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9.xml" ContentType="application/vnd.openxmlformats-officedocument.wordprocessingml.footer+xml"/>
  <Override PartName="/word/header18.xml" ContentType="application/vnd.openxmlformats-officedocument.wordprocessingml.header+xml"/>
  <Override PartName="/word/footer10.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AB9D2E" w14:textId="6DADEBE8" w:rsidR="00E83257" w:rsidRDefault="003D5945" w:rsidP="001026F6">
      <w:pPr>
        <w:pStyle w:val="Title"/>
      </w:pPr>
      <w:r>
        <w:rPr>
          <w:noProof/>
        </w:rPr>
        <mc:AlternateContent>
          <mc:Choice Requires="wps">
            <w:drawing>
              <wp:anchor distT="45720" distB="45720" distL="114300" distR="114300" simplePos="0" relativeHeight="251662382" behindDoc="0" locked="0" layoutInCell="1" allowOverlap="1" wp14:anchorId="44400AE8" wp14:editId="62780424">
                <wp:simplePos x="0" y="0"/>
                <wp:positionH relativeFrom="column">
                  <wp:posOffset>3674110</wp:posOffset>
                </wp:positionH>
                <wp:positionV relativeFrom="paragraph">
                  <wp:posOffset>2540</wp:posOffset>
                </wp:positionV>
                <wp:extent cx="3136265" cy="405130"/>
                <wp:effectExtent l="0" t="0" r="698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265" cy="405130"/>
                        </a:xfrm>
                        <a:prstGeom prst="rect">
                          <a:avLst/>
                        </a:prstGeom>
                        <a:solidFill>
                          <a:srgbClr val="FFFFFF"/>
                        </a:solidFill>
                        <a:ln w="9525">
                          <a:noFill/>
                          <a:miter lim="800000"/>
                          <a:headEnd/>
                          <a:tailEnd/>
                        </a:ln>
                      </wps:spPr>
                      <wps:txbx>
                        <w:txbxContent>
                          <w:p w14:paraId="48274FAD" w14:textId="6AEE631E" w:rsidR="003D5945" w:rsidRPr="006B7271" w:rsidRDefault="003D5945" w:rsidP="003D5945">
                            <w:pPr>
                              <w:pStyle w:val="Header"/>
                              <w:jc w:val="right"/>
                              <w:rPr>
                                <w:sz w:val="16"/>
                                <w:szCs w:val="18"/>
                              </w:rPr>
                            </w:pPr>
                            <w:r w:rsidRPr="006B7271">
                              <w:rPr>
                                <w:sz w:val="16"/>
                                <w:szCs w:val="18"/>
                              </w:rPr>
                              <w:t xml:space="preserve">Kinnitatud siseministri käskkirjaga </w:t>
                            </w:r>
                          </w:p>
                          <w:p w14:paraId="27286BD4" w14:textId="77777777" w:rsidR="003D5945" w:rsidRPr="00035E74" w:rsidRDefault="003D5945" w:rsidP="003D5945">
                            <w:pPr>
                              <w:pStyle w:val="Header"/>
                              <w:jc w:val="right"/>
                              <w:rPr>
                                <w:sz w:val="16"/>
                                <w:szCs w:val="18"/>
                              </w:rPr>
                            </w:pPr>
                            <w:r w:rsidRPr="00035E74">
                              <w:rPr>
                                <w:sz w:val="16"/>
                                <w:szCs w:val="18"/>
                              </w:rPr>
                              <w:t>„„</w:t>
                            </w:r>
                            <w:r w:rsidRPr="00035E74">
                              <w:rPr>
                                <w:sz w:val="16"/>
                                <w:szCs w:val="18"/>
                              </w:rPr>
                              <w:fldChar w:fldCharType="begin"/>
                            </w:r>
                            <w:r>
                              <w:rPr>
                                <w:sz w:val="16"/>
                                <w:szCs w:val="18"/>
                              </w:rPr>
                              <w:instrText xml:space="preserve"> delta_docName  \* MERGEFORMAT</w:instrText>
                            </w:r>
                            <w:r w:rsidRPr="00035E74">
                              <w:rPr>
                                <w:sz w:val="16"/>
                                <w:szCs w:val="18"/>
                              </w:rPr>
                              <w:fldChar w:fldCharType="separate"/>
                            </w:r>
                            <w:r>
                              <w:rPr>
                                <w:sz w:val="16"/>
                                <w:szCs w:val="18"/>
                              </w:rPr>
                              <w:t>"Sidus ühiskond 2024. aasta tulemusaruanne“ kinnitamine</w:t>
                            </w:r>
                            <w:r w:rsidRPr="00035E74">
                              <w:rPr>
                                <w:sz w:val="16"/>
                                <w:szCs w:val="18"/>
                              </w:rPr>
                              <w:fldChar w:fldCharType="end"/>
                            </w:r>
                            <w:r w:rsidRPr="00035E74">
                              <w:rPr>
                                <w:sz w:val="16"/>
                                <w:szCs w:val="18"/>
                              </w:rPr>
                              <w:t xml:space="preserve">“ </w:t>
                            </w:r>
                          </w:p>
                          <w:p w14:paraId="53FD9E5A" w14:textId="2519D433" w:rsidR="003D5945" w:rsidRDefault="003D594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400AE8" id="_x0000_t202" coordsize="21600,21600" o:spt="202" path="m,l,21600r21600,l21600,xe">
                <v:stroke joinstyle="miter"/>
                <v:path gradientshapeok="t" o:connecttype="rect"/>
              </v:shapetype>
              <v:shape id="Text Box 2" o:spid="_x0000_s1026" type="#_x0000_t202" style="position:absolute;margin-left:289.3pt;margin-top:.2pt;width:246.95pt;height:31.9pt;z-index:25166238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" stroked="f">
                <v:textbox>
                  <w:txbxContent>
                    <w:p w14:paraId="48274FAD" w14:textId="6AEE631E" w:rsidR="003D5945" w:rsidRPr="006B7271" w:rsidRDefault="003D5945" w:rsidP="003D5945">
                      <w:pPr>
                        <w:pStyle w:val="Header"/>
                        <w:jc w:val="right"/>
                        <w:rPr>
                          <w:sz w:val="16"/>
                          <w:szCs w:val="18"/>
                        </w:rPr>
                      </w:pPr>
                      <w:r w:rsidRPr="006B7271">
                        <w:rPr>
                          <w:sz w:val="16"/>
                          <w:szCs w:val="18"/>
                        </w:rPr>
                        <w:t xml:space="preserve">Kinnitatud siseministri käskkirjaga </w:t>
                      </w:r>
                    </w:p>
                    <w:p w14:paraId="27286BD4" w14:textId="77777777" w:rsidR="003D5945" w:rsidRPr="00035E74" w:rsidRDefault="003D5945" w:rsidP="003D5945">
                      <w:pPr>
                        <w:pStyle w:val="Header"/>
                        <w:jc w:val="right"/>
                        <w:rPr>
                          <w:sz w:val="16"/>
                          <w:szCs w:val="18"/>
                        </w:rPr>
                      </w:pPr>
                      <w:r w:rsidRPr="00035E74">
                        <w:rPr>
                          <w:sz w:val="16"/>
                          <w:szCs w:val="18"/>
                        </w:rPr>
                        <w:t>„„</w:t>
                      </w:r>
                      <w:r w:rsidRPr="00035E74">
                        <w:rPr>
                          <w:sz w:val="16"/>
                          <w:szCs w:val="18"/>
                        </w:rPr>
                        <w:fldChar w:fldCharType="begin"/>
                      </w:r>
                      <w:r>
                        <w:rPr>
                          <w:sz w:val="16"/>
                          <w:szCs w:val="18"/>
                        </w:rPr>
                        <w:instrText xml:space="preserve"> delta_docName  \* MERGEFORMAT</w:instrText>
                      </w:r>
                      <w:r w:rsidRPr="00035E74">
                        <w:rPr>
                          <w:sz w:val="16"/>
                          <w:szCs w:val="18"/>
                        </w:rPr>
                        <w:fldChar w:fldCharType="separate"/>
                      </w:r>
                      <w:r>
                        <w:rPr>
                          <w:sz w:val="16"/>
                          <w:szCs w:val="18"/>
                        </w:rPr>
                        <w:t>"Sidus ühiskond 2024. aasta tulemusaruanne“ kinnitamine</w:t>
                      </w:r>
                      <w:r w:rsidRPr="00035E74">
                        <w:rPr>
                          <w:sz w:val="16"/>
                          <w:szCs w:val="18"/>
                        </w:rPr>
                        <w:fldChar w:fldCharType="end"/>
                      </w:r>
                      <w:r w:rsidRPr="00035E74">
                        <w:rPr>
                          <w:sz w:val="16"/>
                          <w:szCs w:val="18"/>
                        </w:rPr>
                        <w:t xml:space="preserve">“ </w:t>
                      </w:r>
                    </w:p>
                    <w:p w14:paraId="53FD9E5A" w14:textId="2519D433" w:rsidR="003D5945" w:rsidRDefault="003D5945"/>
                  </w:txbxContent>
                </v:textbox>
                <w10:wrap type="square"/>
              </v:shape>
            </w:pict>
          </mc:Fallback>
        </mc:AlternateContent>
      </w:r>
      <w:r w:rsidR="00D607AD">
        <w:rPr>
          <w:noProof/>
          <w:sz w:val="92"/>
          <w:szCs w:val="92"/>
          <w:lang w:eastAsia="et-EE"/>
        </w:rPr>
        <w:drawing>
          <wp:anchor distT="0" distB="0" distL="114300" distR="114300" simplePos="0" relativeHeight="251658273" behindDoc="0" locked="0" layoutInCell="1" allowOverlap="1" wp14:anchorId="312CCC97" wp14:editId="15D486D8">
            <wp:simplePos x="0" y="0"/>
            <wp:positionH relativeFrom="page">
              <wp:posOffset>-57150</wp:posOffset>
            </wp:positionH>
            <wp:positionV relativeFrom="paragraph">
              <wp:posOffset>327025</wp:posOffset>
            </wp:positionV>
            <wp:extent cx="7620000" cy="2836545"/>
            <wp:effectExtent l="0" t="0" r="0" b="1905"/>
            <wp:wrapNone/>
            <wp:docPr id="40" name="Pil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1">
                      <a:extLst>
                        <a:ext uri="{28A0092B-C50C-407E-A947-70E740481C1C}">
                          <a14:useLocalDpi xmlns:a14="http://schemas.microsoft.com/office/drawing/2010/main" val="0"/>
                        </a:ext>
                      </a:extLst>
                    </a:blip>
                    <a:srcRect t="-3230" b="40966"/>
                    <a:stretch/>
                  </pic:blipFill>
                  <pic:spPr bwMode="auto">
                    <a:xfrm>
                      <a:off x="0" y="0"/>
                      <a:ext cx="7620000" cy="2836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0" w:name="_Hlk135727774"/>
      <w:bookmarkEnd w:id="0"/>
    </w:p>
    <w:p w14:paraId="676E5478" w14:textId="084BF0F9" w:rsidR="00503DD2" w:rsidRDefault="00503DD2" w:rsidP="001026F6">
      <w:pPr>
        <w:pStyle w:val="Title"/>
      </w:pPr>
    </w:p>
    <w:p w14:paraId="32FAC652" w14:textId="2C1D9B36" w:rsidR="00E67FE1" w:rsidRDefault="00E67FE1" w:rsidP="00E67FE1"/>
    <w:p w14:paraId="0FC08AE0" w14:textId="31678F37" w:rsidR="00E67FE1" w:rsidRDefault="00E67FE1" w:rsidP="00E67FE1"/>
    <w:p w14:paraId="54D77735" w14:textId="483D9EE0" w:rsidR="00E67FE1" w:rsidRPr="00E67FE1" w:rsidRDefault="00E67FE1" w:rsidP="00E67FE1"/>
    <w:p w14:paraId="5DDE9752" w14:textId="1D5A9CD1" w:rsidR="00E67FE1" w:rsidRDefault="00E67FE1" w:rsidP="00E83257">
      <w:pPr>
        <w:spacing w:line="240" w:lineRule="auto"/>
        <w:jc w:val="left"/>
        <w:rPr>
          <w:rFonts w:ascii="Roboto Thin" w:hAnsi="Roboto Thin"/>
          <w:sz w:val="92"/>
          <w:szCs w:val="92"/>
        </w:rPr>
      </w:pPr>
    </w:p>
    <w:p w14:paraId="4D32C982" w14:textId="77777777" w:rsidR="00D607AD" w:rsidRPr="00D607AD" w:rsidRDefault="00D607AD" w:rsidP="00E83257">
      <w:pPr>
        <w:spacing w:line="240" w:lineRule="auto"/>
        <w:jc w:val="left"/>
        <w:rPr>
          <w:rFonts w:ascii="Roboto Thin" w:hAnsi="Roboto Thin"/>
          <w:sz w:val="36"/>
          <w:szCs w:val="36"/>
        </w:rPr>
      </w:pPr>
    </w:p>
    <w:p w14:paraId="1D59B1F7" w14:textId="438129F1" w:rsidR="00771EA2" w:rsidRDefault="00E83257" w:rsidP="00E83257">
      <w:pPr>
        <w:spacing w:line="240" w:lineRule="auto"/>
        <w:jc w:val="left"/>
        <w:rPr>
          <w:rFonts w:ascii="Roboto Thin" w:hAnsi="Roboto Thin"/>
          <w:sz w:val="92"/>
          <w:szCs w:val="92"/>
        </w:rPr>
      </w:pPr>
      <w:r w:rsidRPr="0031324D">
        <w:rPr>
          <w:rFonts w:ascii="Roboto Thin" w:hAnsi="Roboto Thin"/>
          <w:sz w:val="92"/>
          <w:szCs w:val="92"/>
        </w:rPr>
        <w:t>SIDUS Ü</w:t>
      </w:r>
      <w:r>
        <w:rPr>
          <w:rFonts w:ascii="Roboto Thin" w:hAnsi="Roboto Thin"/>
          <w:sz w:val="92"/>
          <w:szCs w:val="92"/>
        </w:rPr>
        <w:t>HISKON</w:t>
      </w:r>
      <w:r w:rsidR="00137700">
        <w:rPr>
          <w:rFonts w:ascii="Roboto Thin" w:hAnsi="Roboto Thin"/>
          <w:sz w:val="92"/>
          <w:szCs w:val="92"/>
        </w:rPr>
        <w:t>D</w:t>
      </w:r>
    </w:p>
    <w:p w14:paraId="483A2D4F" w14:textId="0E1FD0B3" w:rsidR="00E83257" w:rsidRPr="00C03235" w:rsidRDefault="00E83257" w:rsidP="00E83257">
      <w:pPr>
        <w:spacing w:line="240" w:lineRule="auto"/>
        <w:jc w:val="left"/>
        <w:rPr>
          <w:sz w:val="92"/>
          <w:szCs w:val="92"/>
        </w:rPr>
      </w:pPr>
      <w:r>
        <w:rPr>
          <w:rFonts w:ascii="Roboto Thin" w:hAnsi="Roboto Thin"/>
          <w:sz w:val="92"/>
          <w:szCs w:val="92"/>
        </w:rPr>
        <w:t>202</w:t>
      </w:r>
      <w:r w:rsidR="00AD57A1">
        <w:rPr>
          <w:rFonts w:ascii="Roboto Thin" w:hAnsi="Roboto Thin"/>
          <w:sz w:val="92"/>
          <w:szCs w:val="92"/>
        </w:rPr>
        <w:t>4</w:t>
      </w:r>
      <w:r>
        <w:rPr>
          <w:rFonts w:ascii="Roboto Thin" w:hAnsi="Roboto Thin"/>
          <w:sz w:val="92"/>
          <w:szCs w:val="92"/>
        </w:rPr>
        <w:t>. AASTA</w:t>
      </w:r>
    </w:p>
    <w:p w14:paraId="2D343DF8" w14:textId="652E8308" w:rsidR="00E83257" w:rsidRPr="00E83257" w:rsidRDefault="00E83257" w:rsidP="00E83257">
      <w:pPr>
        <w:tabs>
          <w:tab w:val="center" w:pos="4536"/>
        </w:tabs>
        <w:spacing w:line="240" w:lineRule="auto"/>
        <w:jc w:val="left"/>
        <w:rPr>
          <w:sz w:val="92"/>
          <w:szCs w:val="92"/>
        </w:rPr>
      </w:pPr>
      <w:r>
        <w:rPr>
          <w:rFonts w:ascii="Roboto Thin" w:hAnsi="Roboto Thin"/>
          <w:sz w:val="92"/>
          <w:szCs w:val="92"/>
        </w:rPr>
        <w:t>TULEMUSARUANNE</w:t>
      </w:r>
    </w:p>
    <w:p w14:paraId="1DA2D3BC" w14:textId="4465A685" w:rsidR="00B668C8" w:rsidRDefault="00D607AD">
      <w:pPr>
        <w:spacing w:after="0" w:line="240" w:lineRule="auto"/>
        <w:jc w:val="left"/>
      </w:pPr>
      <w:r>
        <w:rPr>
          <w:noProof/>
          <w:sz w:val="92"/>
          <w:szCs w:val="92"/>
          <w:lang w:eastAsia="et-EE"/>
        </w:rPr>
        <w:drawing>
          <wp:anchor distT="0" distB="0" distL="114300" distR="114300" simplePos="0" relativeHeight="251658242" behindDoc="0" locked="0" layoutInCell="1" allowOverlap="1" wp14:anchorId="1C6B3B28" wp14:editId="5121F843">
            <wp:simplePos x="0" y="0"/>
            <wp:positionH relativeFrom="page">
              <wp:posOffset>-59690</wp:posOffset>
            </wp:positionH>
            <wp:positionV relativeFrom="paragraph">
              <wp:posOffset>263728</wp:posOffset>
            </wp:positionV>
            <wp:extent cx="7620000" cy="2836545"/>
            <wp:effectExtent l="0" t="0" r="0"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1">
                      <a:extLst>
                        <a:ext uri="{28A0092B-C50C-407E-A947-70E740481C1C}">
                          <a14:useLocalDpi xmlns:a14="http://schemas.microsoft.com/office/drawing/2010/main" val="0"/>
                        </a:ext>
                      </a:extLst>
                    </a:blip>
                    <a:srcRect t="-3230" b="40966"/>
                    <a:stretch/>
                  </pic:blipFill>
                  <pic:spPr bwMode="auto">
                    <a:xfrm>
                      <a:off x="0" y="0"/>
                      <a:ext cx="7620000" cy="2836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68C8">
        <w:br w:type="page"/>
      </w:r>
    </w:p>
    <w:bookmarkStart w:id="1" w:name="_Toc92097997" w:displacedByCustomXml="next"/>
    <w:bookmarkStart w:id="2" w:name="_Toc92099798" w:displacedByCustomXml="next"/>
    <w:bookmarkStart w:id="3" w:name="_Toc99378362" w:displacedByCustomXml="next"/>
    <w:sdt>
      <w:sdtPr>
        <w:rPr>
          <w:rFonts w:ascii="Roboto Light" w:hAnsi="Roboto Light" w:cstheme="minorBidi"/>
          <w:color w:val="auto"/>
          <w:sz w:val="20"/>
          <w:lang w:val="et-EE"/>
        </w:rPr>
        <w:id w:val="276533826"/>
        <w:docPartObj>
          <w:docPartGallery w:val="Table of Contents"/>
          <w:docPartUnique/>
        </w:docPartObj>
      </w:sdtPr>
      <w:sdtEndPr>
        <w:rPr>
          <w:rFonts w:ascii="Roboto Condensed" w:hAnsi="Roboto Condensed"/>
          <w:b/>
          <w:bCs/>
        </w:rPr>
      </w:sdtEndPr>
      <w:sdtContent>
        <w:p w14:paraId="123BF56E" w14:textId="2AF15B07" w:rsidR="00342E4C" w:rsidRPr="00D13D6F" w:rsidRDefault="00342E4C">
          <w:pPr>
            <w:pStyle w:val="TOCHeading"/>
            <w:rPr>
              <w:b/>
              <w:bCs/>
              <w:sz w:val="40"/>
              <w:szCs w:val="28"/>
            </w:rPr>
          </w:pPr>
          <w:r w:rsidRPr="00D13D6F">
            <w:rPr>
              <w:b/>
              <w:bCs/>
              <w:sz w:val="40"/>
              <w:szCs w:val="28"/>
              <w:lang w:val="et-EE"/>
            </w:rPr>
            <w:t>Sisukord</w:t>
          </w:r>
        </w:p>
        <w:p w14:paraId="76205A66" w14:textId="1728D277" w:rsidR="00AC4E54" w:rsidRPr="00AC4E54" w:rsidRDefault="00342E4C">
          <w:pPr>
            <w:pStyle w:val="TOC1"/>
            <w:rPr>
              <w:rFonts w:asciiTheme="majorHAnsi" w:eastAsiaTheme="minorEastAsia" w:hAnsiTheme="majorHAnsi"/>
              <w:caps w:val="0"/>
              <w:noProof/>
              <w:color w:val="auto"/>
              <w:kern w:val="2"/>
              <w:sz w:val="24"/>
              <w:szCs w:val="24"/>
              <w:lang w:eastAsia="et-EE"/>
              <w14:ligatures w14:val="standardContextual"/>
            </w:rPr>
          </w:pPr>
          <w:r w:rsidRPr="009F4C5E">
            <w:rPr>
              <w:rFonts w:ascii="Roboto Condensed" w:hAnsi="Roboto Condensed"/>
            </w:rPr>
            <w:fldChar w:fldCharType="begin"/>
          </w:r>
          <w:r w:rsidRPr="009F4C5E">
            <w:rPr>
              <w:rFonts w:ascii="Roboto Condensed" w:hAnsi="Roboto Condensed"/>
            </w:rPr>
            <w:instrText xml:space="preserve"> TOC \o "1-3" \h \z \u </w:instrText>
          </w:r>
          <w:r w:rsidRPr="009F4C5E">
            <w:rPr>
              <w:rFonts w:ascii="Roboto Condensed" w:hAnsi="Roboto Condensed"/>
            </w:rPr>
            <w:fldChar w:fldCharType="separate"/>
          </w:r>
          <w:hyperlink w:anchor="_Toc194062229" w:history="1">
            <w:r w:rsidR="00AC4E54" w:rsidRPr="00AC4E54">
              <w:rPr>
                <w:rStyle w:val="Hyperlink"/>
                <w:rFonts w:asciiTheme="majorHAnsi" w:hAnsiTheme="majorHAnsi"/>
                <w:noProof/>
              </w:rPr>
              <w:t>Sissejuhatus ja tulemusvaldkonna üldteave</w:t>
            </w:r>
            <w:r w:rsidR="00AC4E54" w:rsidRPr="00AC4E54">
              <w:rPr>
                <w:rFonts w:asciiTheme="majorHAnsi" w:hAnsiTheme="majorHAnsi"/>
                <w:noProof/>
                <w:webHidden/>
              </w:rPr>
              <w:tab/>
            </w:r>
            <w:r w:rsidR="00AC4E54" w:rsidRPr="00AC4E54">
              <w:rPr>
                <w:rFonts w:asciiTheme="majorHAnsi" w:hAnsiTheme="majorHAnsi"/>
                <w:noProof/>
                <w:webHidden/>
              </w:rPr>
              <w:fldChar w:fldCharType="begin"/>
            </w:r>
            <w:r w:rsidR="00AC4E54" w:rsidRPr="00AC4E54">
              <w:rPr>
                <w:rFonts w:asciiTheme="majorHAnsi" w:hAnsiTheme="majorHAnsi"/>
                <w:noProof/>
                <w:webHidden/>
              </w:rPr>
              <w:instrText xml:space="preserve"> PAGEREF _Toc194062229 \h </w:instrText>
            </w:r>
            <w:r w:rsidR="00AC4E54" w:rsidRPr="00AC4E54">
              <w:rPr>
                <w:rFonts w:asciiTheme="majorHAnsi" w:hAnsiTheme="majorHAnsi"/>
                <w:noProof/>
                <w:webHidden/>
              </w:rPr>
            </w:r>
            <w:r w:rsidR="00AC4E54" w:rsidRPr="00AC4E54">
              <w:rPr>
                <w:rFonts w:asciiTheme="majorHAnsi" w:hAnsiTheme="majorHAnsi"/>
                <w:noProof/>
                <w:webHidden/>
              </w:rPr>
              <w:fldChar w:fldCharType="separate"/>
            </w:r>
            <w:r w:rsidR="00C02FDD">
              <w:rPr>
                <w:rFonts w:asciiTheme="majorHAnsi" w:hAnsiTheme="majorHAnsi"/>
                <w:noProof/>
                <w:webHidden/>
              </w:rPr>
              <w:t>3</w:t>
            </w:r>
            <w:r w:rsidR="00AC4E54" w:rsidRPr="00AC4E54">
              <w:rPr>
                <w:rFonts w:asciiTheme="majorHAnsi" w:hAnsiTheme="majorHAnsi"/>
                <w:noProof/>
                <w:webHidden/>
              </w:rPr>
              <w:fldChar w:fldCharType="end"/>
            </w:r>
          </w:hyperlink>
        </w:p>
        <w:p w14:paraId="5238F8C9" w14:textId="444F9D99" w:rsidR="00AC4E54" w:rsidRPr="00AC4E54" w:rsidRDefault="00AC4E54">
          <w:pPr>
            <w:pStyle w:val="TOC1"/>
            <w:rPr>
              <w:rFonts w:asciiTheme="majorHAnsi" w:eastAsiaTheme="minorEastAsia" w:hAnsiTheme="majorHAnsi"/>
              <w:caps w:val="0"/>
              <w:noProof/>
              <w:color w:val="auto"/>
              <w:kern w:val="2"/>
              <w:sz w:val="24"/>
              <w:szCs w:val="24"/>
              <w:lang w:eastAsia="et-EE"/>
              <w14:ligatures w14:val="standardContextual"/>
            </w:rPr>
          </w:pPr>
          <w:hyperlink w:anchor="_Toc194062230" w:history="1">
            <w:r w:rsidRPr="00AC4E54">
              <w:rPr>
                <w:rStyle w:val="Hyperlink"/>
                <w:rFonts w:asciiTheme="majorHAnsi" w:hAnsiTheme="majorHAnsi"/>
                <w:noProof/>
              </w:rPr>
              <w:t>Tulemusvaldkonna mõõdikud ja eelarve täitmine</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_Toc194062230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4</w:t>
            </w:r>
            <w:r w:rsidRPr="00AC4E54">
              <w:rPr>
                <w:rFonts w:asciiTheme="majorHAnsi" w:hAnsiTheme="majorHAnsi"/>
                <w:noProof/>
                <w:webHidden/>
              </w:rPr>
              <w:fldChar w:fldCharType="end"/>
            </w:r>
          </w:hyperlink>
        </w:p>
        <w:p w14:paraId="6EAD0910" w14:textId="717D0A0F" w:rsidR="00AC4E54" w:rsidRPr="00AC4E54" w:rsidRDefault="00AC4E54">
          <w:pPr>
            <w:pStyle w:val="TOC1"/>
            <w:rPr>
              <w:rFonts w:asciiTheme="majorHAnsi" w:eastAsiaTheme="minorEastAsia" w:hAnsiTheme="majorHAnsi"/>
              <w:caps w:val="0"/>
              <w:noProof/>
              <w:color w:val="auto"/>
              <w:kern w:val="2"/>
              <w:sz w:val="24"/>
              <w:szCs w:val="24"/>
              <w:lang w:eastAsia="et-EE"/>
              <w14:ligatures w14:val="standardContextual"/>
            </w:rPr>
          </w:pPr>
          <w:hyperlink w:anchor="_Toc194062231" w:history="1">
            <w:r w:rsidRPr="00AC4E54">
              <w:rPr>
                <w:rStyle w:val="Hyperlink"/>
                <w:rFonts w:asciiTheme="majorHAnsi" w:hAnsiTheme="majorHAnsi"/>
                <w:noProof/>
              </w:rPr>
              <w:t>Olukorra lühianalüüs</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_Toc194062231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5</w:t>
            </w:r>
            <w:r w:rsidRPr="00AC4E54">
              <w:rPr>
                <w:rFonts w:asciiTheme="majorHAnsi" w:hAnsiTheme="majorHAnsi"/>
                <w:noProof/>
                <w:webHidden/>
              </w:rPr>
              <w:fldChar w:fldCharType="end"/>
            </w:r>
          </w:hyperlink>
        </w:p>
        <w:p w14:paraId="7F41A70A" w14:textId="7F1FDB89" w:rsidR="00AC4E54" w:rsidRPr="00AC4E54" w:rsidRDefault="00AC4E54">
          <w:pPr>
            <w:pStyle w:val="TOC1"/>
            <w:rPr>
              <w:rFonts w:asciiTheme="majorHAnsi" w:eastAsiaTheme="minorEastAsia" w:hAnsiTheme="majorHAnsi"/>
              <w:caps w:val="0"/>
              <w:noProof/>
              <w:color w:val="auto"/>
              <w:kern w:val="2"/>
              <w:sz w:val="24"/>
              <w:szCs w:val="24"/>
              <w:lang w:eastAsia="et-EE"/>
              <w14:ligatures w14:val="standardContextual"/>
            </w:rPr>
          </w:pPr>
          <w:hyperlink w:anchor="_Toc194062232" w:history="1">
            <w:r w:rsidRPr="00AC4E54">
              <w:rPr>
                <w:rStyle w:val="Hyperlink"/>
                <w:rFonts w:asciiTheme="majorHAnsi" w:hAnsiTheme="majorHAnsi"/>
                <w:noProof/>
              </w:rPr>
              <w:t>ÜLEVAADE PROGRAMMIDE ELLUVIIMISEST</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_Toc194062232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8</w:t>
            </w:r>
            <w:r w:rsidRPr="00AC4E54">
              <w:rPr>
                <w:rFonts w:asciiTheme="majorHAnsi" w:hAnsiTheme="majorHAnsi"/>
                <w:noProof/>
                <w:webHidden/>
              </w:rPr>
              <w:fldChar w:fldCharType="end"/>
            </w:r>
          </w:hyperlink>
        </w:p>
        <w:p w14:paraId="14B23122" w14:textId="3AA09330" w:rsidR="00AC4E54" w:rsidRPr="00AC4E54" w:rsidRDefault="00AC4E54">
          <w:pPr>
            <w:pStyle w:val="TOC1"/>
            <w:rPr>
              <w:rFonts w:asciiTheme="majorHAnsi" w:eastAsiaTheme="minorEastAsia" w:hAnsiTheme="majorHAnsi"/>
              <w:caps w:val="0"/>
              <w:noProof/>
              <w:color w:val="auto"/>
              <w:kern w:val="2"/>
              <w:sz w:val="24"/>
              <w:szCs w:val="24"/>
              <w:lang w:eastAsia="et-EE"/>
              <w14:ligatures w14:val="standardContextual"/>
            </w:rPr>
          </w:pPr>
          <w:hyperlink w:anchor="_Toc194062233" w:history="1">
            <w:r w:rsidRPr="00AC4E54">
              <w:rPr>
                <w:rStyle w:val="Hyperlink"/>
                <w:rFonts w:asciiTheme="majorHAnsi" w:hAnsiTheme="majorHAnsi"/>
                <w:noProof/>
              </w:rPr>
              <w:t xml:space="preserve"> </w:t>
            </w:r>
            <w:r w:rsidRPr="00AC4E54">
              <w:rPr>
                <w:rStyle w:val="Hyperlink"/>
                <w:rFonts w:asciiTheme="majorHAnsi" w:hAnsiTheme="majorHAnsi"/>
                <w:b/>
                <w:bCs/>
                <w:noProof/>
              </w:rPr>
              <w:t>PROGRAMM</w:t>
            </w:r>
            <w:r w:rsidRPr="00AC4E54">
              <w:rPr>
                <w:rStyle w:val="Hyperlink"/>
                <w:rFonts w:asciiTheme="majorHAnsi" w:hAnsiTheme="majorHAnsi"/>
                <w:noProof/>
              </w:rPr>
              <w:t xml:space="preserve"> „Lõimumis-, sh kohanemisprogramm 202</w:t>
            </w:r>
            <w:r w:rsidR="00890DB1">
              <w:rPr>
                <w:rStyle w:val="Hyperlink"/>
                <w:rFonts w:asciiTheme="majorHAnsi" w:hAnsiTheme="majorHAnsi"/>
                <w:noProof/>
              </w:rPr>
              <w:t>4</w:t>
            </w:r>
            <w:r w:rsidRPr="00AC4E54">
              <w:rPr>
                <w:rStyle w:val="Hyperlink"/>
                <w:rFonts w:asciiTheme="majorHAnsi" w:hAnsiTheme="majorHAnsi"/>
                <w:noProof/>
              </w:rPr>
              <w:t>–202</w:t>
            </w:r>
            <w:r w:rsidR="00890DB1">
              <w:rPr>
                <w:rStyle w:val="Hyperlink"/>
                <w:rFonts w:asciiTheme="majorHAnsi" w:hAnsiTheme="majorHAnsi"/>
                <w:noProof/>
              </w:rPr>
              <w:t>7</w:t>
            </w:r>
            <w:r w:rsidRPr="00AC4E54">
              <w:rPr>
                <w:rStyle w:val="Hyperlink"/>
                <w:rFonts w:asciiTheme="majorHAnsi" w:hAnsiTheme="majorHAnsi"/>
                <w:noProof/>
              </w:rPr>
              <w:t>“</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_Toc194062233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9</w:t>
            </w:r>
            <w:r w:rsidRPr="00AC4E54">
              <w:rPr>
                <w:rFonts w:asciiTheme="majorHAnsi" w:hAnsiTheme="majorHAnsi"/>
                <w:noProof/>
                <w:webHidden/>
              </w:rPr>
              <w:fldChar w:fldCharType="end"/>
            </w:r>
          </w:hyperlink>
        </w:p>
        <w:p w14:paraId="13139AA1" w14:textId="47A87CAF" w:rsidR="00AC4E54" w:rsidRPr="00AC4E54" w:rsidRDefault="00AC4E54" w:rsidP="00AC4E54">
          <w:pPr>
            <w:pStyle w:val="TOC2"/>
            <w:spacing w:before="0"/>
            <w:rPr>
              <w:rFonts w:asciiTheme="majorHAnsi" w:eastAsiaTheme="minorEastAsia" w:hAnsiTheme="majorHAnsi"/>
              <w:noProof/>
              <w:kern w:val="2"/>
              <w:sz w:val="24"/>
              <w:szCs w:val="24"/>
              <w:lang w:eastAsia="et-EE"/>
              <w14:ligatures w14:val="standardContextual"/>
            </w:rPr>
          </w:pPr>
          <w:hyperlink w:anchor="_Toc194062234" w:history="1">
            <w:r w:rsidRPr="00AC4E54">
              <w:rPr>
                <w:rStyle w:val="Hyperlink"/>
                <w:rFonts w:asciiTheme="majorHAnsi" w:hAnsiTheme="majorHAnsi"/>
                <w:noProof/>
              </w:rPr>
              <w:t>Programmi mõõdikud ja eelarve täitmine</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_Toc194062234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10</w:t>
            </w:r>
            <w:r w:rsidRPr="00AC4E54">
              <w:rPr>
                <w:rFonts w:asciiTheme="majorHAnsi" w:hAnsiTheme="majorHAnsi"/>
                <w:noProof/>
                <w:webHidden/>
              </w:rPr>
              <w:fldChar w:fldCharType="end"/>
            </w:r>
          </w:hyperlink>
        </w:p>
        <w:p w14:paraId="721FCB95" w14:textId="598E9486" w:rsidR="00AC4E54" w:rsidRPr="00AC4E54" w:rsidRDefault="00AC4E54" w:rsidP="00AC4E54">
          <w:pPr>
            <w:pStyle w:val="TOC2"/>
            <w:spacing w:before="0"/>
            <w:rPr>
              <w:rFonts w:asciiTheme="majorHAnsi" w:eastAsiaTheme="minorEastAsia" w:hAnsiTheme="majorHAnsi"/>
              <w:noProof/>
              <w:kern w:val="2"/>
              <w:sz w:val="24"/>
              <w:szCs w:val="24"/>
              <w:lang w:eastAsia="et-EE"/>
              <w14:ligatures w14:val="standardContextual"/>
            </w:rPr>
          </w:pPr>
          <w:hyperlink w:anchor="_Toc194062235" w:history="1">
            <w:r w:rsidRPr="00AC4E54">
              <w:rPr>
                <w:rStyle w:val="Hyperlink"/>
                <w:rFonts w:asciiTheme="majorHAnsi" w:hAnsiTheme="majorHAnsi"/>
                <w:noProof/>
              </w:rPr>
              <w:t>Olukorra analüüs</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_Toc194062235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10</w:t>
            </w:r>
            <w:r w:rsidRPr="00AC4E54">
              <w:rPr>
                <w:rFonts w:asciiTheme="majorHAnsi" w:hAnsiTheme="majorHAnsi"/>
                <w:noProof/>
                <w:webHidden/>
              </w:rPr>
              <w:fldChar w:fldCharType="end"/>
            </w:r>
          </w:hyperlink>
        </w:p>
        <w:p w14:paraId="48D1FCB4" w14:textId="39043C9B" w:rsidR="00AC4E54" w:rsidRPr="00AC4E54" w:rsidRDefault="00AC4E54" w:rsidP="00AC4E54">
          <w:pPr>
            <w:pStyle w:val="TOC2"/>
            <w:spacing w:before="0"/>
            <w:rPr>
              <w:rFonts w:asciiTheme="majorHAnsi" w:eastAsiaTheme="minorEastAsia" w:hAnsiTheme="majorHAnsi"/>
              <w:noProof/>
              <w:kern w:val="2"/>
              <w:sz w:val="24"/>
              <w:szCs w:val="24"/>
              <w:lang w:eastAsia="et-EE"/>
              <w14:ligatures w14:val="standardContextual"/>
            </w:rPr>
          </w:pPr>
          <w:hyperlink w:anchor="_Toc194062236" w:history="1">
            <w:r w:rsidRPr="00AC4E54">
              <w:rPr>
                <w:rStyle w:val="Hyperlink"/>
                <w:rFonts w:asciiTheme="majorHAnsi" w:eastAsiaTheme="majorEastAsia" w:hAnsiTheme="majorHAnsi" w:cstheme="majorBidi"/>
                <w:noProof/>
                <w:lang w:eastAsia="et-EE"/>
              </w:rPr>
              <w:t>Programmi tegevuste elluviimine 2024. aastal</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_Toc194062236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12</w:t>
            </w:r>
            <w:r w:rsidRPr="00AC4E54">
              <w:rPr>
                <w:rFonts w:asciiTheme="majorHAnsi" w:hAnsiTheme="majorHAnsi"/>
                <w:noProof/>
                <w:webHidden/>
              </w:rPr>
              <w:fldChar w:fldCharType="end"/>
            </w:r>
          </w:hyperlink>
        </w:p>
        <w:p w14:paraId="3AD85CAF" w14:textId="1A04DB7F" w:rsidR="00AC4E54" w:rsidRPr="00AC4E54" w:rsidRDefault="00AC4E54" w:rsidP="00AC4E54">
          <w:pPr>
            <w:pStyle w:val="TOC2"/>
            <w:spacing w:before="0"/>
            <w:rPr>
              <w:rFonts w:asciiTheme="majorHAnsi" w:eastAsiaTheme="minorEastAsia" w:hAnsiTheme="majorHAnsi"/>
              <w:noProof/>
              <w:kern w:val="2"/>
              <w:sz w:val="24"/>
              <w:szCs w:val="24"/>
              <w:lang w:eastAsia="et-EE"/>
              <w14:ligatures w14:val="standardContextual"/>
            </w:rPr>
          </w:pPr>
          <w:hyperlink w:anchor="_Toc194062237" w:history="1">
            <w:r w:rsidRPr="00AC4E54">
              <w:rPr>
                <w:rStyle w:val="Hyperlink"/>
                <w:rFonts w:asciiTheme="majorHAnsi" w:hAnsiTheme="majorHAnsi"/>
                <w:noProof/>
              </w:rPr>
              <w:t>KOKKUVÕTE</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_Toc194062237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20</w:t>
            </w:r>
            <w:r w:rsidRPr="00AC4E54">
              <w:rPr>
                <w:rFonts w:asciiTheme="majorHAnsi" w:hAnsiTheme="majorHAnsi"/>
                <w:noProof/>
                <w:webHidden/>
              </w:rPr>
              <w:fldChar w:fldCharType="end"/>
            </w:r>
          </w:hyperlink>
        </w:p>
        <w:p w14:paraId="19687081" w14:textId="62228A29" w:rsidR="00AC4E54" w:rsidRPr="00AC4E54" w:rsidRDefault="00AC4E54" w:rsidP="00AC4E54">
          <w:pPr>
            <w:pStyle w:val="TOC3"/>
            <w:tabs>
              <w:tab w:val="right" w:pos="9475"/>
            </w:tabs>
            <w:rPr>
              <w:rFonts w:asciiTheme="majorHAnsi" w:hAnsiTheme="majorHAnsi" w:cstheme="minorBidi"/>
              <w:noProof/>
              <w:kern w:val="2"/>
              <w:sz w:val="24"/>
              <w:szCs w:val="24"/>
              <w:lang w:val="et-EE" w:eastAsia="et-EE"/>
              <w14:ligatures w14:val="standardContextual"/>
            </w:rPr>
          </w:pPr>
          <w:hyperlink w:anchor="_Toc194062238" w:history="1">
            <w:r w:rsidRPr="00AC4E54">
              <w:rPr>
                <w:rStyle w:val="Hyperlink"/>
                <w:rFonts w:asciiTheme="majorHAnsi" w:eastAsia="Calibri" w:hAnsiTheme="majorHAnsi" w:cstheme="majorBidi"/>
                <w:noProof/>
              </w:rPr>
              <w:t>Olulisimad edusammud 2024. aastal</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_Toc194062238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20</w:t>
            </w:r>
            <w:r w:rsidRPr="00AC4E54">
              <w:rPr>
                <w:rFonts w:asciiTheme="majorHAnsi" w:hAnsiTheme="majorHAnsi"/>
                <w:noProof/>
                <w:webHidden/>
              </w:rPr>
              <w:fldChar w:fldCharType="end"/>
            </w:r>
          </w:hyperlink>
        </w:p>
        <w:p w14:paraId="56B0D0EA" w14:textId="1F8CED73" w:rsidR="00AC4E54" w:rsidRPr="00AC4E54" w:rsidRDefault="00AC4E54" w:rsidP="00AC4E54">
          <w:pPr>
            <w:pStyle w:val="TOC3"/>
            <w:tabs>
              <w:tab w:val="right" w:pos="9475"/>
            </w:tabs>
            <w:rPr>
              <w:rFonts w:asciiTheme="majorHAnsi" w:hAnsiTheme="majorHAnsi" w:cstheme="minorBidi"/>
              <w:noProof/>
              <w:kern w:val="2"/>
              <w:sz w:val="24"/>
              <w:szCs w:val="24"/>
              <w:lang w:val="et-EE" w:eastAsia="et-EE"/>
              <w14:ligatures w14:val="standardContextual"/>
            </w:rPr>
          </w:pPr>
          <w:hyperlink w:anchor="_Toc194062239" w:history="1">
            <w:r w:rsidRPr="00AC4E54">
              <w:rPr>
                <w:rStyle w:val="Hyperlink"/>
                <w:rFonts w:asciiTheme="majorHAnsi" w:eastAsia="Calibri" w:hAnsiTheme="majorHAnsi" w:cstheme="majorBidi"/>
                <w:noProof/>
              </w:rPr>
              <w:t>Olulisimad väljakutsed ning mõjukamad arendus- ja tegevuseesmärgid järgmistel aastatel</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_Toc194062239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21</w:t>
            </w:r>
            <w:r w:rsidRPr="00AC4E54">
              <w:rPr>
                <w:rFonts w:asciiTheme="majorHAnsi" w:hAnsiTheme="majorHAnsi"/>
                <w:noProof/>
                <w:webHidden/>
              </w:rPr>
              <w:fldChar w:fldCharType="end"/>
            </w:r>
          </w:hyperlink>
        </w:p>
        <w:p w14:paraId="584B88DB" w14:textId="1BB9AC65" w:rsidR="00AC4E54" w:rsidRPr="00AC4E54" w:rsidRDefault="00AC4E54">
          <w:pPr>
            <w:pStyle w:val="TOC1"/>
            <w:rPr>
              <w:rFonts w:asciiTheme="majorHAnsi" w:eastAsiaTheme="minorEastAsia" w:hAnsiTheme="majorHAnsi"/>
              <w:caps w:val="0"/>
              <w:noProof/>
              <w:color w:val="auto"/>
              <w:kern w:val="2"/>
              <w:sz w:val="24"/>
              <w:szCs w:val="24"/>
              <w:lang w:eastAsia="et-EE"/>
              <w14:ligatures w14:val="standardContextual"/>
            </w:rPr>
          </w:pPr>
          <w:hyperlink w:anchor="_Toc194062240" w:history="1">
            <w:r>
              <w:rPr>
                <w:rStyle w:val="Hyperlink"/>
                <w:rFonts w:asciiTheme="majorHAnsi" w:hAnsiTheme="majorHAnsi"/>
                <w:b/>
                <w:bCs/>
                <w:noProof/>
              </w:rPr>
              <w:t>TE</w:t>
            </w:r>
            <w:r w:rsidRPr="00AC4E54">
              <w:rPr>
                <w:rStyle w:val="Hyperlink"/>
                <w:rFonts w:asciiTheme="majorHAnsi" w:hAnsiTheme="majorHAnsi"/>
                <w:b/>
                <w:bCs/>
                <w:noProof/>
              </w:rPr>
              <w:t>GEVUSKAVA</w:t>
            </w:r>
            <w:r w:rsidRPr="00AC4E54">
              <w:rPr>
                <w:rStyle w:val="Hyperlink"/>
                <w:rFonts w:asciiTheme="majorHAnsi" w:hAnsiTheme="majorHAnsi"/>
                <w:noProof/>
              </w:rPr>
              <w:t xml:space="preserve"> „Üleilmne eestlus“</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_Toc194062240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22</w:t>
            </w:r>
            <w:r w:rsidRPr="00AC4E54">
              <w:rPr>
                <w:rFonts w:asciiTheme="majorHAnsi" w:hAnsiTheme="majorHAnsi"/>
                <w:noProof/>
                <w:webHidden/>
              </w:rPr>
              <w:fldChar w:fldCharType="end"/>
            </w:r>
          </w:hyperlink>
        </w:p>
        <w:p w14:paraId="64CE3051" w14:textId="2E1CE993" w:rsidR="00AC4E54" w:rsidRPr="00AC4E54" w:rsidRDefault="00AC4E54" w:rsidP="00AC4E54">
          <w:pPr>
            <w:pStyle w:val="TOC2"/>
            <w:spacing w:before="0"/>
            <w:rPr>
              <w:rFonts w:asciiTheme="majorHAnsi" w:eastAsiaTheme="minorEastAsia" w:hAnsiTheme="majorHAnsi"/>
              <w:noProof/>
              <w:kern w:val="2"/>
              <w:sz w:val="24"/>
              <w:szCs w:val="24"/>
              <w:lang w:eastAsia="et-EE"/>
              <w14:ligatures w14:val="standardContextual"/>
            </w:rPr>
          </w:pPr>
          <w:hyperlink w:anchor="_Toc194062241" w:history="1">
            <w:r w:rsidRPr="00AC4E54">
              <w:rPr>
                <w:rStyle w:val="Hyperlink"/>
                <w:rFonts w:asciiTheme="majorHAnsi" w:hAnsiTheme="majorHAnsi"/>
                <w:noProof/>
              </w:rPr>
              <w:t>Tegevuskava mõõdikud</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_Toc194062241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22</w:t>
            </w:r>
            <w:r w:rsidRPr="00AC4E54">
              <w:rPr>
                <w:rFonts w:asciiTheme="majorHAnsi" w:hAnsiTheme="majorHAnsi"/>
                <w:noProof/>
                <w:webHidden/>
              </w:rPr>
              <w:fldChar w:fldCharType="end"/>
            </w:r>
          </w:hyperlink>
        </w:p>
        <w:p w14:paraId="55208FCE" w14:textId="7E3CF9C6" w:rsidR="00AC4E54" w:rsidRPr="00AC4E54" w:rsidRDefault="00AC4E54" w:rsidP="00AC4E54">
          <w:pPr>
            <w:pStyle w:val="TOC2"/>
            <w:spacing w:before="0"/>
            <w:rPr>
              <w:rFonts w:asciiTheme="majorHAnsi" w:eastAsiaTheme="minorEastAsia" w:hAnsiTheme="majorHAnsi"/>
              <w:noProof/>
              <w:kern w:val="2"/>
              <w:sz w:val="24"/>
              <w:szCs w:val="24"/>
              <w:lang w:eastAsia="et-EE"/>
              <w14:ligatures w14:val="standardContextual"/>
            </w:rPr>
          </w:pPr>
          <w:hyperlink w:anchor="_Toc194062242" w:history="1">
            <w:r w:rsidRPr="00AC4E54">
              <w:rPr>
                <w:rStyle w:val="Hyperlink"/>
                <w:rFonts w:asciiTheme="majorHAnsi" w:hAnsiTheme="majorHAnsi"/>
                <w:noProof/>
              </w:rPr>
              <w:t>Olukorra analüüs</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_Toc194062242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22</w:t>
            </w:r>
            <w:r w:rsidRPr="00AC4E54">
              <w:rPr>
                <w:rFonts w:asciiTheme="majorHAnsi" w:hAnsiTheme="majorHAnsi"/>
                <w:noProof/>
                <w:webHidden/>
              </w:rPr>
              <w:fldChar w:fldCharType="end"/>
            </w:r>
          </w:hyperlink>
        </w:p>
        <w:p w14:paraId="5D39BFC1" w14:textId="4C0669D9" w:rsidR="00AC4E54" w:rsidRPr="00AC4E54" w:rsidRDefault="00AC4E54" w:rsidP="00AC4E54">
          <w:pPr>
            <w:pStyle w:val="TOC2"/>
            <w:spacing w:before="0"/>
            <w:rPr>
              <w:rFonts w:asciiTheme="majorHAnsi" w:eastAsiaTheme="minorEastAsia" w:hAnsiTheme="majorHAnsi"/>
              <w:noProof/>
              <w:kern w:val="2"/>
              <w:sz w:val="24"/>
              <w:szCs w:val="24"/>
              <w:lang w:eastAsia="et-EE"/>
              <w14:ligatures w14:val="standardContextual"/>
            </w:rPr>
          </w:pPr>
          <w:hyperlink w:anchor="_Toc194062243" w:history="1">
            <w:r w:rsidRPr="00AC4E54">
              <w:rPr>
                <w:rStyle w:val="Hyperlink"/>
                <w:rFonts w:asciiTheme="majorHAnsi" w:hAnsiTheme="majorHAnsi"/>
                <w:noProof/>
              </w:rPr>
              <w:t>Tegevuskava suundade elluviimine 2024. aastal</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_Toc194062243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24</w:t>
            </w:r>
            <w:r w:rsidRPr="00AC4E54">
              <w:rPr>
                <w:rFonts w:asciiTheme="majorHAnsi" w:hAnsiTheme="majorHAnsi"/>
                <w:noProof/>
                <w:webHidden/>
              </w:rPr>
              <w:fldChar w:fldCharType="end"/>
            </w:r>
          </w:hyperlink>
        </w:p>
        <w:p w14:paraId="0B7E3ADD" w14:textId="0F6B23A0" w:rsidR="00AC4E54" w:rsidRPr="00AC4E54" w:rsidRDefault="00AC4E54" w:rsidP="00AC4E54">
          <w:pPr>
            <w:pStyle w:val="TOC2"/>
            <w:spacing w:before="0"/>
            <w:rPr>
              <w:rFonts w:asciiTheme="majorHAnsi" w:eastAsiaTheme="minorEastAsia" w:hAnsiTheme="majorHAnsi"/>
              <w:noProof/>
              <w:kern w:val="2"/>
              <w:sz w:val="24"/>
              <w:szCs w:val="24"/>
              <w:lang w:eastAsia="et-EE"/>
              <w14:ligatures w14:val="standardContextual"/>
            </w:rPr>
          </w:pPr>
          <w:hyperlink w:anchor="_Toc194062244" w:history="1">
            <w:r w:rsidRPr="00AC4E54">
              <w:rPr>
                <w:rStyle w:val="Hyperlink"/>
                <w:rFonts w:asciiTheme="majorHAnsi" w:hAnsiTheme="majorHAnsi"/>
                <w:noProof/>
              </w:rPr>
              <w:t>KOKKUVÕTE</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_Toc194062244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26</w:t>
            </w:r>
            <w:r w:rsidRPr="00AC4E54">
              <w:rPr>
                <w:rFonts w:asciiTheme="majorHAnsi" w:hAnsiTheme="majorHAnsi"/>
                <w:noProof/>
                <w:webHidden/>
              </w:rPr>
              <w:fldChar w:fldCharType="end"/>
            </w:r>
          </w:hyperlink>
        </w:p>
        <w:p w14:paraId="04A4EB68" w14:textId="7C15B406" w:rsidR="00AC4E54" w:rsidRPr="00AC4E54" w:rsidRDefault="00AC4E54" w:rsidP="00AC4E54">
          <w:pPr>
            <w:pStyle w:val="TOC3"/>
            <w:tabs>
              <w:tab w:val="right" w:pos="9475"/>
            </w:tabs>
            <w:rPr>
              <w:rFonts w:asciiTheme="majorHAnsi" w:hAnsiTheme="majorHAnsi" w:cstheme="minorBidi"/>
              <w:noProof/>
              <w:kern w:val="2"/>
              <w:sz w:val="24"/>
              <w:szCs w:val="24"/>
              <w:lang w:val="et-EE" w:eastAsia="et-EE"/>
              <w14:ligatures w14:val="standardContextual"/>
            </w:rPr>
          </w:pPr>
          <w:hyperlink w:anchor="_Toc194062245" w:history="1">
            <w:r w:rsidRPr="00AC4E54">
              <w:rPr>
                <w:rStyle w:val="Hyperlink"/>
                <w:rFonts w:asciiTheme="majorHAnsi" w:eastAsia="Calibri" w:hAnsiTheme="majorHAnsi" w:cstheme="majorBidi"/>
                <w:noProof/>
              </w:rPr>
              <w:t>Olulisimad edusammud 2024. aastal</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_Toc194062245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26</w:t>
            </w:r>
            <w:r w:rsidRPr="00AC4E54">
              <w:rPr>
                <w:rFonts w:asciiTheme="majorHAnsi" w:hAnsiTheme="majorHAnsi"/>
                <w:noProof/>
                <w:webHidden/>
              </w:rPr>
              <w:fldChar w:fldCharType="end"/>
            </w:r>
          </w:hyperlink>
        </w:p>
        <w:p w14:paraId="45E7B452" w14:textId="09688249" w:rsidR="00AC4E54" w:rsidRPr="00AC4E54" w:rsidRDefault="00AC4E54" w:rsidP="00AC4E54">
          <w:pPr>
            <w:pStyle w:val="TOC3"/>
            <w:tabs>
              <w:tab w:val="right" w:pos="9475"/>
            </w:tabs>
            <w:rPr>
              <w:rFonts w:asciiTheme="majorHAnsi" w:hAnsiTheme="majorHAnsi" w:cstheme="minorBidi"/>
              <w:noProof/>
              <w:kern w:val="2"/>
              <w:sz w:val="24"/>
              <w:szCs w:val="24"/>
              <w:lang w:val="et-EE" w:eastAsia="et-EE"/>
              <w14:ligatures w14:val="standardContextual"/>
            </w:rPr>
          </w:pPr>
          <w:hyperlink w:anchor="_Toc194062246" w:history="1">
            <w:r w:rsidRPr="00AC4E54">
              <w:rPr>
                <w:rStyle w:val="Hyperlink"/>
                <w:rFonts w:asciiTheme="majorHAnsi" w:eastAsia="Calibri" w:hAnsiTheme="majorHAnsi" w:cstheme="majorBidi"/>
                <w:noProof/>
              </w:rPr>
              <w:t>Olulisimad väljakutsed ning mõjukamad arendus- ja tegevuseesmärgid järgmistel aastatel</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_Toc194062246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26</w:t>
            </w:r>
            <w:r w:rsidRPr="00AC4E54">
              <w:rPr>
                <w:rFonts w:asciiTheme="majorHAnsi" w:hAnsiTheme="majorHAnsi"/>
                <w:noProof/>
                <w:webHidden/>
              </w:rPr>
              <w:fldChar w:fldCharType="end"/>
            </w:r>
          </w:hyperlink>
        </w:p>
        <w:p w14:paraId="64FD88D3" w14:textId="2B8DA54A" w:rsidR="00AC4E54" w:rsidRPr="00AC4E54" w:rsidRDefault="00AC4E54">
          <w:pPr>
            <w:pStyle w:val="TOC1"/>
            <w:rPr>
              <w:rFonts w:asciiTheme="majorHAnsi" w:eastAsiaTheme="minorEastAsia" w:hAnsiTheme="majorHAnsi"/>
              <w:caps w:val="0"/>
              <w:noProof/>
              <w:color w:val="auto"/>
              <w:kern w:val="2"/>
              <w:sz w:val="24"/>
              <w:szCs w:val="24"/>
              <w:lang w:eastAsia="et-EE"/>
              <w14:ligatures w14:val="standardContextual"/>
            </w:rPr>
          </w:pPr>
          <w:hyperlink w:anchor="_Toc194062247" w:history="1">
            <w:r w:rsidRPr="00AC4E54">
              <w:rPr>
                <w:rStyle w:val="Hyperlink"/>
                <w:rFonts w:asciiTheme="majorHAnsi" w:eastAsia="Calibri" w:hAnsiTheme="majorHAnsi" w:cs="Times New Roman (Headings CS)"/>
                <w:b/>
                <w:noProof/>
                <w:lang w:eastAsia="et-EE"/>
              </w:rPr>
              <w:t>PROGRAMM</w:t>
            </w:r>
            <w:r w:rsidRPr="00AC4E54">
              <w:rPr>
                <w:rStyle w:val="Hyperlink"/>
                <w:rFonts w:asciiTheme="majorHAnsi" w:eastAsia="Calibri" w:hAnsiTheme="majorHAnsi" w:cs="Times New Roman (Headings CS)"/>
                <w:noProof/>
                <w:lang w:eastAsia="et-EE"/>
              </w:rPr>
              <w:t xml:space="preserve"> „Kogukondlik Eesti“</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_Toc194062247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27</w:t>
            </w:r>
            <w:r w:rsidRPr="00AC4E54">
              <w:rPr>
                <w:rFonts w:asciiTheme="majorHAnsi" w:hAnsiTheme="majorHAnsi"/>
                <w:noProof/>
                <w:webHidden/>
              </w:rPr>
              <w:fldChar w:fldCharType="end"/>
            </w:r>
          </w:hyperlink>
        </w:p>
        <w:p w14:paraId="6D76FB17" w14:textId="4677539F" w:rsidR="00AC4E54" w:rsidRPr="00AC4E54" w:rsidRDefault="00AC4E54" w:rsidP="00AC4E54">
          <w:pPr>
            <w:pStyle w:val="TOC2"/>
            <w:spacing w:before="0"/>
            <w:rPr>
              <w:rFonts w:asciiTheme="majorHAnsi" w:eastAsiaTheme="minorEastAsia" w:hAnsiTheme="majorHAnsi"/>
              <w:noProof/>
              <w:kern w:val="2"/>
              <w:sz w:val="24"/>
              <w:szCs w:val="24"/>
              <w:lang w:eastAsia="et-EE"/>
              <w14:ligatures w14:val="standardContextual"/>
            </w:rPr>
          </w:pPr>
          <w:hyperlink w:anchor="_Toc194062248" w:history="1">
            <w:r w:rsidRPr="00AC4E54">
              <w:rPr>
                <w:rStyle w:val="Hyperlink"/>
                <w:rFonts w:asciiTheme="majorHAnsi" w:eastAsiaTheme="majorEastAsia" w:hAnsiTheme="majorHAnsi" w:cstheme="majorBidi"/>
                <w:noProof/>
                <w:lang w:eastAsia="et-EE"/>
              </w:rPr>
              <w:t>Programmi mõõdikud ja eelarve täitmine</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_Toc194062248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28</w:t>
            </w:r>
            <w:r w:rsidRPr="00AC4E54">
              <w:rPr>
                <w:rFonts w:asciiTheme="majorHAnsi" w:hAnsiTheme="majorHAnsi"/>
                <w:noProof/>
                <w:webHidden/>
              </w:rPr>
              <w:fldChar w:fldCharType="end"/>
            </w:r>
          </w:hyperlink>
        </w:p>
        <w:p w14:paraId="088B858A" w14:textId="19703FA0" w:rsidR="00AC4E54" w:rsidRPr="00AC4E54" w:rsidRDefault="00AC4E54" w:rsidP="00AC4E54">
          <w:pPr>
            <w:pStyle w:val="TOC2"/>
            <w:spacing w:before="0"/>
            <w:rPr>
              <w:rFonts w:asciiTheme="majorHAnsi" w:eastAsiaTheme="minorEastAsia" w:hAnsiTheme="majorHAnsi"/>
              <w:noProof/>
              <w:kern w:val="2"/>
              <w:sz w:val="24"/>
              <w:szCs w:val="24"/>
              <w:lang w:eastAsia="et-EE"/>
              <w14:ligatures w14:val="standardContextual"/>
            </w:rPr>
          </w:pPr>
          <w:hyperlink w:anchor="_Toc194062249" w:history="1">
            <w:r w:rsidRPr="00AC4E54">
              <w:rPr>
                <w:rStyle w:val="Hyperlink"/>
                <w:rFonts w:asciiTheme="majorHAnsi" w:eastAsiaTheme="majorEastAsia" w:hAnsiTheme="majorHAnsi" w:cstheme="majorBidi"/>
                <w:noProof/>
                <w:lang w:eastAsia="et-EE"/>
              </w:rPr>
              <w:t>Olukorra analüüs</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_Toc194062249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29</w:t>
            </w:r>
            <w:r w:rsidRPr="00AC4E54">
              <w:rPr>
                <w:rFonts w:asciiTheme="majorHAnsi" w:hAnsiTheme="majorHAnsi"/>
                <w:noProof/>
                <w:webHidden/>
              </w:rPr>
              <w:fldChar w:fldCharType="end"/>
            </w:r>
          </w:hyperlink>
        </w:p>
        <w:p w14:paraId="6B8EAD10" w14:textId="4E302FF8" w:rsidR="00AC4E54" w:rsidRPr="00AC4E54" w:rsidRDefault="00AC4E54" w:rsidP="00AC4E54">
          <w:pPr>
            <w:pStyle w:val="TOC2"/>
            <w:spacing w:before="0"/>
            <w:rPr>
              <w:rFonts w:asciiTheme="majorHAnsi" w:eastAsiaTheme="minorEastAsia" w:hAnsiTheme="majorHAnsi"/>
              <w:noProof/>
              <w:kern w:val="2"/>
              <w:sz w:val="24"/>
              <w:szCs w:val="24"/>
              <w:lang w:eastAsia="et-EE"/>
              <w14:ligatures w14:val="standardContextual"/>
            </w:rPr>
          </w:pPr>
          <w:hyperlink w:anchor="_Toc194062250" w:history="1">
            <w:r w:rsidRPr="00AC4E54">
              <w:rPr>
                <w:rStyle w:val="Hyperlink"/>
                <w:rFonts w:asciiTheme="majorHAnsi" w:eastAsiaTheme="majorEastAsia" w:hAnsiTheme="majorHAnsi" w:cstheme="majorBidi"/>
                <w:noProof/>
                <w:lang w:eastAsia="et-EE"/>
              </w:rPr>
              <w:t>Programmi tegevuste elluviimine 2024. aastal</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_Toc194062250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31</w:t>
            </w:r>
            <w:r w:rsidRPr="00AC4E54">
              <w:rPr>
                <w:rFonts w:asciiTheme="majorHAnsi" w:hAnsiTheme="majorHAnsi"/>
                <w:noProof/>
                <w:webHidden/>
              </w:rPr>
              <w:fldChar w:fldCharType="end"/>
            </w:r>
          </w:hyperlink>
        </w:p>
        <w:p w14:paraId="5B9225EA" w14:textId="091CA67A" w:rsidR="00AC4E54" w:rsidRPr="00AC4E54" w:rsidRDefault="00AC4E54" w:rsidP="00AC4E54">
          <w:pPr>
            <w:pStyle w:val="TOC2"/>
            <w:spacing w:before="0"/>
            <w:rPr>
              <w:rFonts w:asciiTheme="majorHAnsi" w:eastAsiaTheme="minorEastAsia" w:hAnsiTheme="majorHAnsi"/>
              <w:noProof/>
              <w:kern w:val="2"/>
              <w:sz w:val="24"/>
              <w:szCs w:val="24"/>
              <w:lang w:eastAsia="et-EE"/>
              <w14:ligatures w14:val="standardContextual"/>
            </w:rPr>
          </w:pPr>
          <w:hyperlink w:anchor="_Toc194062251" w:history="1">
            <w:r w:rsidRPr="00AC4E54">
              <w:rPr>
                <w:rStyle w:val="Hyperlink"/>
                <w:rFonts w:asciiTheme="majorHAnsi" w:hAnsiTheme="majorHAnsi"/>
                <w:noProof/>
              </w:rPr>
              <w:t>KOKKUVÕTE</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_Toc194062251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40</w:t>
            </w:r>
            <w:r w:rsidRPr="00AC4E54">
              <w:rPr>
                <w:rFonts w:asciiTheme="majorHAnsi" w:hAnsiTheme="majorHAnsi"/>
                <w:noProof/>
                <w:webHidden/>
              </w:rPr>
              <w:fldChar w:fldCharType="end"/>
            </w:r>
          </w:hyperlink>
        </w:p>
        <w:p w14:paraId="10C55974" w14:textId="787B9586" w:rsidR="00AC4E54" w:rsidRPr="00AC4E54" w:rsidRDefault="00AC4E54" w:rsidP="00AC4E54">
          <w:pPr>
            <w:pStyle w:val="TOC3"/>
            <w:tabs>
              <w:tab w:val="right" w:pos="9475"/>
            </w:tabs>
            <w:rPr>
              <w:rFonts w:asciiTheme="majorHAnsi" w:hAnsiTheme="majorHAnsi" w:cstheme="minorBidi"/>
              <w:noProof/>
              <w:kern w:val="2"/>
              <w:sz w:val="24"/>
              <w:szCs w:val="24"/>
              <w:lang w:val="et-EE" w:eastAsia="et-EE"/>
              <w14:ligatures w14:val="standardContextual"/>
            </w:rPr>
          </w:pPr>
          <w:hyperlink w:anchor="_Toc194062252" w:history="1">
            <w:r w:rsidRPr="00AC4E54">
              <w:rPr>
                <w:rStyle w:val="Hyperlink"/>
                <w:rFonts w:asciiTheme="majorHAnsi" w:eastAsia="Calibri" w:hAnsiTheme="majorHAnsi" w:cstheme="majorBidi"/>
                <w:noProof/>
              </w:rPr>
              <w:t>Olulisimad edusammud 2024. aastal</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_Toc194062252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40</w:t>
            </w:r>
            <w:r w:rsidRPr="00AC4E54">
              <w:rPr>
                <w:rFonts w:asciiTheme="majorHAnsi" w:hAnsiTheme="majorHAnsi"/>
                <w:noProof/>
                <w:webHidden/>
              </w:rPr>
              <w:fldChar w:fldCharType="end"/>
            </w:r>
          </w:hyperlink>
        </w:p>
        <w:p w14:paraId="7E0569A4" w14:textId="3F581877" w:rsidR="00AC4E54" w:rsidRPr="00AC4E54" w:rsidRDefault="00AC4E54" w:rsidP="00AC4E54">
          <w:pPr>
            <w:pStyle w:val="TOC3"/>
            <w:tabs>
              <w:tab w:val="right" w:pos="9475"/>
            </w:tabs>
            <w:rPr>
              <w:rFonts w:asciiTheme="majorHAnsi" w:hAnsiTheme="majorHAnsi" w:cstheme="minorBidi"/>
              <w:noProof/>
              <w:kern w:val="2"/>
              <w:sz w:val="24"/>
              <w:szCs w:val="24"/>
              <w:lang w:val="et-EE" w:eastAsia="et-EE"/>
              <w14:ligatures w14:val="standardContextual"/>
            </w:rPr>
          </w:pPr>
          <w:hyperlink w:anchor="_Toc194062253" w:history="1">
            <w:r w:rsidRPr="00AC4E54">
              <w:rPr>
                <w:rStyle w:val="Hyperlink"/>
                <w:rFonts w:asciiTheme="majorHAnsi" w:eastAsia="Calibri" w:hAnsiTheme="majorHAnsi" w:cstheme="majorBidi"/>
                <w:noProof/>
              </w:rPr>
              <w:t>Olulisimad väljakutsed ning mõjukamad arendus- ja tegevuseesmärgid järgmistel aastatel</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_Toc194062253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40</w:t>
            </w:r>
            <w:r w:rsidRPr="00AC4E54">
              <w:rPr>
                <w:rFonts w:asciiTheme="majorHAnsi" w:hAnsiTheme="majorHAnsi"/>
                <w:noProof/>
                <w:webHidden/>
              </w:rPr>
              <w:fldChar w:fldCharType="end"/>
            </w:r>
          </w:hyperlink>
        </w:p>
        <w:p w14:paraId="30B2A2C1" w14:textId="6B10342A" w:rsidR="00AC4E54" w:rsidRPr="00AC4E54" w:rsidRDefault="00AC4E54">
          <w:pPr>
            <w:pStyle w:val="TOC1"/>
            <w:rPr>
              <w:rFonts w:asciiTheme="majorHAnsi" w:eastAsiaTheme="minorEastAsia" w:hAnsiTheme="majorHAnsi"/>
              <w:caps w:val="0"/>
              <w:noProof/>
              <w:color w:val="auto"/>
              <w:kern w:val="2"/>
              <w:sz w:val="24"/>
              <w:szCs w:val="24"/>
              <w:lang w:eastAsia="et-EE"/>
              <w14:ligatures w14:val="standardContextual"/>
            </w:rPr>
          </w:pPr>
          <w:hyperlink w:anchor="_Toc194062254" w:history="1">
            <w:r w:rsidRPr="00AC4E54">
              <w:rPr>
                <w:rStyle w:val="Hyperlink"/>
                <w:rFonts w:asciiTheme="majorHAnsi" w:eastAsia="Calibri" w:hAnsiTheme="majorHAnsi" w:cs="Times New Roman (Headings CS)"/>
                <w:b/>
                <w:noProof/>
                <w:lang w:eastAsia="et-EE"/>
              </w:rPr>
              <w:t xml:space="preserve">PROGRAMM </w:t>
            </w:r>
            <w:r w:rsidRPr="00AC4E54">
              <w:rPr>
                <w:rStyle w:val="Hyperlink"/>
                <w:rFonts w:asciiTheme="majorHAnsi" w:eastAsia="Calibri" w:hAnsiTheme="majorHAnsi" w:cs="Times New Roman (Headings CS)"/>
                <w:bCs/>
                <w:noProof/>
                <w:lang w:eastAsia="et-EE"/>
              </w:rPr>
              <w:t>„Nutikas rahvastikuarvestus“</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_Toc194062254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43</w:t>
            </w:r>
            <w:r w:rsidRPr="00AC4E54">
              <w:rPr>
                <w:rFonts w:asciiTheme="majorHAnsi" w:hAnsiTheme="majorHAnsi"/>
                <w:noProof/>
                <w:webHidden/>
              </w:rPr>
              <w:fldChar w:fldCharType="end"/>
            </w:r>
          </w:hyperlink>
        </w:p>
        <w:p w14:paraId="501A886D" w14:textId="1B36A91C" w:rsidR="00AC4E54" w:rsidRPr="00AC4E54" w:rsidRDefault="00AC4E54" w:rsidP="00AC4E54">
          <w:pPr>
            <w:pStyle w:val="TOC2"/>
            <w:spacing w:before="0"/>
            <w:rPr>
              <w:rFonts w:asciiTheme="majorHAnsi" w:eastAsiaTheme="minorEastAsia" w:hAnsiTheme="majorHAnsi"/>
              <w:noProof/>
              <w:kern w:val="2"/>
              <w:sz w:val="24"/>
              <w:szCs w:val="24"/>
              <w:lang w:eastAsia="et-EE"/>
              <w14:ligatures w14:val="standardContextual"/>
            </w:rPr>
          </w:pPr>
          <w:hyperlink w:anchor="_Toc194062255" w:history="1">
            <w:r w:rsidRPr="00AC4E54">
              <w:rPr>
                <w:rStyle w:val="Hyperlink"/>
                <w:rFonts w:asciiTheme="majorHAnsi" w:eastAsiaTheme="majorEastAsia" w:hAnsiTheme="majorHAnsi" w:cstheme="majorBidi"/>
                <w:noProof/>
                <w:lang w:eastAsia="et-EE"/>
              </w:rPr>
              <w:t>Programmi mõõdikud ja eelarve täitmine</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_Toc194062255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44</w:t>
            </w:r>
            <w:r w:rsidRPr="00AC4E54">
              <w:rPr>
                <w:rFonts w:asciiTheme="majorHAnsi" w:hAnsiTheme="majorHAnsi"/>
                <w:noProof/>
                <w:webHidden/>
              </w:rPr>
              <w:fldChar w:fldCharType="end"/>
            </w:r>
          </w:hyperlink>
        </w:p>
        <w:p w14:paraId="24F08DEC" w14:textId="0B3B7937" w:rsidR="00AC4E54" w:rsidRPr="00AC4E54" w:rsidRDefault="00AC4E54" w:rsidP="00AC4E54">
          <w:pPr>
            <w:pStyle w:val="TOC2"/>
            <w:spacing w:before="0"/>
            <w:rPr>
              <w:rFonts w:asciiTheme="majorHAnsi" w:eastAsiaTheme="minorEastAsia" w:hAnsiTheme="majorHAnsi"/>
              <w:noProof/>
              <w:kern w:val="2"/>
              <w:sz w:val="24"/>
              <w:szCs w:val="24"/>
              <w:lang w:eastAsia="et-EE"/>
              <w14:ligatures w14:val="standardContextual"/>
            </w:rPr>
          </w:pPr>
          <w:hyperlink w:anchor="_Toc194062256" w:history="1">
            <w:r w:rsidRPr="00AC4E54">
              <w:rPr>
                <w:rStyle w:val="Hyperlink"/>
                <w:rFonts w:asciiTheme="majorHAnsi" w:eastAsiaTheme="majorEastAsia" w:hAnsiTheme="majorHAnsi" w:cstheme="majorBidi"/>
                <w:noProof/>
                <w:lang w:eastAsia="et-EE"/>
              </w:rPr>
              <w:t>Olukorra analüüs</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_Toc194062256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45</w:t>
            </w:r>
            <w:r w:rsidRPr="00AC4E54">
              <w:rPr>
                <w:rFonts w:asciiTheme="majorHAnsi" w:hAnsiTheme="majorHAnsi"/>
                <w:noProof/>
                <w:webHidden/>
              </w:rPr>
              <w:fldChar w:fldCharType="end"/>
            </w:r>
          </w:hyperlink>
        </w:p>
        <w:p w14:paraId="3B8165C9" w14:textId="38C7F00D" w:rsidR="00AC4E54" w:rsidRPr="00AC4E54" w:rsidRDefault="00AC4E54" w:rsidP="00AC4E54">
          <w:pPr>
            <w:pStyle w:val="TOC2"/>
            <w:spacing w:before="0"/>
            <w:rPr>
              <w:rFonts w:asciiTheme="majorHAnsi" w:eastAsiaTheme="minorEastAsia" w:hAnsiTheme="majorHAnsi"/>
              <w:noProof/>
              <w:kern w:val="2"/>
              <w:sz w:val="24"/>
              <w:szCs w:val="24"/>
              <w:lang w:eastAsia="et-EE"/>
              <w14:ligatures w14:val="standardContextual"/>
            </w:rPr>
          </w:pPr>
          <w:hyperlink w:anchor="_Toc194062257" w:history="1">
            <w:r w:rsidRPr="00AC4E54">
              <w:rPr>
                <w:rStyle w:val="Hyperlink"/>
                <w:rFonts w:asciiTheme="majorHAnsi" w:eastAsiaTheme="majorEastAsia" w:hAnsiTheme="majorHAnsi" w:cstheme="majorBidi"/>
                <w:noProof/>
                <w:lang w:eastAsia="et-EE"/>
              </w:rPr>
              <w:t>Programmi tegevuste elluviimine 2024. aastal</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_Toc194062257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47</w:t>
            </w:r>
            <w:r w:rsidRPr="00AC4E54">
              <w:rPr>
                <w:rFonts w:asciiTheme="majorHAnsi" w:hAnsiTheme="majorHAnsi"/>
                <w:noProof/>
                <w:webHidden/>
              </w:rPr>
              <w:fldChar w:fldCharType="end"/>
            </w:r>
          </w:hyperlink>
        </w:p>
        <w:p w14:paraId="6E2A9BB2" w14:textId="67D6B763" w:rsidR="00AC4E54" w:rsidRPr="00AC4E54" w:rsidRDefault="00AC4E54" w:rsidP="00AC4E54">
          <w:pPr>
            <w:pStyle w:val="TOC2"/>
            <w:spacing w:before="0"/>
            <w:rPr>
              <w:rFonts w:asciiTheme="majorHAnsi" w:eastAsiaTheme="minorEastAsia" w:hAnsiTheme="majorHAnsi"/>
              <w:noProof/>
              <w:kern w:val="2"/>
              <w:sz w:val="24"/>
              <w:szCs w:val="24"/>
              <w:lang w:eastAsia="et-EE"/>
              <w14:ligatures w14:val="standardContextual"/>
            </w:rPr>
          </w:pPr>
          <w:hyperlink w:anchor="_Toc194062258" w:history="1">
            <w:r w:rsidRPr="00AC4E54">
              <w:rPr>
                <w:rStyle w:val="Hyperlink"/>
                <w:rFonts w:asciiTheme="majorHAnsi" w:hAnsiTheme="majorHAnsi"/>
                <w:noProof/>
              </w:rPr>
              <w:t>KOKKUVÕTE</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_Toc194062258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49</w:t>
            </w:r>
            <w:r w:rsidRPr="00AC4E54">
              <w:rPr>
                <w:rFonts w:asciiTheme="majorHAnsi" w:hAnsiTheme="majorHAnsi"/>
                <w:noProof/>
                <w:webHidden/>
              </w:rPr>
              <w:fldChar w:fldCharType="end"/>
            </w:r>
          </w:hyperlink>
        </w:p>
        <w:p w14:paraId="73A3E709" w14:textId="1770904D" w:rsidR="00AC4E54" w:rsidRPr="00AC4E54" w:rsidRDefault="00AC4E54" w:rsidP="00AC4E54">
          <w:pPr>
            <w:pStyle w:val="TOC3"/>
            <w:tabs>
              <w:tab w:val="right" w:pos="9475"/>
            </w:tabs>
            <w:rPr>
              <w:rFonts w:asciiTheme="majorHAnsi" w:hAnsiTheme="majorHAnsi" w:cstheme="minorBidi"/>
              <w:noProof/>
              <w:kern w:val="2"/>
              <w:sz w:val="24"/>
              <w:szCs w:val="24"/>
              <w:lang w:val="et-EE" w:eastAsia="et-EE"/>
              <w14:ligatures w14:val="standardContextual"/>
            </w:rPr>
          </w:pPr>
          <w:hyperlink w:anchor="_Toc194062259" w:history="1">
            <w:r w:rsidRPr="00AC4E54">
              <w:rPr>
                <w:rStyle w:val="Hyperlink"/>
                <w:rFonts w:asciiTheme="majorHAnsi" w:eastAsia="Calibri" w:hAnsiTheme="majorHAnsi" w:cstheme="majorBidi"/>
                <w:noProof/>
              </w:rPr>
              <w:t>Olulisimad edusammud 2024. aastal</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_Toc194062259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49</w:t>
            </w:r>
            <w:r w:rsidRPr="00AC4E54">
              <w:rPr>
                <w:rFonts w:asciiTheme="majorHAnsi" w:hAnsiTheme="majorHAnsi"/>
                <w:noProof/>
                <w:webHidden/>
              </w:rPr>
              <w:fldChar w:fldCharType="end"/>
            </w:r>
          </w:hyperlink>
        </w:p>
        <w:p w14:paraId="71E32958" w14:textId="5EA9588B" w:rsidR="00AC4E54" w:rsidRPr="00AC4E54" w:rsidRDefault="00AC4E54" w:rsidP="00AC4E54">
          <w:pPr>
            <w:pStyle w:val="TOC3"/>
            <w:tabs>
              <w:tab w:val="right" w:pos="9475"/>
            </w:tabs>
            <w:rPr>
              <w:rFonts w:asciiTheme="majorHAnsi" w:hAnsiTheme="majorHAnsi" w:cstheme="minorBidi"/>
              <w:noProof/>
              <w:kern w:val="2"/>
              <w:sz w:val="24"/>
              <w:szCs w:val="24"/>
              <w:lang w:val="et-EE" w:eastAsia="et-EE"/>
              <w14:ligatures w14:val="standardContextual"/>
            </w:rPr>
          </w:pPr>
          <w:hyperlink w:anchor="_Toc194062260" w:history="1">
            <w:r w:rsidRPr="00AC4E54">
              <w:rPr>
                <w:rStyle w:val="Hyperlink"/>
                <w:rFonts w:asciiTheme="majorHAnsi" w:eastAsia="Calibri" w:hAnsiTheme="majorHAnsi" w:cstheme="majorBidi"/>
                <w:noProof/>
              </w:rPr>
              <w:t>Olulisimad väljakutsed ning mõjukamad arendus- ja tegevuseesmärgid järgmistel aastatel</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_Toc194062260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50</w:t>
            </w:r>
            <w:r w:rsidRPr="00AC4E54">
              <w:rPr>
                <w:rFonts w:asciiTheme="majorHAnsi" w:hAnsiTheme="majorHAnsi"/>
                <w:noProof/>
                <w:webHidden/>
              </w:rPr>
              <w:fldChar w:fldCharType="end"/>
            </w:r>
          </w:hyperlink>
        </w:p>
        <w:p w14:paraId="32B61685" w14:textId="58CC83BE" w:rsidR="00AC4E54" w:rsidRPr="00AC4E54" w:rsidRDefault="00AC4E54">
          <w:pPr>
            <w:pStyle w:val="TOC1"/>
            <w:rPr>
              <w:rFonts w:asciiTheme="majorHAnsi" w:eastAsiaTheme="minorEastAsia" w:hAnsiTheme="majorHAnsi"/>
              <w:caps w:val="0"/>
              <w:noProof/>
              <w:color w:val="auto"/>
              <w:kern w:val="2"/>
              <w:sz w:val="24"/>
              <w:szCs w:val="24"/>
              <w:lang w:eastAsia="et-EE"/>
              <w14:ligatures w14:val="standardContextual"/>
            </w:rPr>
          </w:pPr>
          <w:hyperlink w:anchor="_Toc194062261" w:history="1">
            <w:r w:rsidRPr="00AC4E54">
              <w:rPr>
                <w:rStyle w:val="Hyperlink"/>
                <w:rFonts w:asciiTheme="majorHAnsi" w:eastAsia="Calibri" w:hAnsiTheme="majorHAnsi" w:cs="Times New Roman (Headings CS)"/>
                <w:b/>
                <w:noProof/>
                <w:lang w:eastAsia="et-EE"/>
              </w:rPr>
              <w:t xml:space="preserve">PROGRAMM </w:t>
            </w:r>
            <w:r w:rsidRPr="00AC4E54">
              <w:rPr>
                <w:rStyle w:val="Hyperlink"/>
                <w:rFonts w:asciiTheme="majorHAnsi" w:eastAsia="Calibri" w:hAnsiTheme="majorHAnsi" w:cs="Times New Roman (Headings CS)"/>
                <w:bCs/>
                <w:noProof/>
                <w:lang w:eastAsia="et-EE"/>
              </w:rPr>
              <w:t>„Erakondade rahastamine“</w:t>
            </w:r>
            <w:r w:rsidRPr="00AC4E54">
              <w:rPr>
                <w:rFonts w:asciiTheme="majorHAnsi" w:hAnsiTheme="majorHAnsi"/>
                <w:noProof/>
                <w:webHidden/>
              </w:rPr>
              <w:tab/>
            </w:r>
            <w:r w:rsidRPr="00AC4E54">
              <w:rPr>
                <w:rFonts w:asciiTheme="majorHAnsi" w:hAnsiTheme="majorHAnsi"/>
                <w:noProof/>
                <w:webHidden/>
              </w:rPr>
              <w:fldChar w:fldCharType="begin"/>
            </w:r>
            <w:r w:rsidRPr="00AC4E54">
              <w:rPr>
                <w:rFonts w:asciiTheme="majorHAnsi" w:hAnsiTheme="majorHAnsi"/>
                <w:noProof/>
                <w:webHidden/>
              </w:rPr>
              <w:instrText xml:space="preserve"> PAGEREF _Toc194062261 \h </w:instrText>
            </w:r>
            <w:r w:rsidRPr="00AC4E54">
              <w:rPr>
                <w:rFonts w:asciiTheme="majorHAnsi" w:hAnsiTheme="majorHAnsi"/>
                <w:noProof/>
                <w:webHidden/>
              </w:rPr>
            </w:r>
            <w:r w:rsidRPr="00AC4E54">
              <w:rPr>
                <w:rFonts w:asciiTheme="majorHAnsi" w:hAnsiTheme="majorHAnsi"/>
                <w:noProof/>
                <w:webHidden/>
              </w:rPr>
              <w:fldChar w:fldCharType="separate"/>
            </w:r>
            <w:r w:rsidR="00C02FDD">
              <w:rPr>
                <w:rFonts w:asciiTheme="majorHAnsi" w:hAnsiTheme="majorHAnsi"/>
                <w:noProof/>
                <w:webHidden/>
              </w:rPr>
              <w:t>53</w:t>
            </w:r>
            <w:r w:rsidRPr="00AC4E54">
              <w:rPr>
                <w:rFonts w:asciiTheme="majorHAnsi" w:hAnsiTheme="majorHAnsi"/>
                <w:noProof/>
                <w:webHidden/>
              </w:rPr>
              <w:fldChar w:fldCharType="end"/>
            </w:r>
          </w:hyperlink>
        </w:p>
        <w:p w14:paraId="0E8AC868" w14:textId="7F04BD0B" w:rsidR="00AC4E54" w:rsidRPr="00AC4E54" w:rsidRDefault="00AC4E54" w:rsidP="00AC4E54">
          <w:pPr>
            <w:pStyle w:val="TOC2"/>
            <w:spacing w:before="0"/>
            <w:rPr>
              <w:rFonts w:asciiTheme="minorHAnsi" w:eastAsiaTheme="minorEastAsia" w:hAnsiTheme="minorHAnsi"/>
              <w:noProof/>
              <w:kern w:val="2"/>
              <w:sz w:val="24"/>
              <w:szCs w:val="24"/>
              <w:lang w:eastAsia="et-EE"/>
              <w14:ligatures w14:val="standardContextual"/>
            </w:rPr>
          </w:pPr>
          <w:hyperlink w:anchor="_Toc194062262" w:history="1">
            <w:r w:rsidRPr="00AC4E54">
              <w:rPr>
                <w:rStyle w:val="Hyperlink"/>
                <w:rFonts w:ascii="Roboto Condensed" w:eastAsiaTheme="majorEastAsia" w:hAnsi="Roboto Condensed" w:cstheme="majorBidi"/>
                <w:noProof/>
                <w:lang w:eastAsia="et-EE"/>
              </w:rPr>
              <w:t>Programmi mõõdikud ja eelarve täitmine</w:t>
            </w:r>
            <w:r w:rsidRPr="00AC4E54">
              <w:rPr>
                <w:noProof/>
                <w:webHidden/>
              </w:rPr>
              <w:tab/>
            </w:r>
            <w:r w:rsidRPr="00AC4E54">
              <w:rPr>
                <w:noProof/>
                <w:webHidden/>
              </w:rPr>
              <w:fldChar w:fldCharType="begin"/>
            </w:r>
            <w:r w:rsidRPr="00AC4E54">
              <w:rPr>
                <w:noProof/>
                <w:webHidden/>
              </w:rPr>
              <w:instrText xml:space="preserve"> PAGEREF _Toc194062262 \h </w:instrText>
            </w:r>
            <w:r w:rsidRPr="00AC4E54">
              <w:rPr>
                <w:noProof/>
                <w:webHidden/>
              </w:rPr>
            </w:r>
            <w:r w:rsidRPr="00AC4E54">
              <w:rPr>
                <w:noProof/>
                <w:webHidden/>
              </w:rPr>
              <w:fldChar w:fldCharType="separate"/>
            </w:r>
            <w:r w:rsidR="00C02FDD">
              <w:rPr>
                <w:noProof/>
                <w:webHidden/>
              </w:rPr>
              <w:t>53</w:t>
            </w:r>
            <w:r w:rsidRPr="00AC4E54">
              <w:rPr>
                <w:noProof/>
                <w:webHidden/>
              </w:rPr>
              <w:fldChar w:fldCharType="end"/>
            </w:r>
          </w:hyperlink>
        </w:p>
        <w:p w14:paraId="7D36FA52" w14:textId="5B65A509" w:rsidR="00AC4E54" w:rsidRPr="00AC4E54" w:rsidRDefault="00AC4E54" w:rsidP="00AC4E54">
          <w:pPr>
            <w:pStyle w:val="TOC2"/>
            <w:spacing w:before="0"/>
            <w:rPr>
              <w:rFonts w:asciiTheme="minorHAnsi" w:eastAsiaTheme="minorEastAsia" w:hAnsiTheme="minorHAnsi"/>
              <w:noProof/>
              <w:kern w:val="2"/>
              <w:sz w:val="24"/>
              <w:szCs w:val="24"/>
              <w:lang w:eastAsia="et-EE"/>
              <w14:ligatures w14:val="standardContextual"/>
            </w:rPr>
          </w:pPr>
          <w:hyperlink w:anchor="_Toc194062263" w:history="1">
            <w:r w:rsidRPr="00AC4E54">
              <w:rPr>
                <w:rStyle w:val="Hyperlink"/>
                <w:rFonts w:ascii="Roboto Condensed" w:eastAsiaTheme="majorEastAsia" w:hAnsi="Roboto Condensed" w:cstheme="majorBidi"/>
                <w:noProof/>
                <w:lang w:eastAsia="et-EE"/>
              </w:rPr>
              <w:t>Olukorra analüüs ja programmi tegevuste elluviimine 2024. aastal</w:t>
            </w:r>
            <w:r w:rsidRPr="00AC4E54">
              <w:rPr>
                <w:noProof/>
                <w:webHidden/>
              </w:rPr>
              <w:tab/>
            </w:r>
            <w:r w:rsidRPr="00AC4E54">
              <w:rPr>
                <w:noProof/>
                <w:webHidden/>
              </w:rPr>
              <w:fldChar w:fldCharType="begin"/>
            </w:r>
            <w:r w:rsidRPr="00AC4E54">
              <w:rPr>
                <w:noProof/>
                <w:webHidden/>
              </w:rPr>
              <w:instrText xml:space="preserve"> PAGEREF _Toc194062263 \h </w:instrText>
            </w:r>
            <w:r w:rsidRPr="00AC4E54">
              <w:rPr>
                <w:noProof/>
                <w:webHidden/>
              </w:rPr>
            </w:r>
            <w:r w:rsidRPr="00AC4E54">
              <w:rPr>
                <w:noProof/>
                <w:webHidden/>
              </w:rPr>
              <w:fldChar w:fldCharType="separate"/>
            </w:r>
            <w:r w:rsidR="00C02FDD">
              <w:rPr>
                <w:noProof/>
                <w:webHidden/>
              </w:rPr>
              <w:t>54</w:t>
            </w:r>
            <w:r w:rsidRPr="00AC4E54">
              <w:rPr>
                <w:noProof/>
                <w:webHidden/>
              </w:rPr>
              <w:fldChar w:fldCharType="end"/>
            </w:r>
          </w:hyperlink>
        </w:p>
        <w:p w14:paraId="6851728D" w14:textId="1F9BC08B" w:rsidR="00034688" w:rsidRDefault="00342E4C" w:rsidP="00034688">
          <w:pPr>
            <w:spacing w:after="0" w:line="240" w:lineRule="auto"/>
            <w:rPr>
              <w:rFonts w:ascii="Roboto Condensed" w:hAnsi="Roboto Condensed"/>
              <w:b/>
              <w:bCs/>
            </w:rPr>
          </w:pPr>
          <w:r w:rsidRPr="009F4C5E">
            <w:rPr>
              <w:rFonts w:ascii="Roboto Condensed" w:hAnsi="Roboto Condensed"/>
              <w:b/>
              <w:bCs/>
            </w:rPr>
            <w:fldChar w:fldCharType="end"/>
          </w:r>
        </w:p>
      </w:sdtContent>
    </w:sdt>
    <w:p w14:paraId="0AF27230" w14:textId="3CC9B7EC" w:rsidR="0099200B" w:rsidRDefault="0099200B">
      <w:pPr>
        <w:spacing w:after="0" w:line="240" w:lineRule="auto"/>
        <w:jc w:val="left"/>
        <w:rPr>
          <w:rFonts w:ascii="Roboto Condensed" w:hAnsi="Roboto Condensed"/>
          <w:b/>
          <w:bCs/>
        </w:rPr>
      </w:pPr>
      <w:r>
        <w:rPr>
          <w:rFonts w:ascii="Roboto Condensed" w:hAnsi="Roboto Condensed"/>
          <w:b/>
          <w:bCs/>
        </w:rPr>
        <w:br w:type="page"/>
      </w:r>
    </w:p>
    <w:p w14:paraId="6DEF421A" w14:textId="5991623C" w:rsidR="004B3CCD" w:rsidRDefault="001E1493" w:rsidP="005078D7">
      <w:pPr>
        <w:pStyle w:val="Heading1"/>
      </w:pPr>
      <w:bookmarkStart w:id="4" w:name="_Toc163215726"/>
      <w:bookmarkStart w:id="5" w:name="_Toc99378486"/>
      <w:bookmarkStart w:id="6" w:name="_Toc194062229"/>
      <w:r w:rsidRPr="002519A8">
        <w:lastRenderedPageBreak/>
        <w:t>Sissejuhatus ja t</w:t>
      </w:r>
      <w:r w:rsidR="00AD4601" w:rsidRPr="002519A8">
        <w:t xml:space="preserve">ulemusvaldkonna </w:t>
      </w:r>
      <w:bookmarkEnd w:id="4"/>
      <w:r w:rsidR="00AD4601" w:rsidRPr="002519A8">
        <w:t>ül</w:t>
      </w:r>
      <w:bookmarkEnd w:id="5"/>
      <w:bookmarkEnd w:id="3"/>
      <w:bookmarkEnd w:id="2"/>
      <w:bookmarkEnd w:id="1"/>
      <w:r w:rsidR="003048AC">
        <w:t>dteave</w:t>
      </w:r>
      <w:bookmarkEnd w:id="6"/>
    </w:p>
    <w:p w14:paraId="1464064B" w14:textId="7C0F319D" w:rsidR="00F119A3" w:rsidRDefault="00F119A3" w:rsidP="00F119A3">
      <w:pPr>
        <w:spacing w:before="120" w:after="120" w:line="240" w:lineRule="auto"/>
        <w:rPr>
          <w:b/>
          <w:szCs w:val="20"/>
        </w:rPr>
        <w:sectPr w:rsidR="00F119A3" w:rsidSect="00E76E6A">
          <w:footerReference w:type="default" r:id="rId12"/>
          <w:footerReference w:type="first" r:id="rId13"/>
          <w:type w:val="continuous"/>
          <w:pgSz w:w="11906" w:h="16838" w:code="9"/>
          <w:pgMar w:top="851" w:right="1281" w:bottom="1361" w:left="1140" w:header="709" w:footer="709" w:gutter="0"/>
          <w:cols w:space="708"/>
          <w:docGrid w:linePitch="360"/>
          <w15:footnoteColumns w:val="1"/>
        </w:sectPr>
      </w:pPr>
    </w:p>
    <w:p w14:paraId="719DAA4C" w14:textId="01992552" w:rsidR="00F119A3" w:rsidRDefault="00F119A3" w:rsidP="00F119A3">
      <w:pPr>
        <w:spacing w:before="120" w:after="120" w:line="240" w:lineRule="auto"/>
        <w:rPr>
          <w:b/>
          <w:color w:val="0070C0"/>
          <w:szCs w:val="20"/>
        </w:rPr>
      </w:pPr>
      <w:r w:rsidRPr="00F119A3">
        <w:rPr>
          <w:rFonts w:asciiTheme="majorHAnsi" w:hAnsiTheme="majorHAnsi"/>
          <w:bCs/>
          <w:color w:val="0070C0"/>
          <w:sz w:val="24"/>
          <w:szCs w:val="24"/>
        </w:rPr>
        <w:t>Tulemus</w:t>
      </w:r>
      <w:r w:rsidRPr="00F119A3">
        <w:rPr>
          <w:rFonts w:asciiTheme="majorHAnsi" w:hAnsiTheme="majorHAnsi"/>
          <w:bCs/>
          <w:color w:val="0070C0"/>
          <w:sz w:val="24"/>
          <w:szCs w:val="24"/>
        </w:rPr>
        <w:softHyphen/>
        <w:t>valdkond</w:t>
      </w:r>
    </w:p>
    <w:p w14:paraId="6531FEE9" w14:textId="4993C140" w:rsidR="00F119A3" w:rsidRDefault="005E5555" w:rsidP="00F119A3">
      <w:pPr>
        <w:spacing w:before="120" w:after="120" w:line="240" w:lineRule="auto"/>
        <w:rPr>
          <w:bCs/>
          <w:szCs w:val="20"/>
        </w:rPr>
      </w:pPr>
      <w:r>
        <w:rPr>
          <w:bCs/>
          <w:szCs w:val="20"/>
        </w:rPr>
        <w:t>S</w:t>
      </w:r>
      <w:r w:rsidR="00F119A3" w:rsidRPr="00085851">
        <w:rPr>
          <w:bCs/>
          <w:szCs w:val="20"/>
        </w:rPr>
        <w:t>idus ühiskond</w:t>
      </w:r>
    </w:p>
    <w:p w14:paraId="010C8513" w14:textId="2768B65B" w:rsidR="00F119A3" w:rsidRDefault="00F119A3" w:rsidP="00F119A3">
      <w:pPr>
        <w:spacing w:before="120" w:after="120" w:line="240" w:lineRule="auto"/>
        <w:rPr>
          <w:rFonts w:asciiTheme="majorHAnsi" w:hAnsiTheme="majorHAnsi"/>
          <w:bCs/>
          <w:color w:val="0070C0"/>
          <w:sz w:val="24"/>
          <w:szCs w:val="24"/>
        </w:rPr>
      </w:pPr>
      <w:r w:rsidRPr="00F119A3">
        <w:rPr>
          <w:rFonts w:asciiTheme="majorHAnsi" w:hAnsiTheme="majorHAnsi"/>
          <w:bCs/>
          <w:color w:val="0070C0"/>
          <w:sz w:val="24"/>
          <w:szCs w:val="24"/>
        </w:rPr>
        <w:t>Valdkonna arengukava</w:t>
      </w:r>
    </w:p>
    <w:p w14:paraId="11676A8F" w14:textId="1451152A" w:rsidR="00F119A3" w:rsidRDefault="00F119A3" w:rsidP="00F119A3">
      <w:pPr>
        <w:spacing w:before="120" w:after="120" w:line="240" w:lineRule="auto"/>
        <w:rPr>
          <w:sz w:val="16"/>
          <w:szCs w:val="18"/>
          <w:lang w:eastAsia="et-EE"/>
        </w:rPr>
      </w:pPr>
      <w:r w:rsidRPr="00A32BE4">
        <w:rPr>
          <w:szCs w:val="20"/>
        </w:rPr>
        <w:t>„</w:t>
      </w:r>
      <w:r w:rsidRPr="00085851">
        <w:rPr>
          <w:szCs w:val="20"/>
        </w:rPr>
        <w:t>Sidusa Eesti arengukava</w:t>
      </w:r>
      <w:r w:rsidR="001026F6">
        <w:rPr>
          <w:szCs w:val="20"/>
        </w:rPr>
        <w:t xml:space="preserve"> </w:t>
      </w:r>
      <w:r w:rsidRPr="00085851">
        <w:rPr>
          <w:szCs w:val="20"/>
        </w:rPr>
        <w:t>2030“</w:t>
      </w:r>
    </w:p>
    <w:p w14:paraId="02CF8323" w14:textId="441F71C7" w:rsidR="00A32BE4" w:rsidRDefault="00F119A3" w:rsidP="00F119A3">
      <w:pPr>
        <w:spacing w:before="120" w:after="120" w:line="240" w:lineRule="auto"/>
        <w:rPr>
          <w:b/>
          <w:bCs/>
          <w:szCs w:val="20"/>
        </w:rPr>
      </w:pPr>
      <w:r w:rsidRPr="00F119A3">
        <w:rPr>
          <w:rFonts w:asciiTheme="majorHAnsi" w:hAnsiTheme="majorHAnsi"/>
          <w:bCs/>
          <w:color w:val="0070C0"/>
          <w:sz w:val="24"/>
          <w:szCs w:val="24"/>
        </w:rPr>
        <w:t>Tulemusvaldkonna eesmärk</w:t>
      </w:r>
    </w:p>
    <w:p w14:paraId="4791CDD3" w14:textId="7881A463" w:rsidR="00F119A3" w:rsidRDefault="00F119A3" w:rsidP="00F119A3">
      <w:pPr>
        <w:spacing w:before="120" w:after="120" w:line="240" w:lineRule="auto"/>
        <w:rPr>
          <w:bCs/>
          <w:szCs w:val="20"/>
        </w:rPr>
      </w:pPr>
      <w:r w:rsidRPr="00085851">
        <w:rPr>
          <w:bCs/>
          <w:szCs w:val="20"/>
        </w:rPr>
        <w:t>Eesti on sidus ja kaasav ühiskond</w:t>
      </w:r>
      <w:r w:rsidR="00DE4460">
        <w:rPr>
          <w:bCs/>
          <w:szCs w:val="20"/>
        </w:rPr>
        <w:t>.</w:t>
      </w:r>
    </w:p>
    <w:p w14:paraId="19CBDE33" w14:textId="0AA75E5A" w:rsidR="00F119A3" w:rsidRPr="00F119A3" w:rsidRDefault="00F119A3" w:rsidP="00F119A3">
      <w:pPr>
        <w:spacing w:before="120" w:after="120" w:line="240" w:lineRule="auto"/>
        <w:rPr>
          <w:rFonts w:asciiTheme="majorHAnsi" w:hAnsiTheme="majorHAnsi"/>
          <w:bCs/>
          <w:color w:val="0070C0"/>
          <w:sz w:val="24"/>
          <w:szCs w:val="24"/>
        </w:rPr>
      </w:pPr>
      <w:r w:rsidRPr="00F119A3">
        <w:rPr>
          <w:rFonts w:asciiTheme="majorHAnsi" w:hAnsiTheme="majorHAnsi"/>
          <w:bCs/>
          <w:color w:val="0070C0"/>
          <w:sz w:val="24"/>
          <w:szCs w:val="24"/>
        </w:rPr>
        <w:t>Programmid ja nende eesmärgid</w:t>
      </w:r>
      <w:r w:rsidR="00D07D6D">
        <w:rPr>
          <w:rFonts w:asciiTheme="majorHAnsi" w:hAnsiTheme="majorHAnsi"/>
          <w:bCs/>
          <w:color w:val="0070C0"/>
          <w:sz w:val="24"/>
          <w:szCs w:val="24"/>
        </w:rPr>
        <w:t>, vastutavad ministeeriumid</w:t>
      </w:r>
    </w:p>
    <w:p w14:paraId="001898B4" w14:textId="2F8D1881" w:rsidR="00F119A3" w:rsidRPr="00085851" w:rsidRDefault="00061F8B" w:rsidP="00A32BE4">
      <w:pPr>
        <w:spacing w:before="120" w:after="120" w:line="240" w:lineRule="auto"/>
        <w:rPr>
          <w:b/>
          <w:bCs/>
          <w:szCs w:val="20"/>
        </w:rPr>
      </w:pPr>
      <w:r>
        <w:rPr>
          <w:b/>
          <w:bCs/>
          <w:szCs w:val="20"/>
        </w:rPr>
        <w:t xml:space="preserve">Programm </w:t>
      </w:r>
      <w:r w:rsidR="00A32BE4">
        <w:rPr>
          <w:b/>
          <w:bCs/>
          <w:szCs w:val="20"/>
        </w:rPr>
        <w:t>„</w:t>
      </w:r>
      <w:r w:rsidR="00022588" w:rsidRPr="00022588">
        <w:rPr>
          <w:b/>
          <w:bCs/>
          <w:szCs w:val="20"/>
        </w:rPr>
        <w:t>Lõimumis-, sh kohanemisprogramm 202</w:t>
      </w:r>
      <w:r w:rsidR="00610463">
        <w:rPr>
          <w:b/>
          <w:bCs/>
          <w:szCs w:val="20"/>
        </w:rPr>
        <w:t>4</w:t>
      </w:r>
      <w:r w:rsidR="00022588" w:rsidRPr="00022588">
        <w:rPr>
          <w:b/>
          <w:bCs/>
          <w:szCs w:val="20"/>
        </w:rPr>
        <w:t>–202</w:t>
      </w:r>
      <w:r w:rsidR="00610463">
        <w:rPr>
          <w:b/>
          <w:bCs/>
          <w:szCs w:val="20"/>
        </w:rPr>
        <w:t>7</w:t>
      </w:r>
      <w:r w:rsidR="00A32BE4">
        <w:rPr>
          <w:b/>
          <w:bCs/>
          <w:szCs w:val="20"/>
        </w:rPr>
        <w:t>“</w:t>
      </w:r>
      <w:r w:rsidR="00F119A3" w:rsidRPr="00085851">
        <w:rPr>
          <w:b/>
          <w:bCs/>
          <w:szCs w:val="20"/>
        </w:rPr>
        <w:t xml:space="preserve">: </w:t>
      </w:r>
      <w:r w:rsidR="009A7718" w:rsidRPr="009A7718">
        <w:rPr>
          <w:szCs w:val="20"/>
        </w:rPr>
        <w:t>Eesti ühiskond on lõimunud ja sotsiaalselt sidus, erineva keele- ja kultuuritaustaga inimesed osal</w:t>
      </w:r>
      <w:r w:rsidR="003048AC">
        <w:rPr>
          <w:szCs w:val="20"/>
        </w:rPr>
        <w:t>evad aktiivselt ühiskonnaelus,</w:t>
      </w:r>
      <w:r w:rsidR="009A7718" w:rsidRPr="009A7718">
        <w:rPr>
          <w:szCs w:val="20"/>
        </w:rPr>
        <w:t xml:space="preserve"> ja</w:t>
      </w:r>
      <w:r w:rsidR="003048AC">
        <w:rPr>
          <w:szCs w:val="20"/>
        </w:rPr>
        <w:t>gavad demokraatlikke väärtusi ning</w:t>
      </w:r>
      <w:r w:rsidR="009A7718" w:rsidRPr="009A7718">
        <w:rPr>
          <w:szCs w:val="20"/>
        </w:rPr>
        <w:t xml:space="preserve"> ühist kultuuri-, info- ja suhtlusruumi ning tunnevad ühtekuuluvust. Kõigi</w:t>
      </w:r>
      <w:r w:rsidR="009A7718">
        <w:rPr>
          <w:szCs w:val="20"/>
        </w:rPr>
        <w:softHyphen/>
      </w:r>
      <w:r w:rsidR="009A7718" w:rsidRPr="009A7718">
        <w:rPr>
          <w:szCs w:val="20"/>
        </w:rPr>
        <w:t>le Eestis elava</w:t>
      </w:r>
      <w:r w:rsidR="006D7405">
        <w:rPr>
          <w:szCs w:val="20"/>
        </w:rPr>
        <w:softHyphen/>
      </w:r>
      <w:r w:rsidR="009A7718" w:rsidRPr="009A7718">
        <w:rPr>
          <w:szCs w:val="20"/>
        </w:rPr>
        <w:t>tele inimestele on loodud võrdsed võimalu</w:t>
      </w:r>
      <w:r w:rsidR="00827982">
        <w:rPr>
          <w:szCs w:val="20"/>
        </w:rPr>
        <w:softHyphen/>
      </w:r>
      <w:r w:rsidR="009A7718" w:rsidRPr="009A7718">
        <w:rPr>
          <w:szCs w:val="20"/>
        </w:rPr>
        <w:t>sed edukaks iseseisvaks toimetulekuks ja hea</w:t>
      </w:r>
      <w:r w:rsidR="00827982">
        <w:rPr>
          <w:szCs w:val="20"/>
        </w:rPr>
        <w:softHyphen/>
      </w:r>
      <w:r w:rsidR="009A7718" w:rsidRPr="009A7718">
        <w:rPr>
          <w:szCs w:val="20"/>
        </w:rPr>
        <w:t>oluks.</w:t>
      </w:r>
      <w:r w:rsidR="00D07D6D">
        <w:rPr>
          <w:szCs w:val="20"/>
        </w:rPr>
        <w:t xml:space="preserve"> </w:t>
      </w:r>
      <w:r w:rsidR="00D07D6D" w:rsidRPr="00D07D6D">
        <w:rPr>
          <w:b/>
          <w:bCs/>
          <w:szCs w:val="20"/>
        </w:rPr>
        <w:t>Peavastutaja:</w:t>
      </w:r>
      <w:r w:rsidR="00D07D6D">
        <w:rPr>
          <w:szCs w:val="20"/>
        </w:rPr>
        <w:t xml:space="preserve"> Kultuuriministeerium</w:t>
      </w:r>
    </w:p>
    <w:p w14:paraId="663B442E" w14:textId="5E9B4CEC" w:rsidR="005078D7" w:rsidRDefault="00061F8B" w:rsidP="0018539E">
      <w:pPr>
        <w:spacing w:before="120" w:after="0" w:line="240" w:lineRule="auto"/>
        <w:rPr>
          <w:szCs w:val="20"/>
        </w:rPr>
      </w:pPr>
      <w:r>
        <w:rPr>
          <w:b/>
          <w:bCs/>
          <w:szCs w:val="20"/>
        </w:rPr>
        <w:t xml:space="preserve">Programm </w:t>
      </w:r>
      <w:r w:rsidR="00A32BE4">
        <w:rPr>
          <w:b/>
          <w:bCs/>
          <w:szCs w:val="20"/>
        </w:rPr>
        <w:t>„</w:t>
      </w:r>
      <w:r w:rsidR="00F119A3">
        <w:rPr>
          <w:b/>
          <w:bCs/>
          <w:szCs w:val="20"/>
        </w:rPr>
        <w:t>Kogukondlik Eesti</w:t>
      </w:r>
      <w:r w:rsidR="00A32BE4">
        <w:rPr>
          <w:b/>
          <w:bCs/>
          <w:szCs w:val="20"/>
        </w:rPr>
        <w:t>“</w:t>
      </w:r>
      <w:r w:rsidR="00F119A3" w:rsidRPr="00085851">
        <w:rPr>
          <w:b/>
          <w:bCs/>
          <w:szCs w:val="20"/>
        </w:rPr>
        <w:t xml:space="preserve">: </w:t>
      </w:r>
      <w:r w:rsidR="0018539E" w:rsidRPr="0018539E">
        <w:rPr>
          <w:szCs w:val="20"/>
        </w:rPr>
        <w:t>Eesti on inimesekeskne ning kogukondade ja kodanikuühiskonna arengut soosiv</w:t>
      </w:r>
      <w:r w:rsidR="0018539E">
        <w:rPr>
          <w:szCs w:val="20"/>
        </w:rPr>
        <w:t xml:space="preserve"> </w:t>
      </w:r>
      <w:r w:rsidR="0018539E" w:rsidRPr="0018539E">
        <w:rPr>
          <w:szCs w:val="20"/>
        </w:rPr>
        <w:t>riik, kus inimesed on väärtustatud ja kaasatud, jagavad demokraatlikke väärtusi</w:t>
      </w:r>
      <w:r w:rsidR="0018539E">
        <w:rPr>
          <w:szCs w:val="20"/>
        </w:rPr>
        <w:t xml:space="preserve"> </w:t>
      </w:r>
      <w:r w:rsidR="0018539E" w:rsidRPr="0018539E">
        <w:rPr>
          <w:szCs w:val="20"/>
        </w:rPr>
        <w:t>ning aktiivse osalusega kogukondlikus ja ühiskondlikus tegevuses parandavad</w:t>
      </w:r>
      <w:r w:rsidR="0018539E">
        <w:rPr>
          <w:szCs w:val="20"/>
        </w:rPr>
        <w:t xml:space="preserve"> </w:t>
      </w:r>
      <w:r w:rsidR="0018539E" w:rsidRPr="0018539E">
        <w:rPr>
          <w:szCs w:val="20"/>
        </w:rPr>
        <w:t>elukeskkonda</w:t>
      </w:r>
      <w:r w:rsidR="0018539E">
        <w:rPr>
          <w:szCs w:val="20"/>
        </w:rPr>
        <w:t>.</w:t>
      </w:r>
    </w:p>
    <w:p w14:paraId="2930C289" w14:textId="4024FE44" w:rsidR="00D07D6D" w:rsidRPr="00D07D6D" w:rsidRDefault="00D07D6D" w:rsidP="005078D7">
      <w:pPr>
        <w:spacing w:after="120" w:line="240" w:lineRule="auto"/>
        <w:rPr>
          <w:szCs w:val="20"/>
        </w:rPr>
      </w:pPr>
      <w:r w:rsidRPr="00D07D6D">
        <w:rPr>
          <w:b/>
          <w:bCs/>
          <w:szCs w:val="20"/>
        </w:rPr>
        <w:t>Peavastutaja:</w:t>
      </w:r>
      <w:r>
        <w:rPr>
          <w:szCs w:val="20"/>
        </w:rPr>
        <w:t xml:space="preserve"> Siseministeerium</w:t>
      </w:r>
    </w:p>
    <w:p w14:paraId="0173853F" w14:textId="093545F5" w:rsidR="00D07D6D" w:rsidRDefault="00061F8B" w:rsidP="00D07D6D">
      <w:pPr>
        <w:spacing w:before="120" w:after="0" w:line="240" w:lineRule="auto"/>
        <w:rPr>
          <w:szCs w:val="20"/>
        </w:rPr>
      </w:pPr>
      <w:r>
        <w:rPr>
          <w:b/>
          <w:bCs/>
          <w:szCs w:val="20"/>
        </w:rPr>
        <w:t xml:space="preserve">Programm </w:t>
      </w:r>
      <w:r w:rsidR="00A32BE4">
        <w:rPr>
          <w:b/>
          <w:bCs/>
          <w:szCs w:val="20"/>
        </w:rPr>
        <w:t>„</w:t>
      </w:r>
      <w:r w:rsidR="00F119A3" w:rsidRPr="00085851">
        <w:rPr>
          <w:b/>
          <w:bCs/>
          <w:szCs w:val="20"/>
        </w:rPr>
        <w:t>Nutikas rahvastikuarvestus</w:t>
      </w:r>
      <w:r w:rsidR="00A32BE4">
        <w:rPr>
          <w:b/>
          <w:bCs/>
          <w:szCs w:val="20"/>
        </w:rPr>
        <w:t>“</w:t>
      </w:r>
      <w:r w:rsidR="00F119A3" w:rsidRPr="00085851">
        <w:rPr>
          <w:b/>
          <w:bCs/>
          <w:szCs w:val="20"/>
        </w:rPr>
        <w:t>:</w:t>
      </w:r>
      <w:r w:rsidR="00F119A3" w:rsidRPr="00085851">
        <w:rPr>
          <w:sz w:val="18"/>
          <w:szCs w:val="18"/>
        </w:rPr>
        <w:t xml:space="preserve"> </w:t>
      </w:r>
      <w:r w:rsidR="00DE4460">
        <w:rPr>
          <w:szCs w:val="20"/>
        </w:rPr>
        <w:t>i</w:t>
      </w:r>
      <w:r w:rsidR="00F119A3" w:rsidRPr="00504633">
        <w:rPr>
          <w:szCs w:val="20"/>
        </w:rPr>
        <w:t>nimeste elu</w:t>
      </w:r>
      <w:r w:rsidR="00A32BE4">
        <w:rPr>
          <w:szCs w:val="20"/>
        </w:rPr>
        <w:softHyphen/>
      </w:r>
      <w:r w:rsidR="00F119A3" w:rsidRPr="00504633">
        <w:rPr>
          <w:szCs w:val="20"/>
        </w:rPr>
        <w:t>sünd</w:t>
      </w:r>
      <w:r w:rsidR="00DE4460">
        <w:rPr>
          <w:szCs w:val="20"/>
        </w:rPr>
        <w:softHyphen/>
      </w:r>
      <w:r w:rsidR="00F119A3" w:rsidRPr="00504633">
        <w:rPr>
          <w:szCs w:val="20"/>
        </w:rPr>
        <w:t xml:space="preserve">mustega seonduvad toimingud on mugavad, lihtsasti </w:t>
      </w:r>
      <w:r w:rsidR="003048AC">
        <w:rPr>
          <w:szCs w:val="20"/>
        </w:rPr>
        <w:t xml:space="preserve">kättesaadavad ja </w:t>
      </w:r>
      <w:r w:rsidR="00F119A3" w:rsidRPr="00504633">
        <w:rPr>
          <w:szCs w:val="20"/>
        </w:rPr>
        <w:t>võimalusel automati</w:t>
      </w:r>
      <w:r w:rsidR="00A32BE4">
        <w:rPr>
          <w:szCs w:val="20"/>
        </w:rPr>
        <w:softHyphen/>
      </w:r>
      <w:r w:rsidR="00F119A3" w:rsidRPr="00504633">
        <w:rPr>
          <w:szCs w:val="20"/>
        </w:rPr>
        <w:t>seeritud. Rahvastikuandmed on kvaliteetsed ning on aluseks</w:t>
      </w:r>
      <w:r w:rsidR="009705A7">
        <w:rPr>
          <w:szCs w:val="20"/>
        </w:rPr>
        <w:t xml:space="preserve"> avalike ülesannete </w:t>
      </w:r>
      <w:r w:rsidR="00F119A3" w:rsidRPr="00504633">
        <w:rPr>
          <w:szCs w:val="20"/>
        </w:rPr>
        <w:t>täitmisel</w:t>
      </w:r>
      <w:r w:rsidR="009705A7">
        <w:rPr>
          <w:szCs w:val="20"/>
        </w:rPr>
        <w:t xml:space="preserve"> ja Eesti elanike </w:t>
      </w:r>
      <w:r w:rsidR="00F119A3" w:rsidRPr="00504633">
        <w:rPr>
          <w:szCs w:val="20"/>
        </w:rPr>
        <w:t>lihtsal asjaajamisel.</w:t>
      </w:r>
      <w:r w:rsidR="00D07D6D">
        <w:rPr>
          <w:szCs w:val="20"/>
        </w:rPr>
        <w:t xml:space="preserve"> </w:t>
      </w:r>
    </w:p>
    <w:p w14:paraId="00AC7E8F" w14:textId="67C81250" w:rsidR="00F119A3" w:rsidRPr="00085851" w:rsidRDefault="00D07D6D" w:rsidP="00D07D6D">
      <w:pPr>
        <w:spacing w:after="120" w:line="240" w:lineRule="auto"/>
        <w:rPr>
          <w:b/>
          <w:bCs/>
          <w:szCs w:val="20"/>
        </w:rPr>
      </w:pPr>
      <w:r w:rsidRPr="00D07D6D">
        <w:rPr>
          <w:b/>
          <w:bCs/>
          <w:szCs w:val="20"/>
        </w:rPr>
        <w:t>Peavastutaja:</w:t>
      </w:r>
      <w:r>
        <w:rPr>
          <w:szCs w:val="20"/>
        </w:rPr>
        <w:t xml:space="preserve"> Siseministeerium</w:t>
      </w:r>
    </w:p>
    <w:p w14:paraId="23E4802D" w14:textId="3EAF5435" w:rsidR="004B3CCD" w:rsidRDefault="00061F8B" w:rsidP="00D07D6D">
      <w:pPr>
        <w:spacing w:before="120" w:after="0" w:line="240" w:lineRule="auto"/>
        <w:rPr>
          <w:szCs w:val="20"/>
        </w:rPr>
      </w:pPr>
      <w:r>
        <w:rPr>
          <w:b/>
          <w:bCs/>
          <w:szCs w:val="20"/>
        </w:rPr>
        <w:t xml:space="preserve">Programm </w:t>
      </w:r>
      <w:r w:rsidR="00A32BE4">
        <w:rPr>
          <w:b/>
          <w:bCs/>
          <w:szCs w:val="20"/>
        </w:rPr>
        <w:t>„</w:t>
      </w:r>
      <w:r w:rsidR="00F119A3">
        <w:rPr>
          <w:b/>
          <w:bCs/>
          <w:szCs w:val="20"/>
        </w:rPr>
        <w:t>Erakondade rahastamine</w:t>
      </w:r>
      <w:r w:rsidR="00A32BE4">
        <w:rPr>
          <w:b/>
          <w:bCs/>
          <w:szCs w:val="20"/>
        </w:rPr>
        <w:t>“</w:t>
      </w:r>
      <w:r w:rsidR="00F119A3" w:rsidRPr="00085851">
        <w:rPr>
          <w:b/>
          <w:bCs/>
          <w:szCs w:val="20"/>
        </w:rPr>
        <w:t xml:space="preserve">: </w:t>
      </w:r>
      <w:r w:rsidR="00F119A3" w:rsidRPr="00085851">
        <w:rPr>
          <w:szCs w:val="20"/>
        </w:rPr>
        <w:t>Riigikogus esindatud erakonnad on tegutsemis</w:t>
      </w:r>
      <w:r w:rsidR="00F119A3">
        <w:rPr>
          <w:szCs w:val="20"/>
        </w:rPr>
        <w:softHyphen/>
      </w:r>
      <w:r w:rsidR="00F119A3" w:rsidRPr="00085851">
        <w:rPr>
          <w:szCs w:val="20"/>
        </w:rPr>
        <w:t>võimekad.</w:t>
      </w:r>
    </w:p>
    <w:p w14:paraId="747FD6DD" w14:textId="0EC7D935" w:rsidR="00F119A3" w:rsidRPr="00085851" w:rsidRDefault="00D07D6D" w:rsidP="00D07D6D">
      <w:pPr>
        <w:spacing w:after="120" w:line="240" w:lineRule="auto"/>
        <w:rPr>
          <w:szCs w:val="20"/>
        </w:rPr>
      </w:pPr>
      <w:r w:rsidRPr="00D07D6D">
        <w:rPr>
          <w:b/>
          <w:bCs/>
          <w:szCs w:val="20"/>
        </w:rPr>
        <w:t>Peavastutaja:</w:t>
      </w:r>
      <w:r>
        <w:rPr>
          <w:szCs w:val="20"/>
        </w:rPr>
        <w:t xml:space="preserve"> Siseministeerium</w:t>
      </w:r>
    </w:p>
    <w:p w14:paraId="54DE2C60" w14:textId="51DB4F94" w:rsidR="00F119A3" w:rsidRPr="00F119A3" w:rsidRDefault="00061F8B" w:rsidP="00A32BE4">
      <w:pPr>
        <w:spacing w:before="120" w:after="120" w:line="240" w:lineRule="auto"/>
        <w:rPr>
          <w:lang w:eastAsia="et-EE"/>
        </w:rPr>
      </w:pPr>
      <w:r w:rsidRPr="00061F8B">
        <w:rPr>
          <w:b/>
          <w:szCs w:val="20"/>
        </w:rPr>
        <w:t xml:space="preserve">Tegevuskava </w:t>
      </w:r>
      <w:r w:rsidR="00A32BE4" w:rsidRPr="00A32BE4">
        <w:rPr>
          <w:b/>
          <w:szCs w:val="20"/>
        </w:rPr>
        <w:t>„</w:t>
      </w:r>
      <w:r w:rsidR="00F119A3" w:rsidRPr="00A32BE4">
        <w:rPr>
          <w:b/>
          <w:szCs w:val="20"/>
        </w:rPr>
        <w:t>Üleilmne eestlus</w:t>
      </w:r>
      <w:r w:rsidR="0093691F">
        <w:rPr>
          <w:b/>
          <w:szCs w:val="20"/>
        </w:rPr>
        <w:t>“</w:t>
      </w:r>
      <w:r w:rsidR="00F119A3" w:rsidRPr="00085851">
        <w:rPr>
          <w:b/>
          <w:vertAlign w:val="superscript"/>
        </w:rPr>
        <w:footnoteReference w:id="2"/>
      </w:r>
      <w:r w:rsidR="00F119A3" w:rsidRPr="00A32BE4">
        <w:rPr>
          <w:b/>
          <w:szCs w:val="20"/>
        </w:rPr>
        <w:t xml:space="preserve">: </w:t>
      </w:r>
      <w:r w:rsidR="0093691F">
        <w:rPr>
          <w:szCs w:val="20"/>
        </w:rPr>
        <w:t>v</w:t>
      </w:r>
      <w:r w:rsidR="00F119A3" w:rsidRPr="00A32BE4">
        <w:rPr>
          <w:szCs w:val="20"/>
        </w:rPr>
        <w:t>äljaspool Eestit asuv eestlaskond kannab Eesti identiteeti, osaleb Eesti ühiskonna- ja kultuurielus. Eestit toetavad ja väärtustavad inimesed aitavad kujundada Eesti positiivset kuvandit maailmas, tutvustada kultuuri, edendada majandust ning rahvusvahelisi suhteid. Eestisse tagasipöördumine on oodatud ja vajalikul määral toetatud</w:t>
      </w:r>
      <w:r w:rsidR="0093691F">
        <w:rPr>
          <w:sz w:val="16"/>
          <w:szCs w:val="18"/>
          <w:lang w:eastAsia="et-EE"/>
        </w:rPr>
        <w:t>.</w:t>
      </w:r>
      <w:r w:rsidR="00D07D6D">
        <w:rPr>
          <w:sz w:val="16"/>
          <w:szCs w:val="18"/>
          <w:lang w:eastAsia="et-EE"/>
        </w:rPr>
        <w:t xml:space="preserve"> </w:t>
      </w:r>
      <w:r w:rsidR="00D07D6D" w:rsidRPr="00D07D6D">
        <w:rPr>
          <w:b/>
          <w:bCs/>
          <w:szCs w:val="20"/>
        </w:rPr>
        <w:t>Peavastutaja:</w:t>
      </w:r>
      <w:r w:rsidR="00D07D6D">
        <w:rPr>
          <w:szCs w:val="20"/>
        </w:rPr>
        <w:t xml:space="preserve"> Välisministeerium</w:t>
      </w:r>
    </w:p>
    <w:p w14:paraId="1FF0563F" w14:textId="593A855A" w:rsidR="00B668C8" w:rsidRPr="006631A1" w:rsidRDefault="0093691F" w:rsidP="005078D7">
      <w:pPr>
        <w:spacing w:before="120" w:after="120" w:line="240" w:lineRule="auto"/>
        <w:rPr>
          <w:szCs w:val="20"/>
        </w:rPr>
      </w:pPr>
      <w:bookmarkStart w:id="8" w:name="_Hlk99527183"/>
      <w:r>
        <w:rPr>
          <w:szCs w:val="20"/>
        </w:rPr>
        <w:t>Tulemusa</w:t>
      </w:r>
      <w:r w:rsidR="00B668C8">
        <w:rPr>
          <w:szCs w:val="20"/>
        </w:rPr>
        <w:t>ruandes</w:t>
      </w:r>
      <w:r w:rsidR="00F664F8">
        <w:rPr>
          <w:szCs w:val="20"/>
        </w:rPr>
        <w:t xml:space="preserve"> </w:t>
      </w:r>
      <w:r>
        <w:rPr>
          <w:szCs w:val="20"/>
        </w:rPr>
        <w:t>antakse</w:t>
      </w:r>
      <w:r w:rsidR="001E1493" w:rsidRPr="00D01BD1">
        <w:rPr>
          <w:szCs w:val="20"/>
        </w:rPr>
        <w:t xml:space="preserve"> ülevaa</w:t>
      </w:r>
      <w:r w:rsidR="00F664F8">
        <w:rPr>
          <w:szCs w:val="20"/>
        </w:rPr>
        <w:t>de</w:t>
      </w:r>
      <w:r w:rsidR="001E1493">
        <w:rPr>
          <w:szCs w:val="20"/>
        </w:rPr>
        <w:t xml:space="preserve"> tulemus</w:t>
      </w:r>
      <w:r>
        <w:rPr>
          <w:szCs w:val="20"/>
        </w:rPr>
        <w:softHyphen/>
      </w:r>
      <w:r w:rsidR="001E1493">
        <w:rPr>
          <w:szCs w:val="20"/>
        </w:rPr>
        <w:t>vald</w:t>
      </w:r>
      <w:r>
        <w:rPr>
          <w:szCs w:val="20"/>
        </w:rPr>
        <w:softHyphen/>
      </w:r>
      <w:r w:rsidR="001E1493">
        <w:rPr>
          <w:szCs w:val="20"/>
        </w:rPr>
        <w:t>konna</w:t>
      </w:r>
      <w:r w:rsidR="001E1493" w:rsidRPr="00D01BD1">
        <w:rPr>
          <w:szCs w:val="20"/>
        </w:rPr>
        <w:t xml:space="preserve"> </w:t>
      </w:r>
      <w:r w:rsidR="001E1493">
        <w:rPr>
          <w:szCs w:val="20"/>
        </w:rPr>
        <w:t>„Sidus ühiskond“</w:t>
      </w:r>
      <w:r w:rsidR="001E1493" w:rsidRPr="00D01BD1">
        <w:rPr>
          <w:szCs w:val="20"/>
        </w:rPr>
        <w:t xml:space="preserve"> eesmärkide saavutami</w:t>
      </w:r>
      <w:r>
        <w:rPr>
          <w:szCs w:val="20"/>
        </w:rPr>
        <w:softHyphen/>
      </w:r>
      <w:r w:rsidR="001E1493" w:rsidRPr="00D01BD1">
        <w:rPr>
          <w:szCs w:val="20"/>
        </w:rPr>
        <w:t>sest</w:t>
      </w:r>
      <w:r w:rsidR="001E1493">
        <w:rPr>
          <w:szCs w:val="20"/>
        </w:rPr>
        <w:t xml:space="preserve"> </w:t>
      </w:r>
      <w:r>
        <w:rPr>
          <w:szCs w:val="20"/>
        </w:rPr>
        <w:t>ja selleks koostatud</w:t>
      </w:r>
      <w:r w:rsidR="001E1493" w:rsidRPr="00D01BD1">
        <w:rPr>
          <w:szCs w:val="20"/>
        </w:rPr>
        <w:t xml:space="preserve"> programmide eelarve täitmi</w:t>
      </w:r>
      <w:r w:rsidR="00A32BE4">
        <w:rPr>
          <w:szCs w:val="20"/>
        </w:rPr>
        <w:softHyphen/>
      </w:r>
      <w:r w:rsidR="001E1493" w:rsidRPr="00D01BD1">
        <w:rPr>
          <w:szCs w:val="20"/>
        </w:rPr>
        <w:t>sest.</w:t>
      </w:r>
    </w:p>
    <w:bookmarkEnd w:id="8"/>
    <w:p w14:paraId="55027526" w14:textId="27CA49E7" w:rsidR="00977777" w:rsidRDefault="00036B23" w:rsidP="00A32BE4">
      <w:pPr>
        <w:spacing w:before="120" w:after="120" w:line="240" w:lineRule="auto"/>
        <w:rPr>
          <w:szCs w:val="20"/>
        </w:rPr>
      </w:pPr>
      <w:r>
        <w:rPr>
          <w:b/>
          <w:bCs/>
          <w:szCs w:val="20"/>
        </w:rPr>
        <w:t>T</w:t>
      </w:r>
      <w:r w:rsidRPr="00730F6E">
        <w:rPr>
          <w:b/>
          <w:bCs/>
          <w:szCs w:val="20"/>
        </w:rPr>
        <w:t xml:space="preserve">ulemusvaldkonna </w:t>
      </w:r>
      <w:r>
        <w:rPr>
          <w:b/>
          <w:bCs/>
          <w:szCs w:val="20"/>
        </w:rPr>
        <w:t>„</w:t>
      </w:r>
      <w:r w:rsidR="001E1493" w:rsidRPr="00730F6E">
        <w:rPr>
          <w:b/>
          <w:bCs/>
          <w:szCs w:val="20"/>
        </w:rPr>
        <w:t>Sidus ühiskon</w:t>
      </w:r>
      <w:r>
        <w:rPr>
          <w:b/>
          <w:bCs/>
          <w:szCs w:val="20"/>
        </w:rPr>
        <w:t>d“</w:t>
      </w:r>
      <w:r w:rsidR="001E1493" w:rsidRPr="00730F6E">
        <w:rPr>
          <w:b/>
          <w:bCs/>
          <w:szCs w:val="20"/>
        </w:rPr>
        <w:t xml:space="preserve"> pikaajalised arengueesmärgid on kokku lepitud </w:t>
      </w:r>
      <w:r w:rsidR="0093691F" w:rsidRPr="00730F6E">
        <w:rPr>
          <w:b/>
          <w:bCs/>
          <w:szCs w:val="20"/>
        </w:rPr>
        <w:t>„Sidusa Eesti arengukava</w:t>
      </w:r>
      <w:r w:rsidR="0093691F">
        <w:rPr>
          <w:b/>
          <w:bCs/>
          <w:szCs w:val="20"/>
        </w:rPr>
        <w:t>s</w:t>
      </w:r>
      <w:r w:rsidR="0093691F" w:rsidRPr="00730F6E">
        <w:rPr>
          <w:b/>
          <w:bCs/>
          <w:szCs w:val="20"/>
        </w:rPr>
        <w:t xml:space="preserve"> 2030“</w:t>
      </w:r>
      <w:r w:rsidR="0093691F">
        <w:rPr>
          <w:b/>
          <w:bCs/>
          <w:szCs w:val="20"/>
        </w:rPr>
        <w:t xml:space="preserve">, mille kinnitas </w:t>
      </w:r>
      <w:r w:rsidR="0093691F" w:rsidRPr="00730F6E">
        <w:rPr>
          <w:b/>
          <w:bCs/>
          <w:szCs w:val="20"/>
        </w:rPr>
        <w:t xml:space="preserve">Vabariigi Valitsus </w:t>
      </w:r>
      <w:r w:rsidR="001E1493" w:rsidRPr="00730F6E">
        <w:rPr>
          <w:b/>
          <w:bCs/>
          <w:szCs w:val="20"/>
        </w:rPr>
        <w:t>18. novembril 2021.</w:t>
      </w:r>
      <w:r w:rsidR="006631A1">
        <w:rPr>
          <w:szCs w:val="20"/>
        </w:rPr>
        <w:t xml:space="preserve"> </w:t>
      </w:r>
      <w:r w:rsidR="0093691F">
        <w:rPr>
          <w:szCs w:val="20"/>
        </w:rPr>
        <w:t>Selleks, et edendada „</w:t>
      </w:r>
      <w:r w:rsidR="001E1493" w:rsidRPr="00D01BD1">
        <w:rPr>
          <w:szCs w:val="20"/>
        </w:rPr>
        <w:t>Sidusa Eesti arengukava</w:t>
      </w:r>
      <w:r w:rsidR="0093691F">
        <w:rPr>
          <w:szCs w:val="20"/>
        </w:rPr>
        <w:t xml:space="preserve"> 2030“</w:t>
      </w:r>
      <w:r w:rsidR="001E1493" w:rsidRPr="00D01BD1">
        <w:rPr>
          <w:szCs w:val="20"/>
        </w:rPr>
        <w:t xml:space="preserve"> teema</w:t>
      </w:r>
      <w:r w:rsidR="0093691F">
        <w:rPr>
          <w:szCs w:val="20"/>
        </w:rPr>
        <w:t>sid,</w:t>
      </w:r>
      <w:r w:rsidR="001E1493" w:rsidRPr="00D01BD1">
        <w:rPr>
          <w:szCs w:val="20"/>
        </w:rPr>
        <w:t xml:space="preserve"> </w:t>
      </w:r>
      <w:r w:rsidR="00892F59">
        <w:rPr>
          <w:szCs w:val="20"/>
        </w:rPr>
        <w:t>on</w:t>
      </w:r>
      <w:r w:rsidR="001E1493" w:rsidRPr="00D01BD1">
        <w:rPr>
          <w:szCs w:val="20"/>
        </w:rPr>
        <w:t xml:space="preserve"> var</w:t>
      </w:r>
      <w:r w:rsidR="002F175A">
        <w:rPr>
          <w:szCs w:val="20"/>
        </w:rPr>
        <w:t>em</w:t>
      </w:r>
      <w:r w:rsidR="001E1493" w:rsidRPr="00D01BD1">
        <w:rPr>
          <w:szCs w:val="20"/>
        </w:rPr>
        <w:t xml:space="preserve"> </w:t>
      </w:r>
      <w:r w:rsidR="00892F59">
        <w:rPr>
          <w:szCs w:val="20"/>
        </w:rPr>
        <w:t xml:space="preserve">olnud </w:t>
      </w:r>
      <w:r w:rsidR="001E1493" w:rsidRPr="00D01BD1">
        <w:rPr>
          <w:szCs w:val="20"/>
        </w:rPr>
        <w:t>mitu arengudokumenti. Lõimumis</w:t>
      </w:r>
      <w:r w:rsidR="0093691F">
        <w:rPr>
          <w:szCs w:val="20"/>
        </w:rPr>
        <w:softHyphen/>
      </w:r>
      <w:r w:rsidR="001E1493" w:rsidRPr="00D01BD1">
        <w:rPr>
          <w:szCs w:val="20"/>
        </w:rPr>
        <w:t>polii</w:t>
      </w:r>
      <w:r w:rsidR="0093691F">
        <w:rPr>
          <w:szCs w:val="20"/>
        </w:rPr>
        <w:softHyphen/>
      </w:r>
      <w:r w:rsidR="001E1493" w:rsidRPr="00D01BD1">
        <w:rPr>
          <w:szCs w:val="20"/>
        </w:rPr>
        <w:t>tika valdkonnas kehtis 2020</w:t>
      </w:r>
      <w:r w:rsidR="00892F59">
        <w:rPr>
          <w:szCs w:val="20"/>
        </w:rPr>
        <w:t>.</w:t>
      </w:r>
      <w:r w:rsidR="001E1493" w:rsidRPr="00D01BD1">
        <w:rPr>
          <w:szCs w:val="20"/>
        </w:rPr>
        <w:t xml:space="preserve"> </w:t>
      </w:r>
      <w:r w:rsidR="00892F59" w:rsidRPr="00D01BD1">
        <w:rPr>
          <w:szCs w:val="20"/>
        </w:rPr>
        <w:t xml:space="preserve">aastani </w:t>
      </w:r>
      <w:r w:rsidR="001E1493" w:rsidRPr="00D01BD1">
        <w:rPr>
          <w:szCs w:val="20"/>
        </w:rPr>
        <w:t>arengu</w:t>
      </w:r>
      <w:r w:rsidR="0093691F">
        <w:rPr>
          <w:szCs w:val="20"/>
        </w:rPr>
        <w:softHyphen/>
      </w:r>
      <w:r w:rsidR="001E1493" w:rsidRPr="00D01BD1">
        <w:rPr>
          <w:szCs w:val="20"/>
        </w:rPr>
        <w:t>kava „Lõimuv Eesti</w:t>
      </w:r>
      <w:r w:rsidR="00892F59">
        <w:rPr>
          <w:szCs w:val="20"/>
        </w:rPr>
        <w:t xml:space="preserve"> 2020“</w:t>
      </w:r>
      <w:r w:rsidR="002C2865">
        <w:rPr>
          <w:szCs w:val="20"/>
        </w:rPr>
        <w:t>.</w:t>
      </w:r>
      <w:r w:rsidR="001E1493" w:rsidRPr="00D01BD1">
        <w:rPr>
          <w:szCs w:val="20"/>
        </w:rPr>
        <w:t xml:space="preserve"> </w:t>
      </w:r>
      <w:r w:rsidR="002C2865">
        <w:rPr>
          <w:szCs w:val="20"/>
        </w:rPr>
        <w:t>U</w:t>
      </w:r>
      <w:r w:rsidR="001E1493" w:rsidRPr="00D01BD1">
        <w:rPr>
          <w:szCs w:val="20"/>
        </w:rPr>
        <w:t>ussisse</w:t>
      </w:r>
      <w:r w:rsidR="00A32BE4">
        <w:rPr>
          <w:szCs w:val="20"/>
        </w:rPr>
        <w:softHyphen/>
      </w:r>
      <w:r w:rsidR="001E1493" w:rsidRPr="00D01BD1">
        <w:rPr>
          <w:szCs w:val="20"/>
        </w:rPr>
        <w:t>rändajate kohane</w:t>
      </w:r>
      <w:r w:rsidR="002C2865">
        <w:rPr>
          <w:szCs w:val="20"/>
        </w:rPr>
        <w:softHyphen/>
      </w:r>
      <w:r w:rsidR="001E1493" w:rsidRPr="00D01BD1">
        <w:rPr>
          <w:szCs w:val="20"/>
        </w:rPr>
        <w:t>mis</w:t>
      </w:r>
      <w:r w:rsidR="002C2865">
        <w:rPr>
          <w:szCs w:val="20"/>
        </w:rPr>
        <w:t xml:space="preserve">e </w:t>
      </w:r>
      <w:r w:rsidR="001E1493" w:rsidRPr="00D01BD1">
        <w:rPr>
          <w:szCs w:val="20"/>
        </w:rPr>
        <w:t>valdkonda ja rahvastiku</w:t>
      </w:r>
      <w:r w:rsidR="00A32BE4">
        <w:rPr>
          <w:szCs w:val="20"/>
        </w:rPr>
        <w:softHyphen/>
      </w:r>
      <w:r w:rsidR="001E1493" w:rsidRPr="00D01BD1">
        <w:rPr>
          <w:szCs w:val="20"/>
        </w:rPr>
        <w:t xml:space="preserve">toimingute poliitikat suunati </w:t>
      </w:r>
      <w:r w:rsidR="00892F59" w:rsidRPr="00D01BD1">
        <w:rPr>
          <w:szCs w:val="20"/>
        </w:rPr>
        <w:t>2020</w:t>
      </w:r>
      <w:r w:rsidR="00892F59">
        <w:rPr>
          <w:szCs w:val="20"/>
        </w:rPr>
        <w:t>.</w:t>
      </w:r>
      <w:r w:rsidR="00892F59" w:rsidRPr="00D01BD1">
        <w:rPr>
          <w:szCs w:val="20"/>
        </w:rPr>
        <w:t xml:space="preserve"> </w:t>
      </w:r>
      <w:r w:rsidR="001E1493" w:rsidRPr="00D01BD1">
        <w:rPr>
          <w:szCs w:val="20"/>
        </w:rPr>
        <w:t>aastani „Sise</w:t>
      </w:r>
      <w:r w:rsidR="00A32BE4">
        <w:rPr>
          <w:szCs w:val="20"/>
        </w:rPr>
        <w:softHyphen/>
      </w:r>
      <w:r w:rsidR="001E1493" w:rsidRPr="00D01BD1">
        <w:rPr>
          <w:szCs w:val="20"/>
        </w:rPr>
        <w:t>turvalisuse arengu</w:t>
      </w:r>
      <w:r w:rsidR="002C2865">
        <w:rPr>
          <w:szCs w:val="20"/>
        </w:rPr>
        <w:softHyphen/>
      </w:r>
      <w:r w:rsidR="001E1493" w:rsidRPr="00D01BD1">
        <w:rPr>
          <w:szCs w:val="20"/>
        </w:rPr>
        <w:t>kava</w:t>
      </w:r>
      <w:r w:rsidR="003C0309">
        <w:rPr>
          <w:szCs w:val="20"/>
        </w:rPr>
        <w:softHyphen/>
      </w:r>
      <w:r w:rsidR="002C2865">
        <w:rPr>
          <w:szCs w:val="20"/>
        </w:rPr>
        <w:t>ga</w:t>
      </w:r>
      <w:r w:rsidR="001E1493" w:rsidRPr="00D01BD1">
        <w:rPr>
          <w:szCs w:val="20"/>
        </w:rPr>
        <w:t xml:space="preserve"> 2015–2020“ </w:t>
      </w:r>
      <w:r w:rsidR="002C2865">
        <w:rPr>
          <w:szCs w:val="20"/>
        </w:rPr>
        <w:t>ning</w:t>
      </w:r>
      <w:r w:rsidR="001E1493" w:rsidRPr="00D01BD1">
        <w:rPr>
          <w:szCs w:val="20"/>
        </w:rPr>
        <w:t xml:space="preserve"> kodanikuühiskonna arengut „Kodanikuühiskonna arengukava</w:t>
      </w:r>
      <w:r w:rsidR="002C2865">
        <w:rPr>
          <w:szCs w:val="20"/>
        </w:rPr>
        <w:t>ga</w:t>
      </w:r>
      <w:r w:rsidR="001E1493" w:rsidRPr="00D01BD1">
        <w:rPr>
          <w:szCs w:val="20"/>
        </w:rPr>
        <w:t xml:space="preserve"> 2015–2020“</w:t>
      </w:r>
      <w:r w:rsidR="002C2865">
        <w:rPr>
          <w:szCs w:val="20"/>
        </w:rPr>
        <w:t>.</w:t>
      </w:r>
      <w:r w:rsidR="001E1493" w:rsidRPr="00D01BD1">
        <w:rPr>
          <w:szCs w:val="20"/>
        </w:rPr>
        <w:t xml:space="preserve"> </w:t>
      </w:r>
      <w:r w:rsidR="002C2865">
        <w:rPr>
          <w:szCs w:val="20"/>
        </w:rPr>
        <w:t>Ü</w:t>
      </w:r>
      <w:r w:rsidR="001E1493" w:rsidRPr="00D01BD1">
        <w:rPr>
          <w:szCs w:val="20"/>
        </w:rPr>
        <w:t xml:space="preserve">leilmse eestluse </w:t>
      </w:r>
      <w:r w:rsidR="00E7562D">
        <w:rPr>
          <w:szCs w:val="20"/>
        </w:rPr>
        <w:t>valdkonna</w:t>
      </w:r>
      <w:r w:rsidR="00E7562D" w:rsidRPr="00D01BD1">
        <w:rPr>
          <w:szCs w:val="20"/>
        </w:rPr>
        <w:t xml:space="preserve"> </w:t>
      </w:r>
      <w:r w:rsidR="001E1493" w:rsidRPr="00D01BD1">
        <w:rPr>
          <w:szCs w:val="20"/>
        </w:rPr>
        <w:t>suuna</w:t>
      </w:r>
      <w:r w:rsidR="00E7562D">
        <w:rPr>
          <w:szCs w:val="20"/>
        </w:rPr>
        <w:softHyphen/>
      </w:r>
      <w:r w:rsidR="001E1493" w:rsidRPr="00D01BD1">
        <w:rPr>
          <w:szCs w:val="20"/>
        </w:rPr>
        <w:t>miseks oli varem „Rahvuskaaslaste</w:t>
      </w:r>
      <w:r w:rsidR="00892F59">
        <w:rPr>
          <w:szCs w:val="20"/>
        </w:rPr>
        <w:t xml:space="preserve"> programm aastateks 2014–2020“.</w:t>
      </w:r>
    </w:p>
    <w:p w14:paraId="5C52344D" w14:textId="33FE9C20" w:rsidR="00F119A3" w:rsidRDefault="004B4079" w:rsidP="006631A1">
      <w:pPr>
        <w:spacing w:before="120" w:after="120" w:line="240" w:lineRule="auto"/>
        <w:rPr>
          <w:szCs w:val="20"/>
        </w:rPr>
        <w:sectPr w:rsidR="00F119A3" w:rsidSect="00F119A3">
          <w:type w:val="continuous"/>
          <w:pgSz w:w="11906" w:h="16838" w:code="9"/>
          <w:pgMar w:top="1361" w:right="1281" w:bottom="1361" w:left="1140" w:header="709" w:footer="709" w:gutter="0"/>
          <w:pgNumType w:start="1"/>
          <w:cols w:num="2" w:space="708"/>
          <w:docGrid w:linePitch="360"/>
          <w15:footnoteColumns w:val="1"/>
        </w:sectPr>
      </w:pPr>
      <w:r>
        <w:rPr>
          <w:szCs w:val="20"/>
        </w:rPr>
        <w:t>„</w:t>
      </w:r>
      <w:r w:rsidR="001E1493" w:rsidRPr="00D01BD1">
        <w:rPr>
          <w:szCs w:val="20"/>
        </w:rPr>
        <w:t>Sidusa Eesti arengukavas</w:t>
      </w:r>
      <w:r>
        <w:rPr>
          <w:szCs w:val="20"/>
        </w:rPr>
        <w:t xml:space="preserve"> 2030“</w:t>
      </w:r>
      <w:r w:rsidR="001E1493" w:rsidRPr="00D01BD1">
        <w:rPr>
          <w:szCs w:val="20"/>
        </w:rPr>
        <w:t xml:space="preserve"> on </w:t>
      </w:r>
      <w:r w:rsidRPr="00D01BD1">
        <w:rPr>
          <w:szCs w:val="20"/>
        </w:rPr>
        <w:t xml:space="preserve">leitud </w:t>
      </w:r>
      <w:r w:rsidR="001E1493" w:rsidRPr="00D01BD1">
        <w:rPr>
          <w:szCs w:val="20"/>
        </w:rPr>
        <w:t xml:space="preserve">nende teemade ühisosa ning sellega aidatakse </w:t>
      </w:r>
      <w:r w:rsidR="003C0309">
        <w:rPr>
          <w:szCs w:val="20"/>
        </w:rPr>
        <w:t>saavutada</w:t>
      </w:r>
      <w:r w:rsidR="003C0309" w:rsidRPr="00D01BD1">
        <w:rPr>
          <w:szCs w:val="20"/>
        </w:rPr>
        <w:t xml:space="preserve"> </w:t>
      </w:r>
      <w:r w:rsidR="001E1493" w:rsidRPr="00D01BD1">
        <w:rPr>
          <w:szCs w:val="20"/>
        </w:rPr>
        <w:t>ka „Eesti 2035“ üldeesmär</w:t>
      </w:r>
      <w:r w:rsidR="003C0309">
        <w:rPr>
          <w:szCs w:val="20"/>
        </w:rPr>
        <w:t>k</w:t>
      </w:r>
      <w:r w:rsidR="001E1493" w:rsidRPr="00D01BD1">
        <w:rPr>
          <w:szCs w:val="20"/>
        </w:rPr>
        <w:t>i ja stratee</w:t>
      </w:r>
      <w:r w:rsidR="003C0309">
        <w:rPr>
          <w:szCs w:val="20"/>
        </w:rPr>
        <w:softHyphen/>
      </w:r>
      <w:r w:rsidR="001E1493" w:rsidRPr="00D01BD1">
        <w:rPr>
          <w:szCs w:val="20"/>
        </w:rPr>
        <w:t>gilis</w:t>
      </w:r>
      <w:r w:rsidR="003C0309">
        <w:rPr>
          <w:szCs w:val="20"/>
        </w:rPr>
        <w:t>i</w:t>
      </w:r>
      <w:r w:rsidR="001E1493" w:rsidRPr="00D01BD1">
        <w:rPr>
          <w:szCs w:val="20"/>
        </w:rPr>
        <w:t xml:space="preserve"> sihte: „Eestis elavad arukad, tegusad ja tervist hoidvad inimesed“, „Eesti ühiskond on hooliv, koostöömeelne ja avatud“, „Eestis on kõigi vajadusi arvestav, turvaline ja kvaliteetne elukeskkond“</w:t>
      </w:r>
      <w:r>
        <w:rPr>
          <w:szCs w:val="20"/>
        </w:rPr>
        <w:t xml:space="preserve"> ning</w:t>
      </w:r>
      <w:r w:rsidR="001E1493" w:rsidRPr="00D01BD1">
        <w:rPr>
          <w:szCs w:val="20"/>
        </w:rPr>
        <w:t xml:space="preserve"> „Eesti on uuendus</w:t>
      </w:r>
      <w:r w:rsidR="00A32BE4">
        <w:rPr>
          <w:szCs w:val="20"/>
        </w:rPr>
        <w:softHyphen/>
      </w:r>
      <w:r w:rsidR="001E1493" w:rsidRPr="00D01BD1">
        <w:rPr>
          <w:szCs w:val="20"/>
        </w:rPr>
        <w:t>meelne, usaldusväärne ja inime</w:t>
      </w:r>
      <w:r w:rsidR="003C0309">
        <w:rPr>
          <w:szCs w:val="20"/>
        </w:rPr>
        <w:softHyphen/>
      </w:r>
      <w:r w:rsidR="001E1493" w:rsidRPr="00D01BD1">
        <w:rPr>
          <w:szCs w:val="20"/>
        </w:rPr>
        <w:t>sekeskne riik“.</w:t>
      </w:r>
    </w:p>
    <w:p w14:paraId="1DAB8C28" w14:textId="77777777" w:rsidR="004B4079" w:rsidRDefault="004B4079" w:rsidP="00BA6831">
      <w:pPr>
        <w:rPr>
          <w:lang w:eastAsia="et-EE"/>
        </w:rPr>
      </w:pPr>
      <w:bookmarkStart w:id="9" w:name="_Toc99378364"/>
      <w:bookmarkStart w:id="10" w:name="_Toc99378487"/>
      <w:r>
        <w:br w:type="page"/>
      </w:r>
    </w:p>
    <w:p w14:paraId="1B1DE4CF" w14:textId="1A8D3EF7" w:rsidR="00FF0356" w:rsidRDefault="0058466D" w:rsidP="005078D7">
      <w:pPr>
        <w:pStyle w:val="Heading1"/>
      </w:pPr>
      <w:bookmarkStart w:id="11" w:name="_Toc163215727"/>
      <w:bookmarkStart w:id="12" w:name="_Toc194062230"/>
      <w:r w:rsidRPr="00F119A3">
        <w:lastRenderedPageBreak/>
        <w:t>Tulemusvaldkonna m</w:t>
      </w:r>
      <w:r w:rsidR="009D7644" w:rsidRPr="00F119A3">
        <w:t>õõdikud</w:t>
      </w:r>
      <w:r w:rsidR="00A45FA0" w:rsidRPr="00F119A3">
        <w:rPr>
          <w:rStyle w:val="FootnoteReference"/>
        </w:rPr>
        <w:footnoteReference w:id="3"/>
      </w:r>
      <w:r w:rsidR="009D7644" w:rsidRPr="00F119A3">
        <w:t xml:space="preserve"> ja eelarve täitmine</w:t>
      </w:r>
      <w:bookmarkEnd w:id="9"/>
      <w:bookmarkEnd w:id="10"/>
      <w:bookmarkEnd w:id="11"/>
      <w:bookmarkEnd w:id="12"/>
    </w:p>
    <w:p w14:paraId="30876372" w14:textId="3CCB9355" w:rsidR="00131F7F" w:rsidRPr="001A5D68" w:rsidRDefault="00131F7F" w:rsidP="001A5D68">
      <w:pPr>
        <w:rPr>
          <w:rFonts w:ascii="Roboto Condensed" w:eastAsia="Times New Roman" w:hAnsi="Roboto Condensed" w:cstheme="majorBidi"/>
          <w:b/>
          <w:bCs/>
          <w:color w:val="006EB5" w:themeColor="text1"/>
          <w:sz w:val="32"/>
          <w:szCs w:val="26"/>
          <w:lang w:eastAsia="et-EE"/>
        </w:rPr>
      </w:pPr>
      <w:bookmarkStart w:id="13" w:name="_Toc163215728"/>
      <w:bookmarkStart w:id="14" w:name="_Toc167815424"/>
      <w:bookmarkStart w:id="15" w:name="_Toc193630695"/>
      <w:r w:rsidRPr="001A5D68">
        <w:rPr>
          <w:rFonts w:ascii="Roboto Condensed" w:eastAsia="Times New Roman" w:hAnsi="Roboto Condensed" w:cstheme="majorBidi"/>
          <w:b/>
          <w:bCs/>
          <w:color w:val="006EB5" w:themeColor="text1"/>
          <w:sz w:val="32"/>
          <w:szCs w:val="26"/>
          <w:lang w:eastAsia="et-EE"/>
        </w:rPr>
        <w:t>Tulemusvaldkonna mõõdikud</w:t>
      </w:r>
      <w:bookmarkEnd w:id="13"/>
      <w:bookmarkEnd w:id="14"/>
      <w:bookmarkEnd w:id="15"/>
    </w:p>
    <w:tbl>
      <w:tblPr>
        <w:tblStyle w:val="TableGrid1"/>
        <w:tblW w:w="5000" w:type="pct"/>
        <w:tblLayout w:type="fixed"/>
        <w:tblLook w:val="04A0" w:firstRow="1" w:lastRow="0" w:firstColumn="1" w:lastColumn="0" w:noHBand="0" w:noVBand="1"/>
      </w:tblPr>
      <w:tblGrid>
        <w:gridCol w:w="2120"/>
        <w:gridCol w:w="904"/>
        <w:gridCol w:w="1008"/>
        <w:gridCol w:w="1150"/>
        <w:gridCol w:w="1008"/>
        <w:gridCol w:w="863"/>
        <w:gridCol w:w="850"/>
        <w:gridCol w:w="1730"/>
      </w:tblGrid>
      <w:tr w:rsidR="00504633" w:rsidRPr="00AC71E2" w14:paraId="64B8D971" w14:textId="77777777" w:rsidTr="007E7DF0">
        <w:tc>
          <w:tcPr>
            <w:tcW w:w="1100" w:type="pct"/>
            <w:vMerge w:val="restart"/>
            <w:tcBorders>
              <w:top w:val="nil"/>
              <w:left w:val="nil"/>
              <w:right w:val="single" w:sz="4" w:space="0" w:color="FFFFFF" w:themeColor="background1"/>
            </w:tcBorders>
            <w:shd w:val="clear" w:color="auto" w:fill="006EB5" w:themeFill="accent5"/>
            <w:tcMar>
              <w:left w:w="57" w:type="dxa"/>
              <w:right w:w="57" w:type="dxa"/>
            </w:tcMar>
            <w:vAlign w:val="center"/>
          </w:tcPr>
          <w:p w14:paraId="6697CFBA" w14:textId="58D10AC4" w:rsidR="00504633" w:rsidRPr="00AC71E2" w:rsidRDefault="00504633" w:rsidP="009705A7">
            <w:pPr>
              <w:spacing w:before="20" w:after="20" w:line="240" w:lineRule="auto"/>
              <w:jc w:val="left"/>
              <w:rPr>
                <w:rFonts w:asciiTheme="majorHAnsi" w:eastAsia="Calibri" w:hAnsiTheme="majorHAnsi" w:cs="Calibri"/>
                <w:b/>
                <w:bCs/>
                <w:color w:val="FFFFFF" w:themeColor="background1"/>
              </w:rPr>
            </w:pPr>
            <w:r>
              <w:rPr>
                <w:rFonts w:asciiTheme="majorHAnsi" w:eastAsia="Calibri" w:hAnsiTheme="majorHAnsi" w:cs="Calibri"/>
                <w:b/>
                <w:bCs/>
                <w:color w:val="FFFFFF" w:themeColor="background1"/>
              </w:rPr>
              <w:t>Mõõdikud</w:t>
            </w:r>
          </w:p>
        </w:tc>
        <w:tc>
          <w:tcPr>
            <w:tcW w:w="1589" w:type="pct"/>
            <w:gridSpan w:val="3"/>
            <w:tcBorders>
              <w:top w:val="nil"/>
              <w:left w:val="single" w:sz="4" w:space="0" w:color="FFFFFF" w:themeColor="background1"/>
              <w:bottom w:val="single" w:sz="4" w:space="0" w:color="FFFFFF" w:themeColor="background1"/>
              <w:right w:val="single" w:sz="4" w:space="0" w:color="FFFFFF" w:themeColor="background1"/>
            </w:tcBorders>
            <w:shd w:val="clear" w:color="auto" w:fill="006EB5" w:themeFill="accent5"/>
          </w:tcPr>
          <w:p w14:paraId="6908FD44" w14:textId="77777777" w:rsidR="00504633" w:rsidRPr="0062165A" w:rsidRDefault="00504633" w:rsidP="009705A7">
            <w:pPr>
              <w:spacing w:before="20" w:after="20" w:line="240" w:lineRule="auto"/>
              <w:jc w:val="center"/>
              <w:rPr>
                <w:rFonts w:asciiTheme="majorHAnsi" w:eastAsia="Calibri,Times New Roman" w:hAnsiTheme="majorHAnsi" w:cs="Calibri,Times New Roman"/>
                <w:b/>
                <w:bCs/>
                <w:color w:val="FFFFFF"/>
                <w:szCs w:val="20"/>
              </w:rPr>
            </w:pPr>
            <w:r>
              <w:rPr>
                <w:rFonts w:asciiTheme="majorHAnsi" w:eastAsia="Calibri,Times New Roman" w:hAnsiTheme="majorHAnsi" w:cs="Calibri,Times New Roman"/>
                <w:b/>
                <w:bCs/>
                <w:color w:val="FFFFFF"/>
                <w:szCs w:val="20"/>
              </w:rPr>
              <w:t>Tegelik täitmine</w:t>
            </w:r>
          </w:p>
        </w:tc>
        <w:tc>
          <w:tcPr>
            <w:tcW w:w="1412" w:type="pct"/>
            <w:gridSpan w:val="3"/>
            <w:tcBorders>
              <w:top w:val="nil"/>
              <w:left w:val="single" w:sz="4" w:space="0" w:color="FFFFFF" w:themeColor="background1"/>
              <w:bottom w:val="single" w:sz="4" w:space="0" w:color="FFFFFF" w:themeColor="background1"/>
              <w:right w:val="single" w:sz="4" w:space="0" w:color="FFFFFF" w:themeColor="background1"/>
            </w:tcBorders>
            <w:shd w:val="clear" w:color="auto" w:fill="006EB5" w:themeFill="accent5"/>
            <w:vAlign w:val="center"/>
          </w:tcPr>
          <w:p w14:paraId="2D9560FD" w14:textId="0EBEB8A1" w:rsidR="00504633" w:rsidRPr="00AC71E2" w:rsidRDefault="00504633" w:rsidP="00504633">
            <w:pPr>
              <w:spacing w:before="20" w:after="20" w:line="240" w:lineRule="auto"/>
              <w:jc w:val="center"/>
              <w:rPr>
                <w:rFonts w:asciiTheme="majorHAnsi" w:eastAsia="Calibri" w:hAnsiTheme="majorHAnsi" w:cs="Calibri"/>
                <w:b/>
                <w:color w:val="FFFFFF"/>
                <w:szCs w:val="20"/>
              </w:rPr>
            </w:pPr>
            <w:r>
              <w:rPr>
                <w:rFonts w:asciiTheme="majorHAnsi" w:eastAsia="Calibri,Times New Roman" w:hAnsiTheme="majorHAnsi" w:cs="Calibri,Times New Roman"/>
                <w:b/>
                <w:bCs/>
                <w:color w:val="FFFFFF" w:themeColor="background1"/>
              </w:rPr>
              <w:t>Sihttasemed</w:t>
            </w:r>
          </w:p>
        </w:tc>
        <w:tc>
          <w:tcPr>
            <w:tcW w:w="898" w:type="pct"/>
            <w:vMerge w:val="restart"/>
            <w:tcBorders>
              <w:top w:val="nil"/>
              <w:left w:val="single" w:sz="4" w:space="0" w:color="FFFFFF" w:themeColor="background1"/>
              <w:right w:val="nil"/>
            </w:tcBorders>
            <w:shd w:val="clear" w:color="auto" w:fill="006EB5" w:themeFill="accent5"/>
            <w:tcMar>
              <w:left w:w="57" w:type="dxa"/>
              <w:right w:w="57" w:type="dxa"/>
            </w:tcMar>
            <w:vAlign w:val="center"/>
          </w:tcPr>
          <w:p w14:paraId="08A95F47" w14:textId="33D2806B" w:rsidR="00504633" w:rsidRPr="00AC71E2" w:rsidRDefault="00504633" w:rsidP="00E301BC">
            <w:pPr>
              <w:spacing w:before="20" w:after="20" w:line="240" w:lineRule="auto"/>
              <w:jc w:val="right"/>
              <w:rPr>
                <w:rFonts w:asciiTheme="majorHAnsi" w:eastAsia="Calibri" w:hAnsiTheme="majorHAnsi" w:cs="Calibri"/>
                <w:b/>
                <w:color w:val="FFFFFF"/>
                <w:szCs w:val="20"/>
              </w:rPr>
            </w:pPr>
            <w:r w:rsidRPr="00AC71E2">
              <w:rPr>
                <w:rFonts w:asciiTheme="majorHAnsi" w:eastAsia="Calibri" w:hAnsiTheme="majorHAnsi" w:cs="Calibri"/>
                <w:b/>
                <w:color w:val="FFFFFF"/>
                <w:szCs w:val="20"/>
              </w:rPr>
              <w:t>Allikas</w:t>
            </w:r>
          </w:p>
        </w:tc>
      </w:tr>
      <w:tr w:rsidR="007E7DF0" w:rsidRPr="00AC71E2" w14:paraId="6F75620A" w14:textId="77777777" w:rsidTr="007E7DF0">
        <w:tc>
          <w:tcPr>
            <w:tcW w:w="1100" w:type="pct"/>
            <w:vMerge/>
            <w:tcBorders>
              <w:left w:val="nil"/>
              <w:bottom w:val="single" w:sz="4" w:space="0" w:color="0070C0"/>
              <w:right w:val="single" w:sz="4" w:space="0" w:color="FFFFFF" w:themeColor="background1"/>
            </w:tcBorders>
            <w:shd w:val="clear" w:color="auto" w:fill="006EB5" w:themeFill="accent5"/>
            <w:tcMar>
              <w:left w:w="57" w:type="dxa"/>
              <w:right w:w="57" w:type="dxa"/>
            </w:tcMar>
            <w:vAlign w:val="center"/>
          </w:tcPr>
          <w:p w14:paraId="227ABC2A" w14:textId="77777777" w:rsidR="007E7DF0" w:rsidRPr="0B6F24DC" w:rsidRDefault="007E7DF0" w:rsidP="007E7DF0">
            <w:pPr>
              <w:spacing w:before="20" w:after="20" w:line="240" w:lineRule="auto"/>
              <w:jc w:val="left"/>
              <w:rPr>
                <w:rFonts w:asciiTheme="majorHAnsi" w:eastAsia="Calibri" w:hAnsiTheme="majorHAnsi" w:cs="Calibri"/>
                <w:b/>
                <w:bCs/>
                <w:color w:val="FFFFFF" w:themeColor="background1"/>
              </w:rPr>
            </w:pPr>
          </w:p>
        </w:tc>
        <w:tc>
          <w:tcPr>
            <w:tcW w:w="469" w:type="pct"/>
            <w:tcBorders>
              <w:top w:val="single" w:sz="4" w:space="0" w:color="FFFFFF" w:themeColor="background1"/>
              <w:left w:val="single" w:sz="4" w:space="0" w:color="FFFFFF" w:themeColor="background1"/>
              <w:bottom w:val="single" w:sz="4" w:space="0" w:color="FFFFFF" w:themeColor="background1"/>
              <w:right w:val="nil"/>
            </w:tcBorders>
            <w:shd w:val="clear" w:color="auto" w:fill="006EB5" w:themeFill="accent5"/>
            <w:vAlign w:val="center"/>
          </w:tcPr>
          <w:p w14:paraId="59915140" w14:textId="12E8E7E1" w:rsidR="007E7DF0" w:rsidRPr="00AC71E2" w:rsidRDefault="007E7DF0" w:rsidP="007E7DF0">
            <w:pPr>
              <w:spacing w:before="20" w:after="20" w:line="240" w:lineRule="auto"/>
              <w:jc w:val="center"/>
              <w:rPr>
                <w:rFonts w:asciiTheme="majorHAnsi" w:eastAsia="Calibri" w:hAnsiTheme="majorHAnsi" w:cs="Calibri"/>
                <w:b/>
                <w:color w:val="FFFFFF"/>
                <w:szCs w:val="20"/>
              </w:rPr>
            </w:pPr>
            <w:r w:rsidRPr="006A27F4">
              <w:rPr>
                <w:rFonts w:asciiTheme="majorHAnsi" w:eastAsia="Calibri" w:hAnsiTheme="majorHAnsi" w:cs="Calibri"/>
                <w:b/>
                <w:color w:val="FFFFFF"/>
                <w:szCs w:val="20"/>
              </w:rPr>
              <w:t>202</w:t>
            </w:r>
            <w:r>
              <w:rPr>
                <w:rFonts w:asciiTheme="majorHAnsi" w:eastAsia="Calibri" w:hAnsiTheme="majorHAnsi" w:cs="Calibri"/>
                <w:b/>
                <w:color w:val="FFFFFF"/>
                <w:szCs w:val="20"/>
              </w:rPr>
              <w:t>2</w:t>
            </w:r>
          </w:p>
        </w:tc>
        <w:tc>
          <w:tcPr>
            <w:tcW w:w="523" w:type="pct"/>
            <w:tcBorders>
              <w:top w:val="single" w:sz="4" w:space="0" w:color="FFFFFF" w:themeColor="background1"/>
              <w:left w:val="nil"/>
              <w:bottom w:val="single" w:sz="4" w:space="0" w:color="FFFFFF" w:themeColor="background1"/>
              <w:right w:val="nil"/>
            </w:tcBorders>
            <w:shd w:val="clear" w:color="auto" w:fill="006EB5" w:themeFill="accent5"/>
            <w:tcMar>
              <w:left w:w="57" w:type="dxa"/>
              <w:right w:w="57" w:type="dxa"/>
            </w:tcMar>
            <w:vAlign w:val="center"/>
          </w:tcPr>
          <w:p w14:paraId="36E6F4B8" w14:textId="06CE6488" w:rsidR="007E7DF0" w:rsidRPr="006A27F4" w:rsidRDefault="007E7DF0" w:rsidP="007E7DF0">
            <w:pPr>
              <w:spacing w:before="20" w:after="20" w:line="240" w:lineRule="auto"/>
              <w:jc w:val="center"/>
              <w:rPr>
                <w:rFonts w:asciiTheme="majorHAnsi" w:eastAsia="Calibri" w:hAnsiTheme="majorHAnsi" w:cs="Calibri"/>
                <w:b/>
                <w:color w:val="FFFFFF"/>
                <w:szCs w:val="20"/>
              </w:rPr>
            </w:pPr>
            <w:r>
              <w:rPr>
                <w:rFonts w:asciiTheme="majorHAnsi" w:eastAsia="Calibri,Times New Roman" w:hAnsiTheme="majorHAnsi" w:cs="Calibri,Times New Roman"/>
                <w:b/>
                <w:bCs/>
                <w:color w:val="FFFFFF"/>
                <w:szCs w:val="20"/>
              </w:rPr>
              <w:t>2023</w:t>
            </w:r>
          </w:p>
        </w:tc>
        <w:tc>
          <w:tcPr>
            <w:tcW w:w="597" w:type="pct"/>
            <w:tcBorders>
              <w:top w:val="single" w:sz="4" w:space="0" w:color="FFFFFF" w:themeColor="background1"/>
              <w:left w:val="nil"/>
              <w:bottom w:val="single" w:sz="4" w:space="0" w:color="FFFFFF" w:themeColor="background1"/>
              <w:right w:val="single" w:sz="4" w:space="0" w:color="FFFFFF" w:themeColor="background1"/>
            </w:tcBorders>
            <w:shd w:val="clear" w:color="auto" w:fill="006EB5" w:themeFill="accent5"/>
            <w:vAlign w:val="center"/>
          </w:tcPr>
          <w:p w14:paraId="554702F8" w14:textId="48AAB94E" w:rsidR="007E7DF0" w:rsidRPr="007E7DF0" w:rsidRDefault="007E7DF0" w:rsidP="007E7DF0">
            <w:pPr>
              <w:spacing w:before="20" w:after="20" w:line="240" w:lineRule="auto"/>
              <w:jc w:val="center"/>
              <w:rPr>
                <w:rFonts w:asciiTheme="majorHAnsi" w:eastAsia="Calibri,Times New Roman" w:hAnsiTheme="majorHAnsi" w:cs="Calibri,Times New Roman"/>
                <w:b/>
                <w:bCs/>
                <w:color w:val="FFFFFF"/>
                <w:szCs w:val="20"/>
                <w:highlight w:val="yellow"/>
              </w:rPr>
            </w:pPr>
            <w:r w:rsidRPr="007E7DF0">
              <w:rPr>
                <w:rFonts w:asciiTheme="majorHAnsi" w:eastAsia="Calibri,Times New Roman" w:hAnsiTheme="majorHAnsi" w:cs="Calibri,Times New Roman"/>
                <w:b/>
                <w:bCs/>
                <w:color w:val="FFFFFF"/>
                <w:szCs w:val="20"/>
              </w:rPr>
              <w:t>2024</w:t>
            </w:r>
          </w:p>
        </w:tc>
        <w:tc>
          <w:tcPr>
            <w:tcW w:w="523" w:type="pct"/>
            <w:tcBorders>
              <w:top w:val="single" w:sz="4" w:space="0" w:color="FFFFFF" w:themeColor="background1"/>
              <w:left w:val="single" w:sz="4" w:space="0" w:color="FFFFFF" w:themeColor="background1"/>
              <w:bottom w:val="single" w:sz="4" w:space="0" w:color="FFFFFF" w:themeColor="background1"/>
              <w:right w:val="nil"/>
            </w:tcBorders>
            <w:shd w:val="clear" w:color="auto" w:fill="006EB5" w:themeFill="accent5"/>
            <w:vAlign w:val="center"/>
          </w:tcPr>
          <w:p w14:paraId="2049D2EA" w14:textId="6D9104BF" w:rsidR="007E7DF0" w:rsidRPr="0B6F24DC" w:rsidRDefault="007E7DF0" w:rsidP="007E7DF0">
            <w:pPr>
              <w:spacing w:before="20" w:after="20" w:line="240" w:lineRule="auto"/>
              <w:jc w:val="center"/>
              <w:rPr>
                <w:rFonts w:asciiTheme="majorHAnsi" w:eastAsia="Calibri,Times New Roman" w:hAnsiTheme="majorHAnsi" w:cs="Calibri,Times New Roman"/>
                <w:b/>
                <w:bCs/>
                <w:color w:val="FFFFFF" w:themeColor="background1"/>
              </w:rPr>
            </w:pPr>
            <w:r w:rsidRPr="0B6F24DC">
              <w:rPr>
                <w:rFonts w:asciiTheme="majorHAnsi" w:eastAsia="Calibri,Times New Roman" w:hAnsiTheme="majorHAnsi" w:cs="Calibri,Times New Roman"/>
                <w:b/>
                <w:bCs/>
                <w:color w:val="FFFFFF" w:themeColor="background1"/>
              </w:rPr>
              <w:t>202</w:t>
            </w:r>
            <w:r>
              <w:rPr>
                <w:rFonts w:asciiTheme="majorHAnsi" w:eastAsia="Calibri,Times New Roman" w:hAnsiTheme="majorHAnsi" w:cs="Calibri,Times New Roman"/>
                <w:b/>
                <w:bCs/>
                <w:color w:val="FFFFFF" w:themeColor="background1"/>
              </w:rPr>
              <w:t>4</w:t>
            </w:r>
          </w:p>
        </w:tc>
        <w:tc>
          <w:tcPr>
            <w:tcW w:w="448" w:type="pct"/>
            <w:tcBorders>
              <w:top w:val="nil"/>
              <w:left w:val="nil"/>
              <w:bottom w:val="single" w:sz="4" w:space="0" w:color="FFFFFF" w:themeColor="background1"/>
              <w:right w:val="nil"/>
            </w:tcBorders>
            <w:shd w:val="clear" w:color="auto" w:fill="006EB5" w:themeFill="accent5"/>
            <w:vAlign w:val="center"/>
          </w:tcPr>
          <w:p w14:paraId="4B2D2749" w14:textId="0EC612A2" w:rsidR="007E7DF0" w:rsidRPr="0B6F24DC" w:rsidRDefault="007E7DF0" w:rsidP="007E7DF0">
            <w:pPr>
              <w:spacing w:before="20" w:after="20" w:line="240" w:lineRule="auto"/>
              <w:jc w:val="center"/>
              <w:rPr>
                <w:rFonts w:asciiTheme="majorHAnsi" w:eastAsia="Calibri,Times New Roman" w:hAnsiTheme="majorHAnsi" w:cs="Calibri,Times New Roman"/>
                <w:b/>
                <w:bCs/>
                <w:color w:val="FFFFFF" w:themeColor="background1"/>
              </w:rPr>
            </w:pPr>
            <w:r w:rsidRPr="0B6F24DC">
              <w:rPr>
                <w:rFonts w:asciiTheme="majorHAnsi" w:eastAsia="Calibri,Times New Roman" w:hAnsiTheme="majorHAnsi" w:cs="Calibri,Times New Roman"/>
                <w:b/>
                <w:bCs/>
                <w:color w:val="FFFFFF" w:themeColor="background1"/>
              </w:rPr>
              <w:t>202</w:t>
            </w:r>
            <w:r>
              <w:rPr>
                <w:rFonts w:asciiTheme="majorHAnsi" w:eastAsia="Calibri,Times New Roman" w:hAnsiTheme="majorHAnsi" w:cs="Calibri,Times New Roman"/>
                <w:b/>
                <w:bCs/>
                <w:color w:val="FFFFFF" w:themeColor="background1"/>
              </w:rPr>
              <w:t>5</w:t>
            </w:r>
          </w:p>
        </w:tc>
        <w:tc>
          <w:tcPr>
            <w:tcW w:w="441" w:type="pct"/>
            <w:tcBorders>
              <w:top w:val="nil"/>
              <w:left w:val="nil"/>
              <w:bottom w:val="single" w:sz="4" w:space="0" w:color="FFFFFF" w:themeColor="background1"/>
              <w:right w:val="single" w:sz="4" w:space="0" w:color="FFFFFF" w:themeColor="background1"/>
            </w:tcBorders>
            <w:shd w:val="clear" w:color="auto" w:fill="006EB5" w:themeFill="accent5"/>
          </w:tcPr>
          <w:p w14:paraId="3575E84A" w14:textId="47386524" w:rsidR="007E7DF0" w:rsidRPr="00AC71E2" w:rsidRDefault="007E7DF0" w:rsidP="007E7DF0">
            <w:pPr>
              <w:spacing w:before="20" w:after="20" w:line="240" w:lineRule="auto"/>
              <w:jc w:val="center"/>
              <w:rPr>
                <w:rFonts w:asciiTheme="majorHAnsi" w:eastAsia="Calibri" w:hAnsiTheme="majorHAnsi" w:cs="Calibri"/>
                <w:b/>
                <w:color w:val="FFFFFF"/>
                <w:szCs w:val="20"/>
              </w:rPr>
            </w:pPr>
            <w:r>
              <w:rPr>
                <w:rFonts w:asciiTheme="majorHAnsi" w:eastAsia="Calibri" w:hAnsiTheme="majorHAnsi" w:cs="Calibri"/>
                <w:b/>
                <w:color w:val="FFFFFF"/>
                <w:szCs w:val="20"/>
              </w:rPr>
              <w:t>2030</w:t>
            </w:r>
          </w:p>
        </w:tc>
        <w:tc>
          <w:tcPr>
            <w:tcW w:w="898" w:type="pct"/>
            <w:vMerge/>
            <w:tcBorders>
              <w:left w:val="single" w:sz="4" w:space="0" w:color="FFFFFF" w:themeColor="background1"/>
              <w:bottom w:val="single" w:sz="4" w:space="0" w:color="0070C0"/>
              <w:right w:val="nil"/>
            </w:tcBorders>
            <w:shd w:val="clear" w:color="auto" w:fill="006EB5" w:themeFill="accent5"/>
            <w:tcMar>
              <w:left w:w="57" w:type="dxa"/>
              <w:right w:w="57" w:type="dxa"/>
            </w:tcMar>
            <w:vAlign w:val="center"/>
          </w:tcPr>
          <w:p w14:paraId="1E48F1EA" w14:textId="56B694C3" w:rsidR="007E7DF0" w:rsidRPr="00AC71E2" w:rsidRDefault="007E7DF0" w:rsidP="007E7DF0">
            <w:pPr>
              <w:spacing w:before="20" w:after="20" w:line="240" w:lineRule="auto"/>
              <w:jc w:val="right"/>
              <w:rPr>
                <w:rFonts w:asciiTheme="majorHAnsi" w:eastAsia="Calibri" w:hAnsiTheme="majorHAnsi" w:cs="Calibri"/>
                <w:b/>
                <w:color w:val="FFFFFF"/>
                <w:szCs w:val="20"/>
              </w:rPr>
            </w:pPr>
          </w:p>
        </w:tc>
      </w:tr>
      <w:tr w:rsidR="00382A21" w:rsidRPr="00D01BD1" w14:paraId="1CCDA7CA" w14:textId="77777777" w:rsidTr="00382A21">
        <w:trPr>
          <w:trHeight w:val="319"/>
        </w:trPr>
        <w:tc>
          <w:tcPr>
            <w:tcW w:w="1100" w:type="pct"/>
            <w:tcBorders>
              <w:top w:val="nil"/>
              <w:left w:val="nil"/>
              <w:bottom w:val="single" w:sz="4" w:space="0" w:color="0070C0"/>
              <w:right w:val="single" w:sz="4" w:space="0" w:color="0070C0"/>
            </w:tcBorders>
            <w:tcMar>
              <w:left w:w="57" w:type="dxa"/>
              <w:right w:w="57" w:type="dxa"/>
            </w:tcMar>
            <w:vAlign w:val="center"/>
          </w:tcPr>
          <w:p w14:paraId="053F1724" w14:textId="33A24997" w:rsidR="00382A21" w:rsidRPr="00D01BD1" w:rsidRDefault="00382A21" w:rsidP="00382A21">
            <w:pPr>
              <w:spacing w:before="40" w:after="40" w:line="240" w:lineRule="auto"/>
              <w:jc w:val="left"/>
              <w:rPr>
                <w:rFonts w:asciiTheme="majorHAnsi" w:eastAsia="Times New Roman" w:hAnsiTheme="majorHAnsi" w:cs="Calibri"/>
                <w:szCs w:val="20"/>
              </w:rPr>
            </w:pPr>
            <w:r w:rsidRPr="00D01BD1">
              <w:rPr>
                <w:rFonts w:asciiTheme="majorHAnsi" w:hAnsiTheme="majorHAnsi"/>
                <w:szCs w:val="20"/>
              </w:rPr>
              <w:t xml:space="preserve">Tugeva </w:t>
            </w:r>
            <w:r>
              <w:rPr>
                <w:rFonts w:asciiTheme="majorHAnsi" w:hAnsiTheme="majorHAnsi"/>
                <w:szCs w:val="20"/>
              </w:rPr>
              <w:t>või</w:t>
            </w:r>
            <w:r w:rsidRPr="00D01BD1">
              <w:rPr>
                <w:rFonts w:asciiTheme="majorHAnsi" w:hAnsiTheme="majorHAnsi"/>
                <w:szCs w:val="20"/>
              </w:rPr>
              <w:t xml:space="preserve"> keskmise </w:t>
            </w:r>
            <w:r>
              <w:rPr>
                <w:rFonts w:asciiTheme="majorHAnsi" w:hAnsiTheme="majorHAnsi"/>
                <w:szCs w:val="20"/>
              </w:rPr>
              <w:t xml:space="preserve">tugevusega </w:t>
            </w:r>
            <w:r w:rsidRPr="00D01BD1">
              <w:rPr>
                <w:rFonts w:asciiTheme="majorHAnsi" w:hAnsiTheme="majorHAnsi"/>
                <w:szCs w:val="20"/>
              </w:rPr>
              <w:t>riigiidentiteedi</w:t>
            </w:r>
            <w:r>
              <w:rPr>
                <w:rFonts w:asciiTheme="majorHAnsi" w:hAnsiTheme="majorHAnsi"/>
                <w:szCs w:val="20"/>
              </w:rPr>
              <w:t xml:space="preserve"> kandjate osakaal, eestlased</w:t>
            </w:r>
          </w:p>
        </w:tc>
        <w:tc>
          <w:tcPr>
            <w:tcW w:w="469" w:type="pct"/>
            <w:tcBorders>
              <w:top w:val="single" w:sz="4" w:space="0" w:color="FFFFFF" w:themeColor="background1"/>
              <w:left w:val="single" w:sz="4" w:space="0" w:color="0070C0"/>
              <w:bottom w:val="single" w:sz="4" w:space="0" w:color="0070C0"/>
              <w:right w:val="single" w:sz="4" w:space="0" w:color="0070C0"/>
            </w:tcBorders>
            <w:shd w:val="clear" w:color="auto" w:fill="FFFFFF" w:themeFill="background1"/>
            <w:vAlign w:val="center"/>
          </w:tcPr>
          <w:p w14:paraId="07850F60" w14:textId="320E8328" w:rsidR="00382A21" w:rsidRPr="00E84498" w:rsidRDefault="00382A21" w:rsidP="00382A21">
            <w:pPr>
              <w:spacing w:before="40" w:after="40" w:line="240" w:lineRule="auto"/>
              <w:jc w:val="center"/>
              <w:rPr>
                <w:rFonts w:asciiTheme="majorHAnsi" w:hAnsiTheme="majorHAnsi"/>
                <w:szCs w:val="20"/>
              </w:rPr>
            </w:pPr>
            <w:r>
              <w:rPr>
                <w:rFonts w:asciiTheme="majorHAnsi" w:hAnsiTheme="majorHAnsi"/>
                <w:szCs w:val="20"/>
              </w:rPr>
              <w:t>Ei mõõdetud</w:t>
            </w:r>
          </w:p>
        </w:tc>
        <w:tc>
          <w:tcPr>
            <w:tcW w:w="523" w:type="pct"/>
            <w:tcBorders>
              <w:top w:val="single" w:sz="4" w:space="0" w:color="FFFFFF" w:themeColor="background1"/>
              <w:left w:val="single" w:sz="4" w:space="0" w:color="0070C0"/>
              <w:bottom w:val="single" w:sz="4" w:space="0" w:color="0070C0"/>
              <w:right w:val="single" w:sz="4" w:space="0" w:color="0070C0"/>
            </w:tcBorders>
            <w:shd w:val="clear" w:color="auto" w:fill="FFFFFF" w:themeFill="background1"/>
            <w:tcMar>
              <w:left w:w="57" w:type="dxa"/>
              <w:right w:w="57" w:type="dxa"/>
            </w:tcMar>
            <w:vAlign w:val="center"/>
          </w:tcPr>
          <w:p w14:paraId="4FEA1561" w14:textId="7AE9462B" w:rsidR="00382A21" w:rsidRPr="00E84498" w:rsidRDefault="00382A21" w:rsidP="00382A21">
            <w:pPr>
              <w:spacing w:before="40" w:after="40" w:line="240" w:lineRule="auto"/>
              <w:jc w:val="center"/>
              <w:rPr>
                <w:rFonts w:asciiTheme="majorHAnsi" w:hAnsiTheme="majorHAnsi"/>
                <w:szCs w:val="20"/>
              </w:rPr>
            </w:pPr>
            <w:r>
              <w:rPr>
                <w:rFonts w:asciiTheme="majorHAnsi" w:hAnsiTheme="majorHAnsi"/>
                <w:szCs w:val="20"/>
              </w:rPr>
              <w:t>73%</w:t>
            </w:r>
          </w:p>
        </w:tc>
        <w:tc>
          <w:tcPr>
            <w:tcW w:w="597" w:type="pct"/>
            <w:tcBorders>
              <w:top w:val="single" w:sz="4" w:space="0" w:color="FFFFFF" w:themeColor="background1"/>
              <w:left w:val="single" w:sz="4" w:space="0" w:color="0070C0"/>
              <w:bottom w:val="single" w:sz="4" w:space="0" w:color="0070C0"/>
              <w:right w:val="single" w:sz="4" w:space="0" w:color="0070C0"/>
            </w:tcBorders>
            <w:shd w:val="clear" w:color="auto" w:fill="FFFFFF" w:themeFill="background1"/>
            <w:vAlign w:val="center"/>
          </w:tcPr>
          <w:p w14:paraId="62431516" w14:textId="2B576FC5" w:rsidR="00382A21" w:rsidRPr="007E7DF0" w:rsidRDefault="0085133F" w:rsidP="00382A21">
            <w:pPr>
              <w:spacing w:before="40" w:after="40" w:line="240" w:lineRule="auto"/>
              <w:jc w:val="center"/>
              <w:rPr>
                <w:rFonts w:asciiTheme="majorHAnsi" w:hAnsiTheme="majorHAnsi"/>
                <w:szCs w:val="20"/>
                <w:highlight w:val="yellow"/>
              </w:rPr>
            </w:pPr>
            <w:r>
              <w:rPr>
                <w:rFonts w:asciiTheme="majorHAnsi" w:hAnsiTheme="majorHAnsi"/>
                <w:szCs w:val="20"/>
              </w:rPr>
              <w:t>Ei mõõdetud</w:t>
            </w:r>
          </w:p>
        </w:tc>
        <w:tc>
          <w:tcPr>
            <w:tcW w:w="523" w:type="pct"/>
            <w:tcBorders>
              <w:top w:val="single" w:sz="4" w:space="0" w:color="FFFFFF" w:themeColor="background1"/>
              <w:left w:val="single" w:sz="4" w:space="0" w:color="0070C0"/>
              <w:bottom w:val="single" w:sz="4" w:space="0" w:color="0070C0"/>
              <w:right w:val="single" w:sz="4" w:space="0" w:color="0070C0"/>
            </w:tcBorders>
            <w:vAlign w:val="center"/>
          </w:tcPr>
          <w:p w14:paraId="428CC795" w14:textId="370E97D0" w:rsidR="00382A21" w:rsidRPr="00E84498" w:rsidRDefault="00382A21" w:rsidP="00382A21">
            <w:pPr>
              <w:spacing w:before="40" w:after="40" w:line="240" w:lineRule="auto"/>
              <w:jc w:val="center"/>
              <w:rPr>
                <w:rFonts w:asciiTheme="majorHAnsi" w:hAnsiTheme="majorHAnsi"/>
                <w:szCs w:val="20"/>
              </w:rPr>
            </w:pPr>
            <w:r w:rsidRPr="00E84498">
              <w:rPr>
                <w:rFonts w:asciiTheme="majorHAnsi" w:hAnsiTheme="majorHAnsi"/>
                <w:szCs w:val="20"/>
              </w:rPr>
              <w:t>≥ 79%</w:t>
            </w:r>
          </w:p>
        </w:tc>
        <w:tc>
          <w:tcPr>
            <w:tcW w:w="448" w:type="pct"/>
            <w:tcBorders>
              <w:top w:val="single" w:sz="4" w:space="0" w:color="FFFFFF" w:themeColor="background1"/>
              <w:left w:val="single" w:sz="4" w:space="0" w:color="0070C0"/>
              <w:bottom w:val="single" w:sz="4" w:space="0" w:color="0070C0"/>
              <w:right w:val="single" w:sz="4" w:space="0" w:color="0070C0"/>
            </w:tcBorders>
            <w:shd w:val="clear" w:color="auto" w:fill="auto"/>
            <w:vAlign w:val="center"/>
          </w:tcPr>
          <w:p w14:paraId="2DD169C2" w14:textId="222AB31B" w:rsidR="00382A21" w:rsidRPr="00E84498" w:rsidRDefault="00382A21" w:rsidP="00382A21">
            <w:pPr>
              <w:spacing w:before="40" w:after="40" w:line="240" w:lineRule="auto"/>
              <w:jc w:val="center"/>
              <w:rPr>
                <w:rFonts w:asciiTheme="majorHAnsi" w:hAnsiTheme="majorHAnsi"/>
                <w:szCs w:val="20"/>
              </w:rPr>
            </w:pPr>
            <w:r w:rsidRPr="00E84498">
              <w:rPr>
                <w:rFonts w:asciiTheme="majorHAnsi" w:hAnsiTheme="majorHAnsi"/>
                <w:szCs w:val="20"/>
              </w:rPr>
              <w:t>≥ 79%</w:t>
            </w:r>
          </w:p>
        </w:tc>
        <w:tc>
          <w:tcPr>
            <w:tcW w:w="441" w:type="pct"/>
            <w:tcBorders>
              <w:top w:val="single" w:sz="4" w:space="0" w:color="FFFFFF" w:themeColor="background1"/>
              <w:left w:val="single" w:sz="4" w:space="0" w:color="0070C0"/>
              <w:bottom w:val="single" w:sz="4" w:space="0" w:color="0070C0"/>
              <w:right w:val="single" w:sz="4" w:space="0" w:color="0070C0"/>
            </w:tcBorders>
            <w:vAlign w:val="center"/>
          </w:tcPr>
          <w:p w14:paraId="1B4DC5CD" w14:textId="0E1E944D" w:rsidR="00382A21" w:rsidRPr="00E84498" w:rsidRDefault="00382A21" w:rsidP="00382A21">
            <w:pPr>
              <w:spacing w:before="40" w:after="40" w:line="240" w:lineRule="auto"/>
              <w:jc w:val="center"/>
              <w:rPr>
                <w:rFonts w:asciiTheme="majorHAnsi" w:hAnsiTheme="majorHAnsi"/>
                <w:iCs/>
                <w:szCs w:val="20"/>
              </w:rPr>
            </w:pPr>
            <w:r w:rsidRPr="00E84498">
              <w:rPr>
                <w:rFonts w:asciiTheme="majorHAnsi" w:hAnsiTheme="majorHAnsi"/>
                <w:iCs/>
                <w:szCs w:val="20"/>
              </w:rPr>
              <w:t>≥ 90%</w:t>
            </w:r>
          </w:p>
        </w:tc>
        <w:tc>
          <w:tcPr>
            <w:tcW w:w="898" w:type="pct"/>
            <w:tcBorders>
              <w:top w:val="single" w:sz="4" w:space="0" w:color="0070C0"/>
              <w:left w:val="single" w:sz="4" w:space="0" w:color="0070C0"/>
              <w:bottom w:val="single" w:sz="4" w:space="0" w:color="0070C0"/>
              <w:right w:val="nil"/>
            </w:tcBorders>
            <w:tcMar>
              <w:left w:w="57" w:type="dxa"/>
              <w:right w:w="57" w:type="dxa"/>
            </w:tcMar>
            <w:vAlign w:val="center"/>
          </w:tcPr>
          <w:p w14:paraId="55D30E05" w14:textId="075D247F" w:rsidR="00382A21" w:rsidRPr="00D01BD1" w:rsidRDefault="00382A21" w:rsidP="00382A21">
            <w:pPr>
              <w:spacing w:before="40" w:after="40" w:line="240" w:lineRule="auto"/>
              <w:jc w:val="left"/>
              <w:rPr>
                <w:rFonts w:asciiTheme="majorHAnsi" w:eastAsia="Times New Roman" w:hAnsiTheme="majorHAnsi" w:cs="Calibri"/>
                <w:iCs/>
                <w:szCs w:val="20"/>
              </w:rPr>
            </w:pPr>
            <w:r w:rsidRPr="00D01BD1">
              <w:rPr>
                <w:rFonts w:asciiTheme="majorHAnsi" w:hAnsiTheme="majorHAnsi"/>
                <w:iCs/>
                <w:szCs w:val="20"/>
              </w:rPr>
              <w:t>Eesti integratsiooni monitooring (EIM)</w:t>
            </w:r>
          </w:p>
        </w:tc>
      </w:tr>
      <w:tr w:rsidR="00382A21" w:rsidRPr="00D01BD1" w14:paraId="24ECE9EE" w14:textId="77777777" w:rsidTr="00382A21">
        <w:trPr>
          <w:trHeight w:val="319"/>
        </w:trPr>
        <w:tc>
          <w:tcPr>
            <w:tcW w:w="1100" w:type="pct"/>
            <w:tcBorders>
              <w:top w:val="single" w:sz="4" w:space="0" w:color="0070C0"/>
              <w:left w:val="nil"/>
              <w:bottom w:val="single" w:sz="4" w:space="0" w:color="0070C0"/>
              <w:right w:val="single" w:sz="4" w:space="0" w:color="0070C0"/>
            </w:tcBorders>
            <w:tcMar>
              <w:left w:w="57" w:type="dxa"/>
              <w:right w:w="57" w:type="dxa"/>
            </w:tcMar>
            <w:vAlign w:val="center"/>
          </w:tcPr>
          <w:p w14:paraId="3FD47913" w14:textId="1A7FC296" w:rsidR="00382A21" w:rsidRPr="00D01BD1" w:rsidRDefault="00382A21" w:rsidP="00382A21">
            <w:pPr>
              <w:spacing w:before="40" w:after="40" w:line="240" w:lineRule="auto"/>
              <w:jc w:val="left"/>
              <w:rPr>
                <w:rFonts w:asciiTheme="majorHAnsi" w:hAnsiTheme="majorHAnsi"/>
                <w:szCs w:val="20"/>
              </w:rPr>
            </w:pPr>
            <w:r w:rsidRPr="00D01BD1">
              <w:rPr>
                <w:rFonts w:asciiTheme="majorHAnsi" w:hAnsiTheme="majorHAnsi"/>
                <w:szCs w:val="20"/>
              </w:rPr>
              <w:t xml:space="preserve">Tugeva </w:t>
            </w:r>
            <w:r>
              <w:rPr>
                <w:rFonts w:asciiTheme="majorHAnsi" w:hAnsiTheme="majorHAnsi"/>
                <w:szCs w:val="20"/>
              </w:rPr>
              <w:t>või</w:t>
            </w:r>
            <w:r w:rsidRPr="00D01BD1">
              <w:rPr>
                <w:rFonts w:asciiTheme="majorHAnsi" w:hAnsiTheme="majorHAnsi"/>
                <w:szCs w:val="20"/>
              </w:rPr>
              <w:t xml:space="preserve"> keskmise </w:t>
            </w:r>
            <w:r>
              <w:rPr>
                <w:rFonts w:asciiTheme="majorHAnsi" w:hAnsiTheme="majorHAnsi"/>
                <w:szCs w:val="20"/>
              </w:rPr>
              <w:t xml:space="preserve">tugevusega </w:t>
            </w:r>
            <w:r w:rsidRPr="00D01BD1">
              <w:rPr>
                <w:rFonts w:asciiTheme="majorHAnsi" w:hAnsiTheme="majorHAnsi"/>
                <w:szCs w:val="20"/>
              </w:rPr>
              <w:t>riigiidentiteedi</w:t>
            </w:r>
            <w:r>
              <w:rPr>
                <w:rFonts w:asciiTheme="majorHAnsi" w:hAnsiTheme="majorHAnsi"/>
                <w:szCs w:val="20"/>
              </w:rPr>
              <w:t xml:space="preserve"> kandjate osakaal, teised rahvused</w:t>
            </w:r>
          </w:p>
        </w:tc>
        <w:tc>
          <w:tcPr>
            <w:tcW w:w="469" w:type="pct"/>
            <w:tcBorders>
              <w:top w:val="single" w:sz="4" w:space="0" w:color="0070C0"/>
              <w:left w:val="single" w:sz="4" w:space="0" w:color="0070C0"/>
              <w:bottom w:val="single" w:sz="4" w:space="0" w:color="0070C0"/>
              <w:right w:val="single" w:sz="4" w:space="0" w:color="0070C0"/>
            </w:tcBorders>
            <w:shd w:val="clear" w:color="auto" w:fill="FFFFFF" w:themeFill="background1"/>
            <w:vAlign w:val="center"/>
          </w:tcPr>
          <w:p w14:paraId="5535B753" w14:textId="462F068A" w:rsidR="00382A21" w:rsidRPr="00E84498" w:rsidRDefault="00382A21" w:rsidP="00382A21">
            <w:pPr>
              <w:spacing w:before="40" w:after="40" w:line="240" w:lineRule="auto"/>
              <w:jc w:val="center"/>
              <w:rPr>
                <w:rFonts w:asciiTheme="majorHAnsi" w:hAnsiTheme="majorHAnsi"/>
                <w:szCs w:val="20"/>
              </w:rPr>
            </w:pPr>
            <w:r>
              <w:rPr>
                <w:rFonts w:asciiTheme="majorHAnsi" w:hAnsiTheme="majorHAnsi"/>
                <w:szCs w:val="20"/>
              </w:rPr>
              <w:t>Ei mõõdetud</w:t>
            </w:r>
          </w:p>
        </w:tc>
        <w:tc>
          <w:tcPr>
            <w:tcW w:w="523" w:type="pct"/>
            <w:tcBorders>
              <w:top w:val="single" w:sz="4" w:space="0" w:color="0070C0"/>
              <w:left w:val="single" w:sz="4" w:space="0" w:color="0070C0"/>
              <w:bottom w:val="single" w:sz="4" w:space="0" w:color="0070C0"/>
              <w:right w:val="single" w:sz="4" w:space="0" w:color="0070C0"/>
            </w:tcBorders>
            <w:shd w:val="clear" w:color="auto" w:fill="FFFFFF" w:themeFill="background1"/>
            <w:tcMar>
              <w:left w:w="57" w:type="dxa"/>
              <w:right w:w="57" w:type="dxa"/>
            </w:tcMar>
            <w:vAlign w:val="center"/>
          </w:tcPr>
          <w:p w14:paraId="08C6DACD" w14:textId="3D287E9A" w:rsidR="00382A21" w:rsidRPr="00E84498" w:rsidRDefault="00382A21" w:rsidP="00382A21">
            <w:pPr>
              <w:spacing w:before="40" w:after="40" w:line="240" w:lineRule="auto"/>
              <w:jc w:val="center"/>
              <w:rPr>
                <w:rFonts w:asciiTheme="majorHAnsi" w:hAnsiTheme="majorHAnsi"/>
                <w:szCs w:val="20"/>
              </w:rPr>
            </w:pPr>
            <w:r>
              <w:rPr>
                <w:rFonts w:asciiTheme="majorHAnsi" w:hAnsiTheme="majorHAnsi"/>
                <w:szCs w:val="20"/>
              </w:rPr>
              <w:t>89%</w:t>
            </w:r>
          </w:p>
        </w:tc>
        <w:tc>
          <w:tcPr>
            <w:tcW w:w="597" w:type="pct"/>
            <w:tcBorders>
              <w:top w:val="single" w:sz="4" w:space="0" w:color="0070C0"/>
              <w:left w:val="single" w:sz="4" w:space="0" w:color="0070C0"/>
              <w:bottom w:val="single" w:sz="4" w:space="0" w:color="0070C0"/>
              <w:right w:val="single" w:sz="4" w:space="0" w:color="0070C0"/>
            </w:tcBorders>
            <w:shd w:val="clear" w:color="auto" w:fill="FFFFFF" w:themeFill="background1"/>
            <w:vAlign w:val="center"/>
          </w:tcPr>
          <w:p w14:paraId="4FC49050" w14:textId="67B93931" w:rsidR="00382A21" w:rsidRPr="007E7DF0" w:rsidRDefault="0085133F" w:rsidP="00382A21">
            <w:pPr>
              <w:spacing w:before="40" w:after="40" w:line="240" w:lineRule="auto"/>
              <w:jc w:val="center"/>
              <w:rPr>
                <w:rFonts w:asciiTheme="majorHAnsi" w:hAnsiTheme="majorHAnsi"/>
                <w:szCs w:val="20"/>
                <w:highlight w:val="yellow"/>
              </w:rPr>
            </w:pPr>
            <w:r>
              <w:rPr>
                <w:rFonts w:asciiTheme="majorHAnsi" w:hAnsiTheme="majorHAnsi"/>
                <w:szCs w:val="20"/>
              </w:rPr>
              <w:t>Ei mõõdetud</w:t>
            </w:r>
            <w:r w:rsidRPr="001D156A">
              <w:rPr>
                <w:rFonts w:asciiTheme="majorHAnsi" w:hAnsiTheme="majorHAnsi"/>
                <w:szCs w:val="20"/>
              </w:rPr>
              <w:t xml:space="preserve"> </w:t>
            </w:r>
          </w:p>
        </w:tc>
        <w:tc>
          <w:tcPr>
            <w:tcW w:w="523" w:type="pct"/>
            <w:tcBorders>
              <w:top w:val="single" w:sz="4" w:space="0" w:color="0070C0"/>
              <w:left w:val="single" w:sz="4" w:space="0" w:color="0070C0"/>
              <w:bottom w:val="single" w:sz="4" w:space="0" w:color="0070C0"/>
              <w:right w:val="single" w:sz="4" w:space="0" w:color="0070C0"/>
            </w:tcBorders>
            <w:vAlign w:val="center"/>
          </w:tcPr>
          <w:p w14:paraId="42E11C7D" w14:textId="283B49F5" w:rsidR="00382A21" w:rsidRPr="00E84498" w:rsidRDefault="00382A21" w:rsidP="00382A21">
            <w:pPr>
              <w:spacing w:before="40" w:after="40" w:line="240" w:lineRule="auto"/>
              <w:jc w:val="center"/>
              <w:rPr>
                <w:rFonts w:asciiTheme="majorHAnsi" w:hAnsiTheme="majorHAnsi"/>
                <w:szCs w:val="20"/>
              </w:rPr>
            </w:pPr>
            <w:r w:rsidRPr="00E84498">
              <w:rPr>
                <w:rFonts w:asciiTheme="majorHAnsi" w:hAnsiTheme="majorHAnsi"/>
                <w:szCs w:val="20"/>
              </w:rPr>
              <w:t>≥ 86%</w:t>
            </w:r>
          </w:p>
        </w:tc>
        <w:tc>
          <w:tcPr>
            <w:tcW w:w="448" w:type="pct"/>
            <w:tcBorders>
              <w:top w:val="single" w:sz="4" w:space="0" w:color="0070C0"/>
              <w:left w:val="single" w:sz="4" w:space="0" w:color="0070C0"/>
              <w:bottom w:val="single" w:sz="4" w:space="0" w:color="0070C0"/>
              <w:right w:val="single" w:sz="4" w:space="0" w:color="0070C0"/>
            </w:tcBorders>
            <w:shd w:val="clear" w:color="auto" w:fill="auto"/>
            <w:vAlign w:val="center"/>
          </w:tcPr>
          <w:p w14:paraId="510EAF91" w14:textId="5B25E89A" w:rsidR="00382A21" w:rsidRPr="00E84498" w:rsidRDefault="00382A21" w:rsidP="00382A21">
            <w:pPr>
              <w:spacing w:before="40" w:after="40" w:line="240" w:lineRule="auto"/>
              <w:jc w:val="center"/>
              <w:rPr>
                <w:rFonts w:asciiTheme="majorHAnsi" w:hAnsiTheme="majorHAnsi"/>
                <w:szCs w:val="20"/>
              </w:rPr>
            </w:pPr>
            <w:r w:rsidRPr="00E84498">
              <w:rPr>
                <w:rFonts w:asciiTheme="majorHAnsi" w:hAnsiTheme="majorHAnsi"/>
                <w:szCs w:val="20"/>
              </w:rPr>
              <w:t>≥ 86%</w:t>
            </w:r>
          </w:p>
        </w:tc>
        <w:tc>
          <w:tcPr>
            <w:tcW w:w="441" w:type="pct"/>
            <w:tcBorders>
              <w:top w:val="single" w:sz="4" w:space="0" w:color="0070C0"/>
              <w:left w:val="single" w:sz="4" w:space="0" w:color="0070C0"/>
              <w:bottom w:val="single" w:sz="4" w:space="0" w:color="0070C0"/>
              <w:right w:val="single" w:sz="4" w:space="0" w:color="0070C0"/>
            </w:tcBorders>
            <w:vAlign w:val="center"/>
          </w:tcPr>
          <w:p w14:paraId="414E4877" w14:textId="462C0C3D" w:rsidR="00382A21" w:rsidRPr="00E84498" w:rsidRDefault="00382A21" w:rsidP="00382A21">
            <w:pPr>
              <w:spacing w:before="40" w:after="40" w:line="240" w:lineRule="auto"/>
              <w:jc w:val="center"/>
              <w:rPr>
                <w:rFonts w:asciiTheme="majorHAnsi" w:hAnsiTheme="majorHAnsi"/>
                <w:iCs/>
                <w:szCs w:val="20"/>
              </w:rPr>
            </w:pPr>
            <w:r w:rsidRPr="00E84498">
              <w:rPr>
                <w:rFonts w:asciiTheme="majorHAnsi" w:hAnsiTheme="majorHAnsi"/>
                <w:iCs/>
                <w:szCs w:val="20"/>
              </w:rPr>
              <w:t>≥ 90%</w:t>
            </w:r>
          </w:p>
        </w:tc>
        <w:tc>
          <w:tcPr>
            <w:tcW w:w="898" w:type="pct"/>
            <w:tcBorders>
              <w:top w:val="single" w:sz="4" w:space="0" w:color="0070C0"/>
              <w:left w:val="single" w:sz="4" w:space="0" w:color="0070C0"/>
              <w:bottom w:val="single" w:sz="4" w:space="0" w:color="0070C0"/>
              <w:right w:val="nil"/>
            </w:tcBorders>
            <w:tcMar>
              <w:left w:w="57" w:type="dxa"/>
              <w:right w:w="57" w:type="dxa"/>
            </w:tcMar>
            <w:vAlign w:val="center"/>
          </w:tcPr>
          <w:p w14:paraId="3B722471" w14:textId="79B6D3CD" w:rsidR="00382A21" w:rsidRPr="00D01BD1" w:rsidRDefault="00382A21" w:rsidP="00382A21">
            <w:pPr>
              <w:spacing w:before="40" w:after="40" w:line="240" w:lineRule="auto"/>
              <w:jc w:val="left"/>
              <w:rPr>
                <w:rFonts w:asciiTheme="majorHAnsi" w:hAnsiTheme="majorHAnsi"/>
                <w:iCs/>
                <w:szCs w:val="20"/>
              </w:rPr>
            </w:pPr>
            <w:r w:rsidRPr="00D01BD1">
              <w:rPr>
                <w:rFonts w:asciiTheme="majorHAnsi" w:hAnsiTheme="majorHAnsi"/>
                <w:iCs/>
                <w:szCs w:val="20"/>
              </w:rPr>
              <w:t>Eesti integratsiooni monitooring (EIM)</w:t>
            </w:r>
          </w:p>
        </w:tc>
      </w:tr>
      <w:tr w:rsidR="00382A21" w:rsidRPr="00D01BD1" w14:paraId="21E8BFD0" w14:textId="77777777" w:rsidTr="003A0B91">
        <w:trPr>
          <w:trHeight w:val="319"/>
        </w:trPr>
        <w:tc>
          <w:tcPr>
            <w:tcW w:w="1100" w:type="pct"/>
            <w:tcBorders>
              <w:top w:val="single" w:sz="4" w:space="0" w:color="0070C0"/>
              <w:left w:val="nil"/>
              <w:bottom w:val="single" w:sz="4" w:space="0" w:color="0070C0"/>
              <w:right w:val="single" w:sz="4" w:space="0" w:color="0070C0"/>
            </w:tcBorders>
            <w:tcMar>
              <w:left w:w="57" w:type="dxa"/>
              <w:right w:w="57" w:type="dxa"/>
            </w:tcMar>
            <w:vAlign w:val="center"/>
          </w:tcPr>
          <w:p w14:paraId="42D2D206" w14:textId="71D2FB88" w:rsidR="00382A21" w:rsidRPr="00D01BD1" w:rsidRDefault="00382A21" w:rsidP="00382A21">
            <w:pPr>
              <w:spacing w:before="40" w:after="40" w:line="240" w:lineRule="auto"/>
              <w:jc w:val="left"/>
              <w:rPr>
                <w:rFonts w:asciiTheme="majorHAnsi" w:hAnsiTheme="majorHAnsi"/>
                <w:szCs w:val="20"/>
              </w:rPr>
            </w:pPr>
            <w:r w:rsidRPr="0097795F">
              <w:rPr>
                <w:rFonts w:asciiTheme="majorHAnsi" w:hAnsiTheme="majorHAnsi"/>
                <w:szCs w:val="20"/>
              </w:rPr>
              <w:t>Välismaal elavate eestlaste ühtekuuluvus</w:t>
            </w:r>
            <w:r>
              <w:rPr>
                <w:rFonts w:asciiTheme="majorHAnsi" w:hAnsiTheme="majorHAnsi"/>
                <w:szCs w:val="20"/>
              </w:rPr>
              <w:softHyphen/>
            </w:r>
            <w:r w:rsidRPr="0097795F">
              <w:rPr>
                <w:rFonts w:asciiTheme="majorHAnsi" w:hAnsiTheme="majorHAnsi"/>
                <w:szCs w:val="20"/>
              </w:rPr>
              <w:t>tunne Eestiga</w:t>
            </w:r>
          </w:p>
        </w:tc>
        <w:tc>
          <w:tcPr>
            <w:tcW w:w="469" w:type="pct"/>
            <w:tcBorders>
              <w:top w:val="single" w:sz="4" w:space="0" w:color="0070C0"/>
              <w:left w:val="single" w:sz="4" w:space="0" w:color="0070C0"/>
              <w:bottom w:val="single" w:sz="4" w:space="0" w:color="0070C0"/>
              <w:right w:val="single" w:sz="4" w:space="0" w:color="0070C0"/>
            </w:tcBorders>
            <w:shd w:val="clear" w:color="auto" w:fill="FFFFFF" w:themeFill="background1"/>
            <w:vAlign w:val="center"/>
          </w:tcPr>
          <w:p w14:paraId="2CD000CE" w14:textId="39874890" w:rsidR="00382A21" w:rsidRPr="00E84498" w:rsidRDefault="00382A21" w:rsidP="00382A21">
            <w:pPr>
              <w:spacing w:before="40" w:after="40" w:line="240" w:lineRule="auto"/>
              <w:jc w:val="center"/>
              <w:rPr>
                <w:rFonts w:asciiTheme="majorHAnsi" w:hAnsiTheme="majorHAnsi"/>
                <w:szCs w:val="20"/>
              </w:rPr>
            </w:pPr>
            <w:r>
              <w:rPr>
                <w:rFonts w:asciiTheme="majorHAnsi" w:hAnsiTheme="majorHAnsi"/>
                <w:szCs w:val="20"/>
              </w:rPr>
              <w:t>Ei mõõdetud</w:t>
            </w:r>
          </w:p>
        </w:tc>
        <w:tc>
          <w:tcPr>
            <w:tcW w:w="523" w:type="pct"/>
            <w:tcBorders>
              <w:top w:val="single" w:sz="4" w:space="0" w:color="0070C0"/>
              <w:left w:val="single" w:sz="4" w:space="0" w:color="0070C0"/>
              <w:bottom w:val="single" w:sz="4" w:space="0" w:color="0070C0"/>
              <w:right w:val="single" w:sz="4" w:space="0" w:color="0070C0"/>
            </w:tcBorders>
            <w:shd w:val="clear" w:color="auto" w:fill="FFFFFF" w:themeFill="background1"/>
            <w:tcMar>
              <w:left w:w="57" w:type="dxa"/>
              <w:right w:w="57" w:type="dxa"/>
            </w:tcMar>
            <w:vAlign w:val="center"/>
          </w:tcPr>
          <w:p w14:paraId="42BBA365" w14:textId="52F26E40" w:rsidR="00382A21" w:rsidRPr="00E84498" w:rsidRDefault="00382A21" w:rsidP="00382A21">
            <w:pPr>
              <w:spacing w:before="40" w:after="40" w:line="240" w:lineRule="auto"/>
              <w:jc w:val="center"/>
              <w:rPr>
                <w:rFonts w:asciiTheme="majorHAnsi" w:hAnsiTheme="majorHAnsi"/>
                <w:szCs w:val="20"/>
              </w:rPr>
            </w:pPr>
            <w:r>
              <w:rPr>
                <w:rFonts w:asciiTheme="majorHAnsi" w:hAnsiTheme="majorHAnsi"/>
                <w:szCs w:val="20"/>
              </w:rPr>
              <w:t>Ei mõõdetud</w:t>
            </w:r>
          </w:p>
        </w:tc>
        <w:tc>
          <w:tcPr>
            <w:tcW w:w="597" w:type="pct"/>
            <w:tcBorders>
              <w:top w:val="single" w:sz="4" w:space="0" w:color="0070C0"/>
              <w:left w:val="single" w:sz="4" w:space="0" w:color="0070C0"/>
              <w:bottom w:val="single" w:sz="4" w:space="0" w:color="0070C0"/>
              <w:right w:val="single" w:sz="4" w:space="0" w:color="0070C0"/>
            </w:tcBorders>
            <w:shd w:val="clear" w:color="auto" w:fill="auto"/>
            <w:vAlign w:val="center"/>
          </w:tcPr>
          <w:p w14:paraId="33783B40" w14:textId="1ECDA253" w:rsidR="00382A21" w:rsidRPr="007E7DF0" w:rsidRDefault="00382A21" w:rsidP="00382A21">
            <w:pPr>
              <w:spacing w:before="40" w:after="40" w:line="240" w:lineRule="auto"/>
              <w:jc w:val="center"/>
              <w:rPr>
                <w:rFonts w:asciiTheme="majorHAnsi" w:hAnsiTheme="majorHAnsi"/>
                <w:szCs w:val="20"/>
                <w:highlight w:val="yellow"/>
              </w:rPr>
            </w:pPr>
            <w:r>
              <w:rPr>
                <w:rFonts w:asciiTheme="majorHAnsi" w:hAnsiTheme="majorHAnsi"/>
                <w:szCs w:val="20"/>
              </w:rPr>
              <w:t>Ei mõõdetud</w:t>
            </w:r>
          </w:p>
        </w:tc>
        <w:tc>
          <w:tcPr>
            <w:tcW w:w="523" w:type="pct"/>
            <w:tcBorders>
              <w:top w:val="single" w:sz="4" w:space="0" w:color="0070C0"/>
              <w:left w:val="single" w:sz="4" w:space="0" w:color="0070C0"/>
              <w:bottom w:val="single" w:sz="4" w:space="0" w:color="0070C0"/>
              <w:right w:val="single" w:sz="4" w:space="0" w:color="0070C0"/>
            </w:tcBorders>
            <w:vAlign w:val="center"/>
          </w:tcPr>
          <w:p w14:paraId="2685CCC2" w14:textId="299E158A" w:rsidR="00382A21" w:rsidRPr="00E84498" w:rsidRDefault="00382A21" w:rsidP="00382A21">
            <w:pPr>
              <w:spacing w:before="40" w:after="40" w:line="240" w:lineRule="auto"/>
              <w:jc w:val="center"/>
              <w:rPr>
                <w:rFonts w:asciiTheme="majorHAnsi" w:hAnsiTheme="majorHAnsi"/>
                <w:szCs w:val="20"/>
              </w:rPr>
            </w:pPr>
            <w:r w:rsidRPr="00E84498">
              <w:rPr>
                <w:rFonts w:asciiTheme="majorHAnsi" w:hAnsiTheme="majorHAnsi"/>
                <w:szCs w:val="20"/>
              </w:rPr>
              <w:t>≥ 85%</w:t>
            </w:r>
          </w:p>
        </w:tc>
        <w:tc>
          <w:tcPr>
            <w:tcW w:w="448" w:type="pct"/>
            <w:tcBorders>
              <w:top w:val="single" w:sz="4" w:space="0" w:color="0070C0"/>
              <w:left w:val="single" w:sz="4" w:space="0" w:color="0070C0"/>
              <w:bottom w:val="single" w:sz="4" w:space="0" w:color="0070C0"/>
              <w:right w:val="single" w:sz="4" w:space="0" w:color="0070C0"/>
            </w:tcBorders>
            <w:shd w:val="clear" w:color="auto" w:fill="auto"/>
            <w:vAlign w:val="center"/>
          </w:tcPr>
          <w:p w14:paraId="760D0564" w14:textId="76CD8366" w:rsidR="00382A21" w:rsidRPr="00E84498" w:rsidRDefault="001D2A1F" w:rsidP="00382A21">
            <w:pPr>
              <w:spacing w:before="40" w:after="40" w:line="240" w:lineRule="auto"/>
              <w:jc w:val="center"/>
              <w:rPr>
                <w:rFonts w:asciiTheme="majorHAnsi" w:hAnsiTheme="majorHAnsi"/>
                <w:szCs w:val="20"/>
              </w:rPr>
            </w:pPr>
            <w:r w:rsidRPr="00E84498">
              <w:rPr>
                <w:rFonts w:asciiTheme="majorHAnsi" w:hAnsiTheme="majorHAnsi"/>
                <w:szCs w:val="20"/>
              </w:rPr>
              <w:t>≥ 8</w:t>
            </w:r>
            <w:r>
              <w:rPr>
                <w:rFonts w:asciiTheme="majorHAnsi" w:hAnsiTheme="majorHAnsi"/>
                <w:szCs w:val="20"/>
              </w:rPr>
              <w:t>7</w:t>
            </w:r>
            <w:r w:rsidRPr="00E84498">
              <w:rPr>
                <w:rFonts w:asciiTheme="majorHAnsi" w:hAnsiTheme="majorHAnsi"/>
                <w:szCs w:val="20"/>
              </w:rPr>
              <w:t>%</w:t>
            </w:r>
          </w:p>
        </w:tc>
        <w:tc>
          <w:tcPr>
            <w:tcW w:w="441" w:type="pct"/>
            <w:tcBorders>
              <w:top w:val="single" w:sz="4" w:space="0" w:color="0070C0"/>
              <w:left w:val="single" w:sz="4" w:space="0" w:color="0070C0"/>
              <w:bottom w:val="single" w:sz="4" w:space="0" w:color="0070C0"/>
              <w:right w:val="single" w:sz="4" w:space="0" w:color="0070C0"/>
            </w:tcBorders>
            <w:vAlign w:val="center"/>
          </w:tcPr>
          <w:p w14:paraId="4F34C389" w14:textId="22DE57D4" w:rsidR="00382A21" w:rsidRPr="00E84498" w:rsidRDefault="00382A21" w:rsidP="00382A21">
            <w:pPr>
              <w:spacing w:before="40" w:after="40" w:line="240" w:lineRule="auto"/>
              <w:jc w:val="center"/>
              <w:rPr>
                <w:rFonts w:asciiTheme="majorHAnsi" w:hAnsiTheme="majorHAnsi"/>
                <w:iCs/>
                <w:szCs w:val="20"/>
              </w:rPr>
            </w:pPr>
            <w:r w:rsidRPr="00E84498">
              <w:rPr>
                <w:rFonts w:asciiTheme="majorHAnsi" w:hAnsiTheme="majorHAnsi"/>
                <w:iCs/>
                <w:szCs w:val="20"/>
              </w:rPr>
              <w:t>≥ 90%</w:t>
            </w:r>
          </w:p>
        </w:tc>
        <w:tc>
          <w:tcPr>
            <w:tcW w:w="898" w:type="pct"/>
            <w:tcBorders>
              <w:top w:val="single" w:sz="4" w:space="0" w:color="0070C0"/>
              <w:left w:val="single" w:sz="4" w:space="0" w:color="0070C0"/>
              <w:bottom w:val="single" w:sz="4" w:space="0" w:color="0070C0"/>
              <w:right w:val="nil"/>
            </w:tcBorders>
            <w:tcMar>
              <w:left w:w="57" w:type="dxa"/>
              <w:right w:w="57" w:type="dxa"/>
            </w:tcMar>
            <w:vAlign w:val="center"/>
          </w:tcPr>
          <w:p w14:paraId="6C94C224" w14:textId="4C399A3D" w:rsidR="00382A21" w:rsidRDefault="00382A21" w:rsidP="00382A21">
            <w:pPr>
              <w:spacing w:before="40" w:after="40" w:line="240" w:lineRule="auto"/>
              <w:jc w:val="left"/>
              <w:rPr>
                <w:rFonts w:asciiTheme="majorHAnsi" w:hAnsiTheme="majorHAnsi"/>
                <w:iCs/>
                <w:szCs w:val="20"/>
              </w:rPr>
            </w:pPr>
            <w:r w:rsidRPr="002443AC">
              <w:rPr>
                <w:rFonts w:asciiTheme="majorHAnsi" w:hAnsiTheme="majorHAnsi"/>
                <w:iCs/>
                <w:szCs w:val="20"/>
              </w:rPr>
              <w:t>Eesti välis</w:t>
            </w:r>
            <w:r>
              <w:rPr>
                <w:rFonts w:asciiTheme="majorHAnsi" w:hAnsiTheme="majorHAnsi"/>
                <w:iCs/>
                <w:szCs w:val="20"/>
              </w:rPr>
              <w:softHyphen/>
            </w:r>
            <w:r w:rsidRPr="002443AC">
              <w:rPr>
                <w:rFonts w:asciiTheme="majorHAnsi" w:hAnsiTheme="majorHAnsi"/>
                <w:iCs/>
                <w:szCs w:val="20"/>
              </w:rPr>
              <w:t>kogu</w:t>
            </w:r>
            <w:r>
              <w:rPr>
                <w:rFonts w:asciiTheme="majorHAnsi" w:hAnsiTheme="majorHAnsi"/>
                <w:iCs/>
                <w:szCs w:val="20"/>
              </w:rPr>
              <w:softHyphen/>
            </w:r>
            <w:r w:rsidRPr="002443AC">
              <w:rPr>
                <w:rFonts w:asciiTheme="majorHAnsi" w:hAnsiTheme="majorHAnsi"/>
                <w:iCs/>
                <w:szCs w:val="20"/>
              </w:rPr>
              <w:t>kondade ja tagasi</w:t>
            </w:r>
            <w:r>
              <w:rPr>
                <w:rFonts w:asciiTheme="majorHAnsi" w:hAnsiTheme="majorHAnsi"/>
                <w:iCs/>
                <w:szCs w:val="20"/>
              </w:rPr>
              <w:softHyphen/>
            </w:r>
            <w:r w:rsidRPr="002443AC">
              <w:rPr>
                <w:rFonts w:asciiTheme="majorHAnsi" w:hAnsiTheme="majorHAnsi"/>
                <w:iCs/>
                <w:szCs w:val="20"/>
              </w:rPr>
              <w:t>pöördumisega seonduv uuring</w:t>
            </w:r>
          </w:p>
        </w:tc>
      </w:tr>
      <w:tr w:rsidR="00382A21" w:rsidRPr="00D01BD1" w14:paraId="20500926" w14:textId="77777777" w:rsidTr="003A0B91">
        <w:trPr>
          <w:trHeight w:val="319"/>
        </w:trPr>
        <w:tc>
          <w:tcPr>
            <w:tcW w:w="1100" w:type="pct"/>
            <w:tcBorders>
              <w:top w:val="single" w:sz="4" w:space="0" w:color="0070C0"/>
              <w:left w:val="nil"/>
              <w:bottom w:val="single" w:sz="4" w:space="0" w:color="0070C0"/>
              <w:right w:val="single" w:sz="4" w:space="0" w:color="0070C0"/>
            </w:tcBorders>
            <w:tcMar>
              <w:left w:w="57" w:type="dxa"/>
              <w:right w:w="57" w:type="dxa"/>
            </w:tcMar>
            <w:vAlign w:val="center"/>
          </w:tcPr>
          <w:p w14:paraId="1D0F7CE1" w14:textId="05EDFC64" w:rsidR="00382A21" w:rsidRPr="00D01BD1" w:rsidRDefault="00382A21" w:rsidP="00382A21">
            <w:pPr>
              <w:spacing w:before="40" w:after="40" w:line="240" w:lineRule="auto"/>
              <w:jc w:val="left"/>
              <w:rPr>
                <w:rFonts w:asciiTheme="majorHAnsi" w:hAnsiTheme="majorHAnsi"/>
                <w:szCs w:val="20"/>
              </w:rPr>
            </w:pPr>
            <w:r w:rsidRPr="0097795F">
              <w:rPr>
                <w:rFonts w:asciiTheme="majorHAnsi" w:hAnsiTheme="majorHAnsi"/>
                <w:szCs w:val="20"/>
              </w:rPr>
              <w:t>Rahulolu elanike kaasamisega kohalikus omavalitsuses</w:t>
            </w:r>
          </w:p>
        </w:tc>
        <w:tc>
          <w:tcPr>
            <w:tcW w:w="469" w:type="pct"/>
            <w:tcBorders>
              <w:top w:val="single" w:sz="4" w:space="0" w:color="0070C0"/>
              <w:left w:val="single" w:sz="4" w:space="0" w:color="0070C0"/>
              <w:bottom w:val="single" w:sz="4" w:space="0" w:color="0070C0"/>
              <w:right w:val="single" w:sz="4" w:space="0" w:color="0070C0"/>
            </w:tcBorders>
            <w:shd w:val="clear" w:color="auto" w:fill="FFFFFF" w:themeFill="background1"/>
            <w:vAlign w:val="center"/>
          </w:tcPr>
          <w:p w14:paraId="7636817A" w14:textId="73ED9623" w:rsidR="00382A21" w:rsidRPr="00E84498" w:rsidRDefault="00382A21" w:rsidP="00382A21">
            <w:pPr>
              <w:spacing w:before="40" w:after="40" w:line="240" w:lineRule="auto"/>
              <w:jc w:val="center"/>
              <w:rPr>
                <w:rFonts w:asciiTheme="majorHAnsi" w:hAnsiTheme="majorHAnsi"/>
                <w:szCs w:val="20"/>
              </w:rPr>
            </w:pPr>
            <w:r>
              <w:rPr>
                <w:rFonts w:asciiTheme="majorHAnsi" w:hAnsiTheme="majorHAnsi"/>
                <w:szCs w:val="20"/>
              </w:rPr>
              <w:t>–</w:t>
            </w:r>
          </w:p>
        </w:tc>
        <w:tc>
          <w:tcPr>
            <w:tcW w:w="523" w:type="pct"/>
            <w:tcBorders>
              <w:top w:val="single" w:sz="4" w:space="0" w:color="0070C0"/>
              <w:left w:val="single" w:sz="4" w:space="0" w:color="0070C0"/>
              <w:bottom w:val="single" w:sz="4" w:space="0" w:color="0070C0"/>
              <w:right w:val="single" w:sz="4" w:space="0" w:color="0070C0"/>
            </w:tcBorders>
            <w:shd w:val="clear" w:color="auto" w:fill="FFFFFF" w:themeFill="background1"/>
            <w:tcMar>
              <w:left w:w="57" w:type="dxa"/>
              <w:right w:w="57" w:type="dxa"/>
            </w:tcMar>
            <w:vAlign w:val="center"/>
          </w:tcPr>
          <w:p w14:paraId="241218F0" w14:textId="7CB4FC0B" w:rsidR="00382A21" w:rsidRPr="00E84498" w:rsidRDefault="00382A21" w:rsidP="00382A21">
            <w:pPr>
              <w:spacing w:before="40" w:after="40" w:line="240" w:lineRule="auto"/>
              <w:jc w:val="center"/>
              <w:rPr>
                <w:rFonts w:asciiTheme="majorHAnsi" w:hAnsiTheme="majorHAnsi"/>
                <w:szCs w:val="20"/>
              </w:rPr>
            </w:pPr>
            <w:r>
              <w:rPr>
                <w:rFonts w:asciiTheme="majorHAnsi" w:hAnsiTheme="majorHAnsi"/>
                <w:szCs w:val="20"/>
              </w:rPr>
              <w:t>–</w:t>
            </w:r>
          </w:p>
        </w:tc>
        <w:tc>
          <w:tcPr>
            <w:tcW w:w="597" w:type="pct"/>
            <w:tcBorders>
              <w:top w:val="single" w:sz="4" w:space="0" w:color="0070C0"/>
              <w:left w:val="single" w:sz="4" w:space="0" w:color="0070C0"/>
              <w:bottom w:val="single" w:sz="4" w:space="0" w:color="0070C0"/>
              <w:right w:val="single" w:sz="4" w:space="0" w:color="0070C0"/>
            </w:tcBorders>
            <w:shd w:val="clear" w:color="auto" w:fill="auto"/>
            <w:vAlign w:val="center"/>
          </w:tcPr>
          <w:p w14:paraId="65536D27" w14:textId="47291A00" w:rsidR="00382A21" w:rsidRPr="007E7DF0" w:rsidRDefault="00382A21" w:rsidP="00382A21">
            <w:pPr>
              <w:spacing w:before="40" w:after="40" w:line="240" w:lineRule="auto"/>
              <w:jc w:val="center"/>
              <w:rPr>
                <w:rFonts w:asciiTheme="majorHAnsi" w:hAnsiTheme="majorHAnsi"/>
                <w:szCs w:val="20"/>
                <w:highlight w:val="yellow"/>
              </w:rPr>
            </w:pPr>
            <w:r>
              <w:rPr>
                <w:rFonts w:asciiTheme="majorHAnsi" w:hAnsiTheme="majorHAnsi"/>
                <w:szCs w:val="20"/>
              </w:rPr>
              <w:t>–</w:t>
            </w:r>
          </w:p>
        </w:tc>
        <w:tc>
          <w:tcPr>
            <w:tcW w:w="523" w:type="pct"/>
            <w:tcBorders>
              <w:top w:val="single" w:sz="4" w:space="0" w:color="0070C0"/>
              <w:left w:val="single" w:sz="4" w:space="0" w:color="0070C0"/>
              <w:bottom w:val="single" w:sz="4" w:space="0" w:color="0070C0"/>
              <w:right w:val="single" w:sz="4" w:space="0" w:color="0070C0"/>
            </w:tcBorders>
            <w:vAlign w:val="center"/>
          </w:tcPr>
          <w:p w14:paraId="4C8F5353" w14:textId="7BF8C1EC" w:rsidR="00382A21" w:rsidRPr="00E84498" w:rsidRDefault="00382A21" w:rsidP="00382A21">
            <w:pPr>
              <w:spacing w:before="40" w:after="40" w:line="240" w:lineRule="auto"/>
              <w:jc w:val="center"/>
              <w:rPr>
                <w:rFonts w:asciiTheme="majorHAnsi" w:hAnsiTheme="majorHAnsi"/>
                <w:szCs w:val="20"/>
              </w:rPr>
            </w:pPr>
            <w:r w:rsidRPr="00E84498">
              <w:rPr>
                <w:rFonts w:asciiTheme="majorHAnsi" w:hAnsiTheme="majorHAnsi"/>
                <w:szCs w:val="20"/>
              </w:rPr>
              <w:t>&gt; 38%</w:t>
            </w:r>
          </w:p>
        </w:tc>
        <w:tc>
          <w:tcPr>
            <w:tcW w:w="448" w:type="pct"/>
            <w:tcBorders>
              <w:top w:val="single" w:sz="4" w:space="0" w:color="0070C0"/>
              <w:left w:val="single" w:sz="4" w:space="0" w:color="0070C0"/>
              <w:bottom w:val="single" w:sz="4" w:space="0" w:color="0070C0"/>
              <w:right w:val="single" w:sz="4" w:space="0" w:color="0070C0"/>
            </w:tcBorders>
            <w:shd w:val="clear" w:color="auto" w:fill="auto"/>
            <w:vAlign w:val="center"/>
          </w:tcPr>
          <w:p w14:paraId="317C6F0B" w14:textId="5499B9C4" w:rsidR="00382A21" w:rsidRPr="00E84498" w:rsidRDefault="00382A21" w:rsidP="00382A21">
            <w:pPr>
              <w:spacing w:before="40" w:after="40" w:line="240" w:lineRule="auto"/>
              <w:jc w:val="center"/>
              <w:rPr>
                <w:rFonts w:asciiTheme="majorHAnsi" w:hAnsiTheme="majorHAnsi"/>
                <w:szCs w:val="20"/>
              </w:rPr>
            </w:pPr>
            <w:r w:rsidRPr="00E84498">
              <w:rPr>
                <w:rFonts w:asciiTheme="majorHAnsi" w:hAnsiTheme="majorHAnsi"/>
                <w:szCs w:val="20"/>
              </w:rPr>
              <w:t>&gt; 38%</w:t>
            </w:r>
          </w:p>
        </w:tc>
        <w:tc>
          <w:tcPr>
            <w:tcW w:w="441" w:type="pct"/>
            <w:tcBorders>
              <w:top w:val="single" w:sz="4" w:space="0" w:color="0070C0"/>
              <w:left w:val="single" w:sz="4" w:space="0" w:color="0070C0"/>
              <w:bottom w:val="single" w:sz="4" w:space="0" w:color="0070C0"/>
              <w:right w:val="single" w:sz="4" w:space="0" w:color="0070C0"/>
            </w:tcBorders>
            <w:vAlign w:val="center"/>
          </w:tcPr>
          <w:p w14:paraId="0C0E8A59" w14:textId="46DC276C" w:rsidR="00382A21" w:rsidRPr="00E84498" w:rsidRDefault="00382A21" w:rsidP="00382A21">
            <w:pPr>
              <w:spacing w:before="40" w:after="40" w:line="240" w:lineRule="auto"/>
              <w:jc w:val="center"/>
              <w:rPr>
                <w:rFonts w:asciiTheme="majorHAnsi" w:hAnsiTheme="majorHAnsi"/>
                <w:iCs/>
                <w:szCs w:val="20"/>
              </w:rPr>
            </w:pPr>
            <w:r w:rsidRPr="00E84498">
              <w:rPr>
                <w:rFonts w:asciiTheme="majorHAnsi" w:hAnsiTheme="majorHAnsi"/>
                <w:iCs/>
                <w:szCs w:val="20"/>
              </w:rPr>
              <w:t>≥ 50%</w:t>
            </w:r>
          </w:p>
        </w:tc>
        <w:tc>
          <w:tcPr>
            <w:tcW w:w="898" w:type="pct"/>
            <w:tcBorders>
              <w:top w:val="single" w:sz="4" w:space="0" w:color="0070C0"/>
              <w:left w:val="single" w:sz="4" w:space="0" w:color="0070C0"/>
              <w:bottom w:val="single" w:sz="4" w:space="0" w:color="0070C0"/>
              <w:right w:val="nil"/>
            </w:tcBorders>
            <w:tcMar>
              <w:left w:w="57" w:type="dxa"/>
              <w:right w:w="57" w:type="dxa"/>
            </w:tcMar>
            <w:vAlign w:val="center"/>
          </w:tcPr>
          <w:p w14:paraId="0DBCD550" w14:textId="2890E8BD" w:rsidR="00382A21" w:rsidRDefault="00382A21" w:rsidP="00382A21">
            <w:pPr>
              <w:spacing w:before="40" w:after="40" w:line="240" w:lineRule="auto"/>
              <w:jc w:val="left"/>
              <w:rPr>
                <w:rFonts w:asciiTheme="majorHAnsi" w:hAnsiTheme="majorHAnsi"/>
                <w:iCs/>
                <w:szCs w:val="20"/>
              </w:rPr>
            </w:pPr>
            <w:r w:rsidRPr="002443AC">
              <w:rPr>
                <w:rFonts w:asciiTheme="majorHAnsi" w:hAnsiTheme="majorHAnsi"/>
                <w:iCs/>
                <w:szCs w:val="20"/>
              </w:rPr>
              <w:t>Rahandus</w:t>
            </w:r>
            <w:r>
              <w:rPr>
                <w:rFonts w:asciiTheme="majorHAnsi" w:hAnsiTheme="majorHAnsi"/>
                <w:iCs/>
                <w:szCs w:val="20"/>
              </w:rPr>
              <w:softHyphen/>
            </w:r>
            <w:r w:rsidRPr="002443AC">
              <w:rPr>
                <w:rFonts w:asciiTheme="majorHAnsi" w:hAnsiTheme="majorHAnsi"/>
                <w:iCs/>
                <w:szCs w:val="20"/>
              </w:rPr>
              <w:t>ministeeriumi tellitud rah</w:t>
            </w:r>
            <w:r>
              <w:rPr>
                <w:rFonts w:asciiTheme="majorHAnsi" w:hAnsiTheme="majorHAnsi"/>
                <w:iCs/>
                <w:szCs w:val="20"/>
              </w:rPr>
              <w:t>u</w:t>
            </w:r>
            <w:r w:rsidRPr="002443AC">
              <w:rPr>
                <w:rFonts w:asciiTheme="majorHAnsi" w:hAnsiTheme="majorHAnsi"/>
                <w:iCs/>
                <w:szCs w:val="20"/>
              </w:rPr>
              <w:t>l</w:t>
            </w:r>
            <w:r>
              <w:rPr>
                <w:rFonts w:asciiTheme="majorHAnsi" w:hAnsiTheme="majorHAnsi"/>
                <w:iCs/>
                <w:szCs w:val="20"/>
              </w:rPr>
              <w:softHyphen/>
            </w:r>
            <w:r w:rsidRPr="002443AC">
              <w:rPr>
                <w:rFonts w:asciiTheme="majorHAnsi" w:hAnsiTheme="majorHAnsi"/>
                <w:iCs/>
                <w:szCs w:val="20"/>
              </w:rPr>
              <w:t>olu</w:t>
            </w:r>
            <w:r>
              <w:rPr>
                <w:rFonts w:asciiTheme="majorHAnsi" w:hAnsiTheme="majorHAnsi"/>
                <w:iCs/>
                <w:szCs w:val="20"/>
              </w:rPr>
              <w:t xml:space="preserve"> </w:t>
            </w:r>
            <w:r w:rsidRPr="002443AC">
              <w:rPr>
                <w:rFonts w:asciiTheme="majorHAnsi" w:hAnsiTheme="majorHAnsi"/>
                <w:iCs/>
                <w:szCs w:val="20"/>
              </w:rPr>
              <w:t>uuring</w:t>
            </w:r>
          </w:p>
        </w:tc>
      </w:tr>
      <w:tr w:rsidR="00382A21" w:rsidRPr="00D01BD1" w14:paraId="7451F63C" w14:textId="77777777" w:rsidTr="003A0B91">
        <w:trPr>
          <w:trHeight w:val="319"/>
        </w:trPr>
        <w:tc>
          <w:tcPr>
            <w:tcW w:w="1100" w:type="pct"/>
            <w:tcBorders>
              <w:top w:val="single" w:sz="4" w:space="0" w:color="0070C0"/>
              <w:left w:val="nil"/>
              <w:bottom w:val="single" w:sz="4" w:space="0" w:color="0070C0"/>
              <w:right w:val="single" w:sz="4" w:space="0" w:color="0070C0"/>
            </w:tcBorders>
            <w:tcMar>
              <w:left w:w="57" w:type="dxa"/>
              <w:right w:w="57" w:type="dxa"/>
            </w:tcMar>
            <w:vAlign w:val="center"/>
          </w:tcPr>
          <w:p w14:paraId="5C8FAB60" w14:textId="27ADC7ED" w:rsidR="00382A21" w:rsidRPr="00D01BD1" w:rsidRDefault="00382A21" w:rsidP="00382A21">
            <w:pPr>
              <w:spacing w:before="40" w:after="40" w:line="240" w:lineRule="auto"/>
              <w:jc w:val="left"/>
              <w:rPr>
                <w:rFonts w:asciiTheme="majorHAnsi" w:hAnsiTheme="majorHAnsi"/>
                <w:szCs w:val="20"/>
              </w:rPr>
            </w:pPr>
            <w:r w:rsidRPr="0097795F">
              <w:rPr>
                <w:rFonts w:asciiTheme="majorHAnsi" w:hAnsiTheme="majorHAnsi"/>
                <w:szCs w:val="20"/>
              </w:rPr>
              <w:t>Rahvastikuregistri e</w:t>
            </w:r>
            <w:r>
              <w:rPr>
                <w:rFonts w:asciiTheme="majorHAnsi" w:hAnsiTheme="majorHAnsi"/>
                <w:szCs w:val="20"/>
              </w:rPr>
              <w:noBreakHyphen/>
            </w:r>
            <w:r w:rsidRPr="0097795F">
              <w:rPr>
                <w:rFonts w:asciiTheme="majorHAnsi" w:hAnsiTheme="majorHAnsi"/>
                <w:szCs w:val="20"/>
              </w:rPr>
              <w:t>teenuste rahulolu soovitu</w:t>
            </w:r>
            <w:r>
              <w:rPr>
                <w:rFonts w:asciiTheme="majorHAnsi" w:hAnsiTheme="majorHAnsi"/>
                <w:szCs w:val="20"/>
              </w:rPr>
              <w:t>s</w:t>
            </w:r>
            <w:r w:rsidRPr="0097795F">
              <w:rPr>
                <w:rFonts w:asciiTheme="majorHAnsi" w:hAnsiTheme="majorHAnsi"/>
                <w:szCs w:val="20"/>
              </w:rPr>
              <w:t>indeks</w:t>
            </w:r>
          </w:p>
        </w:tc>
        <w:tc>
          <w:tcPr>
            <w:tcW w:w="469" w:type="pct"/>
            <w:tcBorders>
              <w:top w:val="single" w:sz="4" w:space="0" w:color="0070C0"/>
              <w:left w:val="single" w:sz="4" w:space="0" w:color="0070C0"/>
              <w:bottom w:val="single" w:sz="4" w:space="0" w:color="0070C0"/>
              <w:right w:val="single" w:sz="4" w:space="0" w:color="0070C0"/>
            </w:tcBorders>
            <w:shd w:val="clear" w:color="auto" w:fill="FFFFFF" w:themeFill="background1"/>
            <w:vAlign w:val="center"/>
          </w:tcPr>
          <w:p w14:paraId="0EAE5679" w14:textId="28759D2C" w:rsidR="00382A21" w:rsidRPr="00E84498" w:rsidRDefault="00382A21" w:rsidP="00382A21">
            <w:pPr>
              <w:spacing w:before="40" w:after="40" w:line="240" w:lineRule="auto"/>
              <w:jc w:val="center"/>
              <w:rPr>
                <w:rFonts w:asciiTheme="majorHAnsi" w:hAnsiTheme="majorHAnsi"/>
                <w:szCs w:val="20"/>
              </w:rPr>
            </w:pPr>
            <w:r w:rsidRPr="00730F1A">
              <w:rPr>
                <w:rFonts w:asciiTheme="majorHAnsi" w:hAnsiTheme="majorHAnsi"/>
                <w:szCs w:val="20"/>
              </w:rPr>
              <w:t>75</w:t>
            </w:r>
          </w:p>
        </w:tc>
        <w:tc>
          <w:tcPr>
            <w:tcW w:w="523" w:type="pct"/>
            <w:tcBorders>
              <w:top w:val="single" w:sz="4" w:space="0" w:color="0070C0"/>
              <w:left w:val="single" w:sz="4" w:space="0" w:color="0070C0"/>
              <w:bottom w:val="single" w:sz="4" w:space="0" w:color="0070C0"/>
              <w:right w:val="single" w:sz="4" w:space="0" w:color="0070C0"/>
            </w:tcBorders>
            <w:shd w:val="clear" w:color="auto" w:fill="FFFFFF" w:themeFill="background1"/>
            <w:tcMar>
              <w:left w:w="57" w:type="dxa"/>
              <w:right w:w="57" w:type="dxa"/>
            </w:tcMar>
            <w:vAlign w:val="center"/>
          </w:tcPr>
          <w:p w14:paraId="51381634" w14:textId="0DEAFD5B" w:rsidR="00382A21" w:rsidRPr="00730F1A" w:rsidRDefault="00382A21" w:rsidP="00382A21">
            <w:pPr>
              <w:spacing w:before="40" w:after="40" w:line="240" w:lineRule="auto"/>
              <w:jc w:val="center"/>
              <w:rPr>
                <w:rFonts w:asciiTheme="majorHAnsi" w:hAnsiTheme="majorHAnsi"/>
                <w:szCs w:val="20"/>
              </w:rPr>
            </w:pPr>
            <w:r w:rsidRPr="00730F1A">
              <w:rPr>
                <w:rFonts w:asciiTheme="majorHAnsi" w:hAnsiTheme="majorHAnsi"/>
                <w:szCs w:val="20"/>
              </w:rPr>
              <w:t>77</w:t>
            </w:r>
          </w:p>
        </w:tc>
        <w:tc>
          <w:tcPr>
            <w:tcW w:w="597" w:type="pct"/>
            <w:tcBorders>
              <w:top w:val="single" w:sz="4" w:space="0" w:color="0070C0"/>
              <w:left w:val="single" w:sz="4" w:space="0" w:color="0070C0"/>
              <w:bottom w:val="single" w:sz="4" w:space="0" w:color="0070C0"/>
              <w:right w:val="single" w:sz="4" w:space="0" w:color="0070C0"/>
            </w:tcBorders>
            <w:shd w:val="clear" w:color="auto" w:fill="auto"/>
            <w:vAlign w:val="center"/>
          </w:tcPr>
          <w:p w14:paraId="6FB8B635" w14:textId="19B04F44" w:rsidR="00382A21" w:rsidRPr="003A0B91" w:rsidRDefault="00382A21" w:rsidP="00382A21">
            <w:pPr>
              <w:spacing w:before="40" w:after="40" w:line="240" w:lineRule="auto"/>
              <w:jc w:val="center"/>
              <w:rPr>
                <w:rFonts w:asciiTheme="majorHAnsi" w:hAnsiTheme="majorHAnsi"/>
                <w:szCs w:val="20"/>
              </w:rPr>
            </w:pPr>
            <w:r w:rsidRPr="003A0B91">
              <w:rPr>
                <w:rFonts w:asciiTheme="majorHAnsi" w:hAnsiTheme="majorHAnsi"/>
                <w:szCs w:val="20"/>
              </w:rPr>
              <w:t>78</w:t>
            </w:r>
          </w:p>
        </w:tc>
        <w:tc>
          <w:tcPr>
            <w:tcW w:w="523" w:type="pct"/>
            <w:tcBorders>
              <w:top w:val="single" w:sz="4" w:space="0" w:color="0070C0"/>
              <w:left w:val="single" w:sz="4" w:space="0" w:color="0070C0"/>
              <w:bottom w:val="single" w:sz="4" w:space="0" w:color="0070C0"/>
              <w:right w:val="single" w:sz="4" w:space="0" w:color="0070C0"/>
            </w:tcBorders>
            <w:vAlign w:val="center"/>
          </w:tcPr>
          <w:p w14:paraId="1C330FFC" w14:textId="23F2EB3B" w:rsidR="00382A21" w:rsidRPr="003A0B91" w:rsidRDefault="00382A21" w:rsidP="00382A21">
            <w:pPr>
              <w:spacing w:before="40" w:after="40" w:line="240" w:lineRule="auto"/>
              <w:jc w:val="center"/>
              <w:rPr>
                <w:rFonts w:asciiTheme="majorHAnsi" w:hAnsiTheme="majorHAnsi"/>
                <w:szCs w:val="20"/>
              </w:rPr>
            </w:pPr>
            <w:r w:rsidRPr="003A0B91">
              <w:rPr>
                <w:rFonts w:asciiTheme="majorHAnsi" w:hAnsiTheme="majorHAnsi"/>
                <w:szCs w:val="20"/>
              </w:rPr>
              <w:t>&gt; 72</w:t>
            </w:r>
          </w:p>
        </w:tc>
        <w:tc>
          <w:tcPr>
            <w:tcW w:w="448" w:type="pct"/>
            <w:tcBorders>
              <w:top w:val="single" w:sz="4" w:space="0" w:color="0070C0"/>
              <w:left w:val="single" w:sz="4" w:space="0" w:color="0070C0"/>
              <w:bottom w:val="single" w:sz="4" w:space="0" w:color="0070C0"/>
              <w:right w:val="single" w:sz="4" w:space="0" w:color="0070C0"/>
            </w:tcBorders>
            <w:shd w:val="clear" w:color="auto" w:fill="auto"/>
            <w:vAlign w:val="center"/>
          </w:tcPr>
          <w:p w14:paraId="6DF8EC6B" w14:textId="665FE28F" w:rsidR="00382A21" w:rsidRPr="00E84498" w:rsidRDefault="00382A21" w:rsidP="00382A21">
            <w:pPr>
              <w:spacing w:before="40" w:after="40" w:line="240" w:lineRule="auto"/>
              <w:jc w:val="center"/>
              <w:rPr>
                <w:rFonts w:asciiTheme="majorHAnsi" w:hAnsiTheme="majorHAnsi"/>
                <w:szCs w:val="20"/>
              </w:rPr>
            </w:pPr>
            <w:r w:rsidRPr="00E84498">
              <w:rPr>
                <w:rFonts w:asciiTheme="majorHAnsi" w:hAnsiTheme="majorHAnsi"/>
                <w:szCs w:val="20"/>
              </w:rPr>
              <w:t>&gt; 72</w:t>
            </w:r>
          </w:p>
        </w:tc>
        <w:tc>
          <w:tcPr>
            <w:tcW w:w="441" w:type="pct"/>
            <w:tcBorders>
              <w:top w:val="single" w:sz="4" w:space="0" w:color="0070C0"/>
              <w:left w:val="single" w:sz="4" w:space="0" w:color="0070C0"/>
              <w:bottom w:val="single" w:sz="4" w:space="0" w:color="0070C0"/>
              <w:right w:val="single" w:sz="4" w:space="0" w:color="0070C0"/>
            </w:tcBorders>
            <w:vAlign w:val="center"/>
          </w:tcPr>
          <w:p w14:paraId="7A3236A5" w14:textId="11BBAEF1" w:rsidR="00382A21" w:rsidRPr="00E84498" w:rsidRDefault="00382A21" w:rsidP="00382A21">
            <w:pPr>
              <w:spacing w:before="40" w:after="40" w:line="240" w:lineRule="auto"/>
              <w:jc w:val="center"/>
              <w:rPr>
                <w:rFonts w:asciiTheme="majorHAnsi" w:hAnsiTheme="majorHAnsi"/>
                <w:iCs/>
                <w:szCs w:val="20"/>
              </w:rPr>
            </w:pPr>
            <w:r w:rsidRPr="00E84498">
              <w:rPr>
                <w:rFonts w:asciiTheme="majorHAnsi" w:hAnsiTheme="majorHAnsi"/>
                <w:iCs/>
                <w:szCs w:val="20"/>
              </w:rPr>
              <w:t xml:space="preserve">&gt; </w:t>
            </w:r>
            <w:r w:rsidR="001D2A1F">
              <w:rPr>
                <w:rFonts w:asciiTheme="majorHAnsi" w:hAnsiTheme="majorHAnsi"/>
                <w:iCs/>
                <w:szCs w:val="20"/>
              </w:rPr>
              <w:t>72</w:t>
            </w:r>
          </w:p>
        </w:tc>
        <w:tc>
          <w:tcPr>
            <w:tcW w:w="898" w:type="pct"/>
            <w:tcBorders>
              <w:top w:val="single" w:sz="4" w:space="0" w:color="0070C0"/>
              <w:left w:val="single" w:sz="4" w:space="0" w:color="0070C0"/>
              <w:bottom w:val="single" w:sz="4" w:space="0" w:color="0070C0"/>
              <w:right w:val="nil"/>
            </w:tcBorders>
            <w:tcMar>
              <w:left w:w="57" w:type="dxa"/>
              <w:right w:w="57" w:type="dxa"/>
            </w:tcMar>
            <w:vAlign w:val="center"/>
          </w:tcPr>
          <w:p w14:paraId="0192B5B8" w14:textId="24DE2B5C" w:rsidR="00382A21" w:rsidRDefault="00382A21" w:rsidP="00382A21">
            <w:pPr>
              <w:spacing w:before="40" w:after="40" w:line="240" w:lineRule="auto"/>
              <w:jc w:val="left"/>
              <w:rPr>
                <w:rFonts w:asciiTheme="majorHAnsi" w:hAnsiTheme="majorHAnsi"/>
                <w:iCs/>
                <w:szCs w:val="20"/>
              </w:rPr>
            </w:pPr>
            <w:r w:rsidRPr="00E301BC">
              <w:rPr>
                <w:rFonts w:asciiTheme="majorHAnsi" w:hAnsiTheme="majorHAnsi"/>
                <w:iCs/>
                <w:szCs w:val="20"/>
              </w:rPr>
              <w:t>Recommy, rahvastikuregister</w:t>
            </w:r>
          </w:p>
        </w:tc>
      </w:tr>
    </w:tbl>
    <w:p w14:paraId="3CADD218" w14:textId="77777777" w:rsidR="00B37DBB" w:rsidRDefault="00B37DBB" w:rsidP="00A32154">
      <w:pPr>
        <w:rPr>
          <w:lang w:eastAsia="et-EE"/>
        </w:rPr>
      </w:pPr>
      <w:bookmarkStart w:id="16" w:name="_Toc99378366"/>
      <w:bookmarkStart w:id="17" w:name="_Toc99378489"/>
      <w:bookmarkStart w:id="18" w:name="_Toc99525330"/>
      <w:bookmarkStart w:id="19" w:name="_Toc163215729"/>
    </w:p>
    <w:p w14:paraId="079381DB" w14:textId="11170F2C" w:rsidR="00B37DBB" w:rsidRPr="004C1D6E" w:rsidRDefault="00B37DBB" w:rsidP="00B37DBB">
      <w:pPr>
        <w:spacing w:before="120" w:after="0" w:line="240" w:lineRule="auto"/>
        <w:rPr>
          <w:color w:val="0074A6" w:themeColor="accent4" w:themeShade="BF"/>
          <w:szCs w:val="20"/>
        </w:rPr>
      </w:pPr>
      <w:r w:rsidRPr="00131F7F">
        <w:rPr>
          <w:rFonts w:ascii="Roboto Condensed" w:eastAsia="Times New Roman" w:hAnsi="Roboto Condensed" w:cstheme="majorBidi"/>
          <w:b/>
          <w:bCs/>
          <w:color w:val="006EB5" w:themeColor="text1"/>
          <w:sz w:val="32"/>
          <w:szCs w:val="26"/>
          <w:lang w:eastAsia="et-EE"/>
        </w:rPr>
        <w:t xml:space="preserve">Tulemusvaldkonna eelarve ja selle täitmine ning peamised kitsaskohad ja kõrvalekalded </w:t>
      </w:r>
      <w:r w:rsidRPr="004C1D6E">
        <w:rPr>
          <w:rFonts w:ascii="Roboto Condensed" w:eastAsia="Times New Roman" w:hAnsi="Roboto Condensed" w:cstheme="majorBidi"/>
          <w:b/>
          <w:bCs/>
          <w:color w:val="0074A6" w:themeColor="accent4" w:themeShade="BF"/>
          <w:sz w:val="32"/>
          <w:szCs w:val="26"/>
          <w:lang w:eastAsia="et-EE"/>
        </w:rPr>
        <w:t>planeeritust</w:t>
      </w:r>
    </w:p>
    <w:tbl>
      <w:tblPr>
        <w:tblpPr w:leftFromText="141" w:rightFromText="141" w:vertAnchor="text" w:horzAnchor="margin" w:tblpY="142"/>
        <w:tblW w:w="5000" w:type="pct"/>
        <w:tblBorders>
          <w:bottom w:val="single" w:sz="4" w:space="0" w:color="006EB5" w:themeColor="text2"/>
          <w:insideH w:val="single" w:sz="4" w:space="0" w:color="006EB5" w:themeColor="text2"/>
          <w:insideV w:val="single" w:sz="4" w:space="0" w:color="006EB5" w:themeColor="text2"/>
        </w:tblBorders>
        <w:tblCellMar>
          <w:left w:w="70" w:type="dxa"/>
          <w:right w:w="70" w:type="dxa"/>
        </w:tblCellMar>
        <w:tblLook w:val="04A0" w:firstRow="1" w:lastRow="0" w:firstColumn="1" w:lastColumn="0" w:noHBand="0" w:noVBand="1"/>
      </w:tblPr>
      <w:tblGrid>
        <w:gridCol w:w="2592"/>
        <w:gridCol w:w="2448"/>
        <w:gridCol w:w="2159"/>
        <w:gridCol w:w="2434"/>
      </w:tblGrid>
      <w:tr w:rsidR="00B37DBB" w:rsidRPr="0038037C" w14:paraId="377261EF" w14:textId="77777777" w:rsidTr="005D78A9">
        <w:trPr>
          <w:trHeight w:val="540"/>
        </w:trPr>
        <w:tc>
          <w:tcPr>
            <w:tcW w:w="2592" w:type="dxa"/>
            <w:tcBorders>
              <w:top w:val="single" w:sz="4" w:space="0" w:color="0070C0"/>
              <w:bottom w:val="nil"/>
              <w:right w:val="nil"/>
            </w:tcBorders>
            <w:shd w:val="clear" w:color="auto" w:fill="0070C0"/>
            <w:vAlign w:val="center"/>
            <w:hideMark/>
          </w:tcPr>
          <w:p w14:paraId="54768871" w14:textId="77777777" w:rsidR="00B37DBB" w:rsidRPr="0038037C" w:rsidRDefault="00B37DBB" w:rsidP="00B37DBB">
            <w:pPr>
              <w:spacing w:after="0" w:line="240" w:lineRule="auto"/>
              <w:jc w:val="left"/>
              <w:rPr>
                <w:rFonts w:ascii="Roboto Condensed" w:eastAsia="Times New Roman" w:hAnsi="Roboto Condensed" w:cs="Calibri"/>
                <w:b/>
                <w:bCs/>
                <w:color w:val="FFFFFF" w:themeColor="background1"/>
                <w:szCs w:val="20"/>
                <w:lang w:eastAsia="et-EE"/>
              </w:rPr>
            </w:pPr>
            <w:bookmarkStart w:id="20" w:name="_Hlk95146392"/>
            <w:r w:rsidRPr="0038037C">
              <w:rPr>
                <w:rFonts w:ascii="Roboto Condensed" w:eastAsia="Times New Roman" w:hAnsi="Roboto Condensed" w:cs="Calibri"/>
                <w:b/>
                <w:bCs/>
                <w:color w:val="FFFFFF" w:themeColor="background1"/>
                <w:lang w:eastAsia="et-EE"/>
              </w:rPr>
              <w:t>Valdkonna eelarve täitmine</w:t>
            </w:r>
            <w:r>
              <w:rPr>
                <w:rStyle w:val="FootnoteReference"/>
                <w:rFonts w:ascii="Roboto Condensed" w:eastAsia="Times New Roman" w:hAnsi="Roboto Condensed" w:cs="Calibri"/>
                <w:b/>
                <w:bCs/>
                <w:color w:val="FFFFFF" w:themeColor="background1"/>
                <w:lang w:eastAsia="et-EE"/>
              </w:rPr>
              <w:footnoteReference w:id="4"/>
            </w:r>
            <w:r w:rsidRPr="0038037C">
              <w:rPr>
                <w:rFonts w:ascii="Roboto Condensed" w:eastAsia="Times New Roman" w:hAnsi="Roboto Condensed" w:cs="Calibri"/>
                <w:b/>
                <w:bCs/>
                <w:color w:val="FFFFFF" w:themeColor="background1"/>
                <w:lang w:eastAsia="et-EE"/>
              </w:rPr>
              <w:t xml:space="preserve"> </w:t>
            </w:r>
            <w:r w:rsidRPr="0038037C">
              <w:rPr>
                <w:rFonts w:ascii="Roboto Condensed" w:eastAsia="Times New Roman" w:hAnsi="Roboto Condensed" w:cs="Calibri"/>
                <w:i/>
                <w:iCs/>
                <w:color w:val="FFFFFF" w:themeColor="background1"/>
                <w:lang w:eastAsia="et-EE"/>
              </w:rPr>
              <w:t>(tuhandetes eurodes)</w:t>
            </w:r>
          </w:p>
        </w:tc>
        <w:tc>
          <w:tcPr>
            <w:tcW w:w="2448" w:type="dxa"/>
            <w:tcBorders>
              <w:top w:val="single" w:sz="4" w:space="0" w:color="0070C0"/>
              <w:left w:val="nil"/>
              <w:bottom w:val="nil"/>
              <w:right w:val="nil"/>
            </w:tcBorders>
            <w:shd w:val="clear" w:color="auto" w:fill="0070C0"/>
            <w:vAlign w:val="center"/>
            <w:hideMark/>
          </w:tcPr>
          <w:p w14:paraId="625D4352" w14:textId="39D3545C" w:rsidR="00B37DBB" w:rsidRPr="0038037C" w:rsidRDefault="00B37DBB" w:rsidP="00B37DBB">
            <w:pPr>
              <w:spacing w:after="0" w:line="240" w:lineRule="auto"/>
              <w:jc w:val="center"/>
              <w:rPr>
                <w:rFonts w:ascii="Roboto Condensed" w:eastAsia="Times New Roman" w:hAnsi="Roboto Condensed" w:cs="Calibri"/>
                <w:b/>
                <w:bCs/>
                <w:color w:val="FFFFFF" w:themeColor="background1"/>
                <w:szCs w:val="20"/>
                <w:lang w:eastAsia="et-EE"/>
              </w:rPr>
            </w:pPr>
            <w:r w:rsidRPr="0038037C">
              <w:rPr>
                <w:rFonts w:ascii="Roboto Condensed" w:eastAsia="Times New Roman" w:hAnsi="Roboto Condensed" w:cs="Calibri"/>
                <w:b/>
                <w:bCs/>
                <w:color w:val="FFFFFF" w:themeColor="background1"/>
                <w:lang w:eastAsia="et-EE"/>
              </w:rPr>
              <w:t>202</w:t>
            </w:r>
            <w:r w:rsidR="007045B0">
              <w:rPr>
                <w:rFonts w:ascii="Roboto Condensed" w:eastAsia="Times New Roman" w:hAnsi="Roboto Condensed" w:cs="Calibri"/>
                <w:b/>
                <w:bCs/>
                <w:color w:val="FFFFFF" w:themeColor="background1"/>
                <w:lang w:eastAsia="et-EE"/>
              </w:rPr>
              <w:t>4</w:t>
            </w:r>
            <w:r>
              <w:rPr>
                <w:rFonts w:ascii="Roboto Condensed" w:eastAsia="Times New Roman" w:hAnsi="Roboto Condensed" w:cs="Calibri"/>
                <w:b/>
                <w:bCs/>
                <w:color w:val="FFFFFF" w:themeColor="background1"/>
                <w:lang w:eastAsia="et-EE"/>
              </w:rPr>
              <w:t>. a</w:t>
            </w:r>
            <w:r w:rsidRPr="0038037C">
              <w:rPr>
                <w:rFonts w:ascii="Roboto Condensed" w:eastAsia="Times New Roman" w:hAnsi="Roboto Condensed" w:cs="Calibri"/>
                <w:b/>
                <w:bCs/>
                <w:color w:val="FFFFFF" w:themeColor="background1"/>
                <w:lang w:eastAsia="et-EE"/>
              </w:rPr>
              <w:t xml:space="preserve"> esialgne eelarve</w:t>
            </w:r>
          </w:p>
        </w:tc>
        <w:tc>
          <w:tcPr>
            <w:tcW w:w="2159" w:type="dxa"/>
            <w:tcBorders>
              <w:top w:val="single" w:sz="4" w:space="0" w:color="0070C0"/>
              <w:left w:val="nil"/>
              <w:bottom w:val="nil"/>
              <w:right w:val="nil"/>
            </w:tcBorders>
            <w:shd w:val="clear" w:color="auto" w:fill="0070C0"/>
            <w:vAlign w:val="center"/>
            <w:hideMark/>
          </w:tcPr>
          <w:p w14:paraId="2EEC8CB0" w14:textId="00CFDC8A" w:rsidR="00B37DBB" w:rsidRPr="0038037C" w:rsidRDefault="00B37DBB" w:rsidP="00B37DBB">
            <w:pPr>
              <w:spacing w:after="0" w:line="240" w:lineRule="auto"/>
              <w:jc w:val="center"/>
              <w:rPr>
                <w:rFonts w:ascii="Roboto Condensed" w:eastAsia="Times New Roman" w:hAnsi="Roboto Condensed" w:cs="Calibri"/>
                <w:b/>
                <w:bCs/>
                <w:color w:val="FFFFFF" w:themeColor="background1"/>
                <w:szCs w:val="20"/>
                <w:lang w:eastAsia="et-EE"/>
              </w:rPr>
            </w:pPr>
            <w:r w:rsidRPr="0038037C">
              <w:rPr>
                <w:rFonts w:ascii="Roboto Condensed" w:eastAsia="Times New Roman" w:hAnsi="Roboto Condensed" w:cs="Calibri"/>
                <w:b/>
                <w:bCs/>
                <w:color w:val="FFFFFF" w:themeColor="background1"/>
                <w:lang w:eastAsia="et-EE"/>
              </w:rPr>
              <w:t>202</w:t>
            </w:r>
            <w:r w:rsidR="007045B0">
              <w:rPr>
                <w:rFonts w:ascii="Roboto Condensed" w:eastAsia="Times New Roman" w:hAnsi="Roboto Condensed" w:cs="Calibri"/>
                <w:b/>
                <w:bCs/>
                <w:color w:val="FFFFFF" w:themeColor="background1"/>
                <w:lang w:eastAsia="et-EE"/>
              </w:rPr>
              <w:t>4</w:t>
            </w:r>
            <w:r>
              <w:rPr>
                <w:rFonts w:ascii="Roboto Condensed" w:eastAsia="Times New Roman" w:hAnsi="Roboto Condensed" w:cs="Calibri"/>
                <w:b/>
                <w:bCs/>
                <w:color w:val="FFFFFF" w:themeColor="background1"/>
                <w:lang w:eastAsia="et-EE"/>
              </w:rPr>
              <w:t xml:space="preserve">. a </w:t>
            </w:r>
            <w:r w:rsidRPr="0038037C">
              <w:rPr>
                <w:rFonts w:ascii="Roboto Condensed" w:eastAsia="Times New Roman" w:hAnsi="Roboto Condensed" w:cs="Calibri"/>
                <w:b/>
                <w:bCs/>
                <w:color w:val="FFFFFF" w:themeColor="background1"/>
                <w:lang w:eastAsia="et-EE"/>
              </w:rPr>
              <w:t>lõplik eelarve</w:t>
            </w:r>
          </w:p>
        </w:tc>
        <w:tc>
          <w:tcPr>
            <w:tcW w:w="2434" w:type="dxa"/>
            <w:tcBorders>
              <w:top w:val="single" w:sz="4" w:space="0" w:color="0070C0"/>
              <w:left w:val="nil"/>
              <w:bottom w:val="nil"/>
              <w:right w:val="nil"/>
            </w:tcBorders>
            <w:shd w:val="clear" w:color="auto" w:fill="0070C0"/>
            <w:vAlign w:val="center"/>
            <w:hideMark/>
          </w:tcPr>
          <w:p w14:paraId="43DE04FE" w14:textId="28F39835" w:rsidR="00B37DBB" w:rsidRPr="0038037C" w:rsidRDefault="00B37DBB" w:rsidP="00B37DBB">
            <w:pPr>
              <w:spacing w:after="0" w:line="240" w:lineRule="auto"/>
              <w:jc w:val="center"/>
              <w:rPr>
                <w:rFonts w:ascii="Roboto Condensed" w:eastAsia="Times New Roman" w:hAnsi="Roboto Condensed" w:cs="Calibri"/>
                <w:b/>
                <w:bCs/>
                <w:color w:val="FFFFFF" w:themeColor="background1"/>
                <w:szCs w:val="20"/>
                <w:lang w:eastAsia="et-EE"/>
              </w:rPr>
            </w:pPr>
            <w:r w:rsidRPr="0038037C">
              <w:rPr>
                <w:rFonts w:ascii="Roboto Condensed" w:eastAsia="Times New Roman" w:hAnsi="Roboto Condensed" w:cs="Calibri"/>
                <w:b/>
                <w:bCs/>
                <w:color w:val="FFFFFF" w:themeColor="background1"/>
                <w:lang w:eastAsia="et-EE"/>
              </w:rPr>
              <w:t>202</w:t>
            </w:r>
            <w:r w:rsidR="007045B0">
              <w:rPr>
                <w:rFonts w:ascii="Roboto Condensed" w:eastAsia="Times New Roman" w:hAnsi="Roboto Condensed" w:cs="Calibri"/>
                <w:b/>
                <w:bCs/>
                <w:color w:val="FFFFFF" w:themeColor="background1"/>
                <w:lang w:eastAsia="et-EE"/>
              </w:rPr>
              <w:t>4</w:t>
            </w:r>
            <w:r>
              <w:rPr>
                <w:rFonts w:ascii="Roboto Condensed" w:eastAsia="Times New Roman" w:hAnsi="Roboto Condensed" w:cs="Calibri"/>
                <w:b/>
                <w:bCs/>
                <w:color w:val="FFFFFF" w:themeColor="background1"/>
                <w:lang w:eastAsia="et-EE"/>
              </w:rPr>
              <w:t>. a</w:t>
            </w:r>
            <w:r w:rsidRPr="0038037C">
              <w:rPr>
                <w:rFonts w:ascii="Roboto Condensed" w:eastAsia="Times New Roman" w:hAnsi="Roboto Condensed" w:cs="Calibri"/>
                <w:b/>
                <w:bCs/>
                <w:color w:val="FFFFFF" w:themeColor="background1"/>
                <w:lang w:eastAsia="et-EE"/>
              </w:rPr>
              <w:t xml:space="preserve"> eelarve täitmine</w:t>
            </w:r>
          </w:p>
        </w:tc>
      </w:tr>
      <w:tr w:rsidR="00676F90" w:rsidRPr="0038037C" w14:paraId="706FB614" w14:textId="77777777" w:rsidTr="005D78A9">
        <w:trPr>
          <w:trHeight w:val="300"/>
        </w:trPr>
        <w:tc>
          <w:tcPr>
            <w:tcW w:w="2592" w:type="dxa"/>
            <w:tcBorders>
              <w:top w:val="nil"/>
              <w:bottom w:val="single" w:sz="4" w:space="0" w:color="0070C0"/>
              <w:right w:val="single" w:sz="4" w:space="0" w:color="0070C0"/>
            </w:tcBorders>
            <w:shd w:val="clear" w:color="auto" w:fill="auto"/>
            <w:vAlign w:val="center"/>
          </w:tcPr>
          <w:p w14:paraId="3A23E99D" w14:textId="77777777" w:rsidR="00676F90" w:rsidRPr="0038037C" w:rsidRDefault="00676F90" w:rsidP="00676F90">
            <w:pPr>
              <w:spacing w:after="0" w:line="240" w:lineRule="auto"/>
              <w:jc w:val="left"/>
              <w:rPr>
                <w:rFonts w:ascii="Roboto Condensed" w:eastAsia="Times New Roman" w:hAnsi="Roboto Condensed" w:cs="Calibri"/>
                <w:szCs w:val="20"/>
                <w:lang w:eastAsia="et-EE"/>
              </w:rPr>
            </w:pPr>
            <w:r w:rsidRPr="0038037C">
              <w:rPr>
                <w:rFonts w:ascii="Roboto Condensed" w:eastAsia="Times New Roman" w:hAnsi="Roboto Condensed" w:cs="Calibri"/>
                <w:szCs w:val="20"/>
                <w:lang w:eastAsia="et-EE"/>
              </w:rPr>
              <w:t xml:space="preserve">Kulud </w:t>
            </w:r>
            <w:r w:rsidRPr="0038037C">
              <w:rPr>
                <w:rFonts w:ascii="Roboto Condensed" w:eastAsia="Times New Roman" w:hAnsi="Roboto Condensed" w:cs="Calibri"/>
                <w:i/>
                <w:iCs/>
                <w:szCs w:val="20"/>
                <w:lang w:eastAsia="et-EE"/>
              </w:rPr>
              <w:t>(Kultuuriministeerium)</w:t>
            </w:r>
          </w:p>
        </w:tc>
        <w:tc>
          <w:tcPr>
            <w:tcW w:w="2448" w:type="dxa"/>
            <w:tcBorders>
              <w:top w:val="nil"/>
              <w:left w:val="single" w:sz="4" w:space="0" w:color="0070C0"/>
              <w:bottom w:val="single" w:sz="4" w:space="0" w:color="0070C0"/>
              <w:right w:val="single" w:sz="4" w:space="0" w:color="0070C0"/>
            </w:tcBorders>
            <w:shd w:val="clear" w:color="auto" w:fill="auto"/>
            <w:vAlign w:val="bottom"/>
          </w:tcPr>
          <w:p w14:paraId="0EC5F312" w14:textId="219BF644" w:rsidR="00676F90" w:rsidRPr="005D78A9" w:rsidRDefault="0085133F" w:rsidP="00676F90">
            <w:pPr>
              <w:spacing w:before="20" w:after="20" w:line="240" w:lineRule="auto"/>
              <w:jc w:val="right"/>
              <w:rPr>
                <w:rFonts w:ascii="Roboto Condensed" w:eastAsia="Times New Roman" w:hAnsi="Roboto Condensed" w:cs="Calibri"/>
                <w:szCs w:val="20"/>
                <w:lang w:eastAsia="et-EE"/>
              </w:rPr>
            </w:pPr>
            <w:r>
              <w:rPr>
                <w:rFonts w:ascii="Roboto Condensed" w:eastAsia="Times New Roman" w:hAnsi="Roboto Condensed" w:cs="Calibri"/>
                <w:szCs w:val="20"/>
                <w:lang w:eastAsia="et-EE"/>
              </w:rPr>
              <w:t>16 535</w:t>
            </w:r>
          </w:p>
        </w:tc>
        <w:tc>
          <w:tcPr>
            <w:tcW w:w="2159" w:type="dxa"/>
            <w:tcBorders>
              <w:top w:val="nil"/>
              <w:left w:val="single" w:sz="4" w:space="0" w:color="0070C0"/>
              <w:bottom w:val="single" w:sz="4" w:space="0" w:color="0070C0"/>
              <w:right w:val="single" w:sz="4" w:space="0" w:color="0070C0"/>
            </w:tcBorders>
            <w:shd w:val="clear" w:color="auto" w:fill="auto"/>
            <w:vAlign w:val="bottom"/>
          </w:tcPr>
          <w:p w14:paraId="5B0AB482" w14:textId="5C5BB333" w:rsidR="00676F90" w:rsidRPr="005D78A9" w:rsidRDefault="0085133F" w:rsidP="00676F90">
            <w:pPr>
              <w:spacing w:before="20" w:after="20" w:line="240" w:lineRule="auto"/>
              <w:jc w:val="right"/>
              <w:rPr>
                <w:rFonts w:ascii="Roboto Condensed" w:eastAsia="Times New Roman" w:hAnsi="Roboto Condensed" w:cs="Calibri"/>
                <w:szCs w:val="20"/>
                <w:lang w:eastAsia="et-EE"/>
              </w:rPr>
            </w:pPr>
            <w:r>
              <w:rPr>
                <w:rFonts w:ascii="Roboto Condensed" w:eastAsia="Times New Roman" w:hAnsi="Roboto Condensed" w:cs="Calibri"/>
                <w:szCs w:val="20"/>
                <w:lang w:eastAsia="et-EE"/>
              </w:rPr>
              <w:t xml:space="preserve">19 979  </w:t>
            </w:r>
          </w:p>
        </w:tc>
        <w:tc>
          <w:tcPr>
            <w:tcW w:w="2434" w:type="dxa"/>
            <w:tcBorders>
              <w:top w:val="nil"/>
              <w:left w:val="single" w:sz="4" w:space="0" w:color="0070C0"/>
              <w:bottom w:val="single" w:sz="4" w:space="0" w:color="0070C0"/>
              <w:right w:val="nil"/>
            </w:tcBorders>
            <w:shd w:val="clear" w:color="auto" w:fill="auto"/>
            <w:vAlign w:val="bottom"/>
          </w:tcPr>
          <w:p w14:paraId="44BBB731" w14:textId="3F664C4C" w:rsidR="00676F90" w:rsidRPr="005D78A9" w:rsidRDefault="0085133F" w:rsidP="00676F90">
            <w:pPr>
              <w:spacing w:before="20" w:after="20" w:line="240" w:lineRule="auto"/>
              <w:jc w:val="right"/>
              <w:rPr>
                <w:rFonts w:ascii="Roboto Condensed" w:eastAsia="Times New Roman" w:hAnsi="Roboto Condensed" w:cs="Calibri"/>
                <w:szCs w:val="20"/>
                <w:lang w:eastAsia="et-EE"/>
              </w:rPr>
            </w:pPr>
            <w:r>
              <w:rPr>
                <w:rFonts w:ascii="Roboto Condensed" w:eastAsia="Times New Roman" w:hAnsi="Roboto Condensed" w:cs="Calibri"/>
                <w:szCs w:val="20"/>
                <w:lang w:eastAsia="et-EE"/>
              </w:rPr>
              <w:t>14 058</w:t>
            </w:r>
          </w:p>
        </w:tc>
      </w:tr>
      <w:tr w:rsidR="005D78A9" w:rsidRPr="0038037C" w14:paraId="1554270C" w14:textId="77777777" w:rsidTr="005D78A9">
        <w:trPr>
          <w:trHeight w:val="300"/>
        </w:trPr>
        <w:tc>
          <w:tcPr>
            <w:tcW w:w="2592" w:type="dxa"/>
            <w:tcBorders>
              <w:top w:val="nil"/>
              <w:bottom w:val="single" w:sz="4" w:space="0" w:color="0070C0"/>
              <w:right w:val="single" w:sz="4" w:space="0" w:color="0070C0"/>
            </w:tcBorders>
            <w:shd w:val="clear" w:color="auto" w:fill="auto"/>
            <w:vAlign w:val="center"/>
          </w:tcPr>
          <w:p w14:paraId="08A910F5" w14:textId="77777777" w:rsidR="005D78A9" w:rsidRPr="0038037C" w:rsidRDefault="005D78A9" w:rsidP="005D78A9">
            <w:pPr>
              <w:spacing w:after="0" w:line="240" w:lineRule="auto"/>
              <w:jc w:val="left"/>
              <w:rPr>
                <w:rFonts w:ascii="Roboto Condensed" w:eastAsia="Times New Roman" w:hAnsi="Roboto Condensed" w:cs="Calibri"/>
                <w:szCs w:val="20"/>
                <w:lang w:eastAsia="et-EE"/>
              </w:rPr>
            </w:pPr>
            <w:r w:rsidRPr="0038037C">
              <w:rPr>
                <w:rFonts w:ascii="Roboto Condensed" w:eastAsia="Times New Roman" w:hAnsi="Roboto Condensed" w:cs="Calibri"/>
                <w:szCs w:val="20"/>
                <w:lang w:eastAsia="et-EE"/>
              </w:rPr>
              <w:t xml:space="preserve">Kulud </w:t>
            </w:r>
            <w:r w:rsidRPr="0038037C">
              <w:rPr>
                <w:rFonts w:ascii="Roboto Condensed" w:eastAsia="Times New Roman" w:hAnsi="Roboto Condensed" w:cs="Calibri"/>
                <w:i/>
                <w:iCs/>
                <w:szCs w:val="20"/>
                <w:lang w:eastAsia="et-EE"/>
              </w:rPr>
              <w:t>(Siseministeerium)</w:t>
            </w:r>
          </w:p>
        </w:tc>
        <w:tc>
          <w:tcPr>
            <w:tcW w:w="2448" w:type="dxa"/>
            <w:tcBorders>
              <w:top w:val="nil"/>
              <w:left w:val="single" w:sz="4" w:space="0" w:color="0070C0"/>
              <w:bottom w:val="single" w:sz="4" w:space="0" w:color="0070C0"/>
              <w:right w:val="single" w:sz="4" w:space="0" w:color="0070C0"/>
            </w:tcBorders>
            <w:shd w:val="clear" w:color="auto" w:fill="auto"/>
          </w:tcPr>
          <w:p w14:paraId="58FC4BDD" w14:textId="5C124108" w:rsidR="005D78A9" w:rsidRPr="005D78A9" w:rsidRDefault="00477C67" w:rsidP="005D78A9">
            <w:pPr>
              <w:spacing w:after="0" w:line="240" w:lineRule="auto"/>
              <w:jc w:val="right"/>
              <w:rPr>
                <w:rFonts w:ascii="Roboto Condensed" w:eastAsia="Times New Roman" w:hAnsi="Roboto Condensed" w:cs="Calibri"/>
                <w:lang w:eastAsia="et-EE"/>
              </w:rPr>
            </w:pPr>
            <w:r w:rsidRPr="5CCB3A6A">
              <w:rPr>
                <w:rFonts w:ascii="Roboto Condensed" w:eastAsia="Times New Roman" w:hAnsi="Roboto Condensed" w:cs="Calibri"/>
                <w:lang w:eastAsia="et-EE"/>
              </w:rPr>
              <w:t xml:space="preserve">17 </w:t>
            </w:r>
            <w:r w:rsidR="5CCB3A6A" w:rsidRPr="5CCB3A6A">
              <w:rPr>
                <w:rFonts w:ascii="Roboto Condensed" w:eastAsia="Times New Roman" w:hAnsi="Roboto Condensed" w:cs="Calibri"/>
                <w:lang w:eastAsia="et-EE"/>
              </w:rPr>
              <w:t>759</w:t>
            </w:r>
          </w:p>
        </w:tc>
        <w:tc>
          <w:tcPr>
            <w:tcW w:w="2159" w:type="dxa"/>
            <w:tcBorders>
              <w:top w:val="nil"/>
              <w:left w:val="single" w:sz="4" w:space="0" w:color="0070C0"/>
              <w:bottom w:val="single" w:sz="4" w:space="0" w:color="0070C0"/>
              <w:right w:val="single" w:sz="4" w:space="0" w:color="0070C0"/>
            </w:tcBorders>
            <w:shd w:val="clear" w:color="auto" w:fill="auto"/>
          </w:tcPr>
          <w:p w14:paraId="61F7345A" w14:textId="7CC7568F" w:rsidR="005D78A9" w:rsidRPr="005D78A9" w:rsidRDefault="00477C67" w:rsidP="005D78A9">
            <w:pPr>
              <w:spacing w:after="0" w:line="240" w:lineRule="auto"/>
              <w:jc w:val="right"/>
              <w:rPr>
                <w:rFonts w:ascii="Roboto Condensed" w:eastAsia="Times New Roman" w:hAnsi="Roboto Condensed" w:cs="Calibri"/>
                <w:szCs w:val="20"/>
                <w:lang w:eastAsia="et-EE"/>
              </w:rPr>
            </w:pPr>
            <w:r>
              <w:rPr>
                <w:rFonts w:ascii="Roboto Condensed" w:eastAsia="Times New Roman" w:hAnsi="Roboto Condensed" w:cs="Calibri"/>
                <w:szCs w:val="20"/>
                <w:lang w:eastAsia="et-EE"/>
              </w:rPr>
              <w:t>19 538</w:t>
            </w:r>
          </w:p>
        </w:tc>
        <w:tc>
          <w:tcPr>
            <w:tcW w:w="2434" w:type="dxa"/>
            <w:tcBorders>
              <w:top w:val="nil"/>
              <w:left w:val="single" w:sz="4" w:space="0" w:color="0070C0"/>
              <w:bottom w:val="single" w:sz="4" w:space="0" w:color="0070C0"/>
              <w:right w:val="nil"/>
            </w:tcBorders>
            <w:shd w:val="clear" w:color="auto" w:fill="auto"/>
          </w:tcPr>
          <w:p w14:paraId="63A03D14" w14:textId="68E25587" w:rsidR="005D78A9" w:rsidRPr="005D78A9" w:rsidRDefault="00477C67" w:rsidP="005D78A9">
            <w:pPr>
              <w:spacing w:after="0" w:line="240" w:lineRule="auto"/>
              <w:jc w:val="right"/>
              <w:rPr>
                <w:rFonts w:ascii="Roboto Condensed" w:eastAsia="Times New Roman" w:hAnsi="Roboto Condensed" w:cs="Calibri"/>
                <w:szCs w:val="20"/>
                <w:lang w:eastAsia="et-EE"/>
              </w:rPr>
            </w:pPr>
            <w:r>
              <w:rPr>
                <w:rFonts w:ascii="Roboto Condensed" w:eastAsia="Times New Roman" w:hAnsi="Roboto Condensed" w:cs="Calibri"/>
                <w:szCs w:val="20"/>
                <w:lang w:eastAsia="et-EE"/>
              </w:rPr>
              <w:t>16 749</w:t>
            </w:r>
          </w:p>
        </w:tc>
      </w:tr>
      <w:bookmarkEnd w:id="20"/>
    </w:tbl>
    <w:p w14:paraId="3894E5F4" w14:textId="77777777" w:rsidR="004C1D6E" w:rsidRDefault="004C1D6E" w:rsidP="004C1D6E">
      <w:pPr>
        <w:spacing w:before="120" w:after="0" w:line="240" w:lineRule="auto"/>
        <w:rPr>
          <w:szCs w:val="20"/>
        </w:rPr>
        <w:sectPr w:rsidR="004C1D6E" w:rsidSect="00A32154">
          <w:type w:val="continuous"/>
          <w:pgSz w:w="11906" w:h="16838" w:code="9"/>
          <w:pgMar w:top="1135" w:right="1133" w:bottom="1361" w:left="1140" w:header="709" w:footer="709" w:gutter="0"/>
          <w:pgNumType w:start="3"/>
          <w:cols w:space="708"/>
          <w:docGrid w:linePitch="360"/>
          <w15:footnoteColumns w:val="1"/>
        </w:sectPr>
      </w:pPr>
    </w:p>
    <w:p w14:paraId="706A3E81" w14:textId="77777777" w:rsidR="004C1D6E" w:rsidRPr="004C1D6E" w:rsidRDefault="004C1D6E" w:rsidP="004C1D6E">
      <w:pPr>
        <w:spacing w:after="0" w:line="240" w:lineRule="auto"/>
        <w:rPr>
          <w:sz w:val="14"/>
          <w:szCs w:val="14"/>
        </w:rPr>
        <w:sectPr w:rsidR="004C1D6E" w:rsidRPr="004C1D6E" w:rsidSect="00A32154">
          <w:type w:val="continuous"/>
          <w:pgSz w:w="11906" w:h="16838" w:code="9"/>
          <w:pgMar w:top="1135" w:right="1133" w:bottom="1361" w:left="1140" w:header="709" w:footer="709" w:gutter="0"/>
          <w:pgNumType w:start="3"/>
          <w:cols w:space="708"/>
          <w:docGrid w:linePitch="360"/>
          <w15:footnoteColumns w:val="1"/>
        </w:sectPr>
      </w:pPr>
    </w:p>
    <w:p w14:paraId="49153572" w14:textId="77777777" w:rsidR="008C1D00" w:rsidRDefault="008C1D00" w:rsidP="008C1D00">
      <w:pPr>
        <w:spacing w:line="240" w:lineRule="auto"/>
        <w:rPr>
          <w:lang w:eastAsia="et-EE"/>
        </w:rPr>
      </w:pPr>
      <w:r>
        <w:rPr>
          <w:lang w:eastAsia="et-EE"/>
        </w:rPr>
        <w:t>Siseministeeriumi valitsemisala panustab tulemusvaldkonda „Sidus ühiskond“ programmide „Kogukondlik Eest“, „Nutikas rahvastikuarvestus“ ja „Erakondade rahastamine“ kaudu.</w:t>
      </w:r>
    </w:p>
    <w:p w14:paraId="4DB03054" w14:textId="77777777" w:rsidR="008C1D00" w:rsidRDefault="008C1D00" w:rsidP="008C1D00">
      <w:pPr>
        <w:spacing w:line="240" w:lineRule="auto"/>
        <w:rPr>
          <w:lang w:eastAsia="et-EE"/>
        </w:rPr>
      </w:pPr>
      <w:r>
        <w:rPr>
          <w:lang w:eastAsia="et-EE"/>
        </w:rPr>
        <w:t>Tulemusvaldkonnas „Sidus ühiskond“ kasutati 2024. aastaks planeeritud kulude eelarve 86%-di ulatuses ära. Eelarve kasutamata osa põhjendused on esitatud vastava programmi eelarve täitmise juures.</w:t>
      </w:r>
    </w:p>
    <w:p w14:paraId="7B3ADF27" w14:textId="2E6C0154" w:rsidR="008C1D00" w:rsidRDefault="008C1D00" w:rsidP="008C1D00">
      <w:pPr>
        <w:spacing w:line="240" w:lineRule="auto"/>
        <w:rPr>
          <w:lang w:eastAsia="et-EE"/>
        </w:rPr>
      </w:pPr>
      <w:r>
        <w:rPr>
          <w:lang w:eastAsia="et-EE"/>
        </w:rPr>
        <w:t>Vastavalt riigieelarve seaduse §</w:t>
      </w:r>
      <w:r w:rsidR="00781B79">
        <w:rPr>
          <w:lang w:eastAsia="et-EE"/>
        </w:rPr>
        <w:t>-le</w:t>
      </w:r>
      <w:r>
        <w:rPr>
          <w:lang w:eastAsia="et-EE"/>
        </w:rPr>
        <w:t xml:space="preserve"> 59</w:t>
      </w:r>
      <w:r w:rsidRPr="00536D42">
        <w:rPr>
          <w:vertAlign w:val="superscript"/>
          <w:lang w:eastAsia="et-EE"/>
        </w:rPr>
        <w:t>1</w:t>
      </w:r>
      <w:r>
        <w:rPr>
          <w:lang w:eastAsia="et-EE"/>
        </w:rPr>
        <w:t xml:space="preserve"> ja Vabariigi Valitsuse 19. detsembri 2019. a määruse nr 112 </w:t>
      </w:r>
      <w:r>
        <w:rPr>
          <w:lang w:eastAsia="et-EE"/>
        </w:rPr>
        <w:t>„Riigi eelarvestrateegia, riigieelarve eelnõu ja tõhustamiskava koostamise ning riigieelarve vahendite ülekandmise tingimused ja kord ning riigieelarve seadusest tulenevate aruannete esitamise kord“ §-le 11 kantakse tulemusvaldkonnas „Sidus ühiskond“ 2024. eelarveaastast 2025. eelarveaastasse üle rahalisi vahendeid kuludeks (ülekantavad) summas 1845 tuhat eurot. Üle kantakse kasutamata piirmääraga vahendid.</w:t>
      </w:r>
    </w:p>
    <w:p w14:paraId="1C8FD6CD" w14:textId="77777777" w:rsidR="008C1D00" w:rsidRDefault="008C1D00" w:rsidP="008C1D00">
      <w:pPr>
        <w:spacing w:line="240" w:lineRule="auto"/>
        <w:rPr>
          <w:lang w:eastAsia="et-EE"/>
        </w:rPr>
      </w:pPr>
      <w:r>
        <w:rPr>
          <w:lang w:eastAsia="et-EE"/>
        </w:rPr>
        <w:t xml:space="preserve">Sidusa ühiskonna tulemusvaldkonna programmi tegevuste kasutamata eelarve kantakse valdavalt üle nende programmi tegevuste eelarvetesse, kus </w:t>
      </w:r>
      <w:r>
        <w:rPr>
          <w:lang w:eastAsia="et-EE"/>
        </w:rPr>
        <w:lastRenderedPageBreak/>
        <w:t>kasutamata eelarve tekkis. Väiksemal määral planeeritakse ülekandmisel programmi tegevustel tekkinud kasutamata eelarve 2025. aastal ümber ning seejuures ei ületata 2024. aasta riigieelarve seaduse § 5 alusel ministrile antud õigusi.</w:t>
      </w:r>
    </w:p>
    <w:p w14:paraId="440EBA72" w14:textId="55304539" w:rsidR="008C1D00" w:rsidRPr="009D55D7" w:rsidRDefault="008C1D00" w:rsidP="008C1D00">
      <w:pPr>
        <w:spacing w:line="240" w:lineRule="auto"/>
        <w:rPr>
          <w:lang w:eastAsia="et-EE"/>
        </w:rPr>
      </w:pPr>
      <w:r>
        <w:rPr>
          <w:lang w:eastAsia="et-EE"/>
        </w:rPr>
        <w:t xml:space="preserve">Siseministeeriumi valitsemisala 2024. aasta ülekantav eelarve on 2025. aastal kaetud kohustustega või planeeritud kriitiliste vajaduste katteks. Ülekantav eelarve on tekkinud ka teadlikust kulude kokkuhoiust, et tulla toime jätkuvate hinnakasvude ning riigiasutuste eelarvekärbete tingimustes. Siseministeeriumi valitsemisalal ei ole ülekantavat </w:t>
      </w:r>
      <w:r>
        <w:rPr>
          <w:lang w:eastAsia="et-EE"/>
        </w:rPr>
        <w:t>eelarvet, millel puudub 2025. aastaks reaalne vajadus.</w:t>
      </w:r>
    </w:p>
    <w:p w14:paraId="7AED2418" w14:textId="77777777" w:rsidR="009D55D7" w:rsidRDefault="009D55D7" w:rsidP="004C1D6E">
      <w:pPr>
        <w:spacing w:before="120" w:after="0" w:line="240" w:lineRule="auto"/>
        <w:rPr>
          <w:szCs w:val="20"/>
        </w:rPr>
      </w:pPr>
    </w:p>
    <w:p w14:paraId="5DCDA5FD" w14:textId="36FE618D" w:rsidR="008C1D00" w:rsidRPr="00C02FDD" w:rsidRDefault="00C02FDD" w:rsidP="004C1D6E">
      <w:pPr>
        <w:spacing w:before="120" w:after="0" w:line="240" w:lineRule="auto"/>
        <w:rPr>
          <w:lang w:eastAsia="et-EE"/>
        </w:rPr>
      </w:pPr>
      <w:r w:rsidRPr="00C02FDD">
        <w:rPr>
          <w:szCs w:val="20"/>
          <w:u w:val="single"/>
        </w:rPr>
        <w:t>„</w:t>
      </w:r>
      <w:r w:rsidRPr="00C02FDD">
        <w:rPr>
          <w:lang w:eastAsia="et-EE"/>
        </w:rPr>
        <w:t>Programmi  „Lõimumis-, sh kohanemisprogramm“ eelarve täitmine oli 70%. Plaanitust väiksemas mahus kulus eelarvelisi vahendeid kohanemisprogrammi, sh täiskasvanute eesti keele õppe korraldamiseks, kus teenuse ostmisel on hindamiskriteeriumiks madalam hind</w:t>
      </w:r>
      <w:r>
        <w:rPr>
          <w:lang w:eastAsia="et-EE"/>
        </w:rPr>
        <w:t>.</w:t>
      </w:r>
    </w:p>
    <w:p w14:paraId="1A3896E6" w14:textId="77777777" w:rsidR="008C1D00" w:rsidRDefault="008C1D00" w:rsidP="004C1D6E">
      <w:pPr>
        <w:spacing w:before="120" w:after="0" w:line="240" w:lineRule="auto"/>
        <w:rPr>
          <w:szCs w:val="20"/>
        </w:rPr>
      </w:pPr>
    </w:p>
    <w:p w14:paraId="36ECE15C" w14:textId="77777777" w:rsidR="009D55D7" w:rsidRDefault="009D55D7" w:rsidP="004C1D6E">
      <w:pPr>
        <w:spacing w:before="120" w:after="0" w:line="240" w:lineRule="auto"/>
        <w:rPr>
          <w:szCs w:val="20"/>
        </w:rPr>
        <w:sectPr w:rsidR="009D55D7" w:rsidSect="004C1D6E">
          <w:type w:val="continuous"/>
          <w:pgSz w:w="11906" w:h="16838" w:code="9"/>
          <w:pgMar w:top="1135" w:right="1133" w:bottom="1361" w:left="1140" w:header="709" w:footer="709" w:gutter="0"/>
          <w:pgNumType w:start="3"/>
          <w:cols w:num="2" w:space="708"/>
          <w:docGrid w:linePitch="360"/>
          <w15:footnoteColumns w:val="1"/>
        </w:sectPr>
      </w:pPr>
    </w:p>
    <w:p w14:paraId="0DAC1110" w14:textId="77777777" w:rsidR="00B37DBB" w:rsidRDefault="00B37DBB" w:rsidP="00B37DBB">
      <w:pPr>
        <w:spacing w:before="120" w:after="0" w:line="240" w:lineRule="auto"/>
        <w:rPr>
          <w:szCs w:val="20"/>
        </w:rPr>
      </w:pPr>
    </w:p>
    <w:p w14:paraId="03F694E1" w14:textId="7D86D2B7" w:rsidR="00A32154" w:rsidRDefault="00A32154">
      <w:pPr>
        <w:spacing w:after="0" w:line="240" w:lineRule="auto"/>
        <w:jc w:val="left"/>
      </w:pPr>
      <w:r>
        <w:br w:type="page"/>
      </w:r>
    </w:p>
    <w:p w14:paraId="2B2328B3" w14:textId="7361A4A7" w:rsidR="009D7644" w:rsidRDefault="0058466D" w:rsidP="005078D7">
      <w:pPr>
        <w:pStyle w:val="Heading1"/>
        <w:sectPr w:rsidR="009D7644" w:rsidSect="007D720B">
          <w:type w:val="continuous"/>
          <w:pgSz w:w="11906" w:h="16838" w:code="9"/>
          <w:pgMar w:top="1135" w:right="1133" w:bottom="1361" w:left="1140" w:header="709" w:footer="709" w:gutter="0"/>
          <w:pgNumType w:start="4"/>
          <w:cols w:space="708"/>
          <w:docGrid w:linePitch="360"/>
          <w15:footnoteColumns w:val="1"/>
        </w:sectPr>
      </w:pPr>
      <w:bookmarkStart w:id="21" w:name="_Toc194062231"/>
      <w:r>
        <w:lastRenderedPageBreak/>
        <w:t>Olukorra lühianalüüs</w:t>
      </w:r>
      <w:bookmarkEnd w:id="16"/>
      <w:bookmarkEnd w:id="17"/>
      <w:bookmarkEnd w:id="18"/>
      <w:bookmarkEnd w:id="19"/>
      <w:bookmarkEnd w:id="21"/>
      <w:r w:rsidR="00464E37">
        <w:t xml:space="preserve"> </w:t>
      </w:r>
    </w:p>
    <w:p w14:paraId="001B04C7" w14:textId="59CAD052" w:rsidR="00314020" w:rsidRPr="001D156A" w:rsidRDefault="00314020" w:rsidP="00D73750">
      <w:pPr>
        <w:spacing w:before="120" w:after="120"/>
        <w:rPr>
          <w:rFonts w:ascii="Roboto Condensed" w:hAnsi="Roboto Condensed"/>
          <w:color w:val="0070C0"/>
          <w:sz w:val="24"/>
          <w:szCs w:val="24"/>
        </w:rPr>
      </w:pPr>
      <w:r w:rsidRPr="001D156A">
        <w:rPr>
          <w:rFonts w:ascii="Roboto Condensed" w:hAnsi="Roboto Condensed"/>
          <w:color w:val="0070C0"/>
          <w:sz w:val="24"/>
          <w:szCs w:val="24"/>
        </w:rPr>
        <w:t>L</w:t>
      </w:r>
      <w:r w:rsidR="001F18CF" w:rsidRPr="001D156A">
        <w:rPr>
          <w:rFonts w:ascii="Roboto Condensed" w:hAnsi="Roboto Condensed"/>
          <w:color w:val="0070C0"/>
          <w:sz w:val="24"/>
          <w:szCs w:val="24"/>
        </w:rPr>
        <w:t>õimumine Eesti kultuuriruumi</w:t>
      </w:r>
    </w:p>
    <w:p w14:paraId="3C155D1C" w14:textId="77777777" w:rsidR="001D156A" w:rsidRPr="00910700" w:rsidRDefault="001D156A" w:rsidP="001D156A">
      <w:pPr>
        <w:pStyle w:val="NoSpacing"/>
        <w:rPr>
          <w:rFonts w:eastAsia="Aptos" w:cs="Aptos"/>
          <w:szCs w:val="20"/>
        </w:rPr>
      </w:pPr>
      <w:r w:rsidRPr="00910700">
        <w:rPr>
          <w:rFonts w:eastAsia="Aptos" w:cs="Aptos"/>
          <w:szCs w:val="20"/>
        </w:rPr>
        <w:t xml:space="preserve">2024. aastal mõjutasid Eesti ühiskonna sidusust </w:t>
      </w:r>
      <w:r>
        <w:rPr>
          <w:rFonts w:eastAsia="Aptos" w:cs="Aptos"/>
          <w:szCs w:val="20"/>
        </w:rPr>
        <w:t>kõige enam</w:t>
      </w:r>
      <w:r w:rsidRPr="00910700">
        <w:rPr>
          <w:rFonts w:eastAsia="Aptos" w:cs="Aptos"/>
          <w:szCs w:val="20"/>
        </w:rPr>
        <w:t xml:space="preserve"> kestev Venemaa </w:t>
      </w:r>
      <w:r>
        <w:rPr>
          <w:rFonts w:eastAsia="Aptos" w:cs="Aptos"/>
          <w:szCs w:val="20"/>
        </w:rPr>
        <w:t xml:space="preserve">täiemahuline </w:t>
      </w:r>
      <w:r w:rsidRPr="00910700">
        <w:rPr>
          <w:rFonts w:eastAsia="Aptos" w:cs="Aptos"/>
          <w:szCs w:val="20"/>
        </w:rPr>
        <w:t xml:space="preserve">sõda Ukraina vastu ja </w:t>
      </w:r>
      <w:r>
        <w:rPr>
          <w:rFonts w:eastAsia="Aptos" w:cs="Aptos"/>
          <w:szCs w:val="20"/>
        </w:rPr>
        <w:t xml:space="preserve">alanud </w:t>
      </w:r>
      <w:r w:rsidRPr="00910700">
        <w:rPr>
          <w:rFonts w:eastAsia="Aptos" w:cs="Aptos"/>
          <w:szCs w:val="20"/>
        </w:rPr>
        <w:t>ülemineku</w:t>
      </w:r>
      <w:r>
        <w:rPr>
          <w:rFonts w:eastAsia="Aptos" w:cs="Aptos"/>
          <w:szCs w:val="20"/>
        </w:rPr>
        <w:t>protsess</w:t>
      </w:r>
      <w:r w:rsidRPr="00910700">
        <w:rPr>
          <w:rFonts w:eastAsia="Aptos" w:cs="Aptos"/>
          <w:szCs w:val="20"/>
        </w:rPr>
        <w:t xml:space="preserve"> eestikeelsele õppele</w:t>
      </w:r>
      <w:r>
        <w:rPr>
          <w:rFonts w:eastAsia="Aptos" w:cs="Aptos"/>
          <w:szCs w:val="20"/>
        </w:rPr>
        <w:t xml:space="preserve"> Eesti haridussüsteemis</w:t>
      </w:r>
      <w:r w:rsidRPr="00910700">
        <w:rPr>
          <w:rFonts w:eastAsia="Aptos" w:cs="Aptos"/>
          <w:szCs w:val="20"/>
        </w:rPr>
        <w:t xml:space="preserve">. </w:t>
      </w:r>
      <w:r>
        <w:rPr>
          <w:rFonts w:eastAsia="Aptos" w:cs="Aptos"/>
          <w:szCs w:val="20"/>
        </w:rPr>
        <w:t xml:space="preserve">Olulisel määral mõjutas ühiskonda ka </w:t>
      </w:r>
      <w:r w:rsidRPr="00C72E0E">
        <w:rPr>
          <w:rFonts w:eastAsia="Aptos" w:cs="Aptos"/>
          <w:szCs w:val="20"/>
        </w:rPr>
        <w:t>kolmandate riikide kodanike (ja määratlemata kodakondsusega inimeste) valimisõiguse piiramise</w:t>
      </w:r>
      <w:r>
        <w:rPr>
          <w:rFonts w:eastAsia="Aptos" w:cs="Aptos"/>
          <w:szCs w:val="20"/>
        </w:rPr>
        <w:t xml:space="preserve"> eelnõu arutelu ning </w:t>
      </w:r>
      <w:r w:rsidRPr="00C72E0E">
        <w:rPr>
          <w:rFonts w:eastAsia="Aptos" w:cs="Aptos"/>
          <w:szCs w:val="20"/>
        </w:rPr>
        <w:t>Moskva Patriarhaadi Eesti Õigeusu Kiriku lahutami</w:t>
      </w:r>
      <w:r>
        <w:rPr>
          <w:rFonts w:eastAsia="Aptos" w:cs="Aptos"/>
          <w:szCs w:val="20"/>
        </w:rPr>
        <w:t>s</w:t>
      </w:r>
      <w:r w:rsidRPr="00C72E0E">
        <w:rPr>
          <w:rFonts w:eastAsia="Aptos" w:cs="Aptos"/>
          <w:szCs w:val="20"/>
        </w:rPr>
        <w:t>e</w:t>
      </w:r>
      <w:r>
        <w:rPr>
          <w:rFonts w:eastAsia="Aptos" w:cs="Aptos"/>
          <w:szCs w:val="20"/>
        </w:rPr>
        <w:t xml:space="preserve"> eelnõu</w:t>
      </w:r>
      <w:r w:rsidRPr="00C72E0E">
        <w:rPr>
          <w:rFonts w:eastAsia="Aptos" w:cs="Aptos"/>
          <w:szCs w:val="20"/>
        </w:rPr>
        <w:t xml:space="preserve"> Moskva Patriarhaadist</w:t>
      </w:r>
      <w:r>
        <w:rPr>
          <w:rFonts w:eastAsia="Aptos" w:cs="Aptos"/>
          <w:szCs w:val="20"/>
        </w:rPr>
        <w:t xml:space="preserve">. Meelestatust ühiskonnas määrab ka üldine sotsiaalmajanduslik hakkamasaamine, </w:t>
      </w:r>
      <w:r w:rsidRPr="00574C78">
        <w:rPr>
          <w:rFonts w:eastAsia="Aptos" w:cs="Aptos"/>
          <w:szCs w:val="20"/>
        </w:rPr>
        <w:t>sh üldine elukalliduse tõus, uute maksude rakendamine ja jätkuv inflatsioon</w:t>
      </w:r>
      <w:r>
        <w:rPr>
          <w:rFonts w:eastAsia="Aptos" w:cs="Aptos"/>
          <w:szCs w:val="20"/>
        </w:rPr>
        <w:t xml:space="preserve">. </w:t>
      </w:r>
    </w:p>
    <w:p w14:paraId="1AA1D29E" w14:textId="77777777" w:rsidR="001D156A" w:rsidRPr="00C90D64" w:rsidRDefault="001D156A" w:rsidP="001D156A">
      <w:pPr>
        <w:spacing w:before="120" w:after="120" w:line="240" w:lineRule="auto"/>
        <w:textAlignment w:val="baseline"/>
        <w:rPr>
          <w:rFonts w:eastAsia="Times New Roman" w:cs="Segoe UI"/>
          <w:b/>
          <w:bCs/>
          <w:szCs w:val="20"/>
          <w:lang w:eastAsia="et-EE"/>
        </w:rPr>
      </w:pPr>
      <w:r>
        <w:rPr>
          <w:rFonts w:eastAsia="Times New Roman" w:cs="Segoe UI"/>
          <w:b/>
          <w:bCs/>
          <w:szCs w:val="20"/>
          <w:lang w:eastAsia="et-EE"/>
        </w:rPr>
        <w:t>Venemaa agressioon Ukrainas</w:t>
      </w:r>
      <w:r w:rsidRPr="00C90D64">
        <w:rPr>
          <w:rFonts w:eastAsia="Times New Roman" w:cs="Segoe UI"/>
          <w:b/>
          <w:bCs/>
          <w:szCs w:val="20"/>
          <w:lang w:eastAsia="et-EE"/>
        </w:rPr>
        <w:t xml:space="preserve"> tõi Eestile kaasa mitu tagajärge, sealhulgas </w:t>
      </w:r>
      <w:r>
        <w:rPr>
          <w:rFonts w:eastAsia="Times New Roman" w:cs="Segoe UI"/>
          <w:b/>
          <w:bCs/>
          <w:szCs w:val="20"/>
          <w:lang w:eastAsia="et-EE"/>
        </w:rPr>
        <w:t xml:space="preserve">jätkuvalt </w:t>
      </w:r>
      <w:r w:rsidRPr="00C90D64">
        <w:rPr>
          <w:rFonts w:eastAsia="Times New Roman" w:cs="Segoe UI"/>
          <w:b/>
          <w:bCs/>
          <w:szCs w:val="20"/>
          <w:lang w:eastAsia="et-EE"/>
        </w:rPr>
        <w:t xml:space="preserve">uute sõjapõgenike saabumise Ukrainast ja </w:t>
      </w:r>
      <w:r>
        <w:rPr>
          <w:rFonts w:eastAsia="Times New Roman" w:cs="Segoe UI"/>
          <w:b/>
          <w:bCs/>
          <w:szCs w:val="20"/>
          <w:lang w:eastAsia="et-EE"/>
        </w:rPr>
        <w:t>viimaste aastate jooksul</w:t>
      </w:r>
      <w:r w:rsidRPr="00C90D64">
        <w:rPr>
          <w:rFonts w:eastAsia="Times New Roman" w:cs="Segoe UI"/>
          <w:b/>
          <w:bCs/>
          <w:szCs w:val="20"/>
          <w:lang w:eastAsia="et-EE"/>
        </w:rPr>
        <w:t xml:space="preserve"> siia jõudnud sõjapõgenike kohanemise toetamise.</w:t>
      </w:r>
    </w:p>
    <w:p w14:paraId="4D19A9E6" w14:textId="77777777" w:rsidR="001D156A" w:rsidRPr="00875C6B" w:rsidRDefault="001D156A" w:rsidP="001D156A">
      <w:pPr>
        <w:spacing w:before="120" w:after="120" w:line="240" w:lineRule="auto"/>
        <w:textAlignment w:val="baseline"/>
        <w:rPr>
          <w:rFonts w:eastAsia="Times New Roman" w:cs="Segoe UI"/>
          <w:szCs w:val="20"/>
        </w:rPr>
      </w:pPr>
      <w:r w:rsidRPr="00C90D64">
        <w:rPr>
          <w:rFonts w:eastAsia="Times New Roman" w:cs="Segoe UI"/>
          <w:szCs w:val="20"/>
          <w:lang w:eastAsia="et-EE"/>
        </w:rPr>
        <w:t>Riiklikud institutsioonid, kohalikud oma</w:t>
      </w:r>
      <w:r w:rsidRPr="00C90D64">
        <w:rPr>
          <w:rFonts w:eastAsia="Times New Roman" w:cs="Segoe UI"/>
          <w:szCs w:val="20"/>
          <w:lang w:eastAsia="et-EE"/>
        </w:rPr>
        <w:softHyphen/>
        <w:t>valitsused ja vabaühendused pakkusid eri programme ja teenuseid, et aidata Ukraina sõjapõgenikel leida oma koht Eesti ühiskonnas. Kultuuriministeerium pakkus</w:t>
      </w:r>
      <w:r>
        <w:rPr>
          <w:rFonts w:eastAsia="Times New Roman" w:cs="Segoe UI"/>
          <w:szCs w:val="20"/>
          <w:lang w:eastAsia="et-EE"/>
        </w:rPr>
        <w:t xml:space="preserve"> nii</w:t>
      </w:r>
      <w:r w:rsidRPr="00C90D64">
        <w:rPr>
          <w:rFonts w:eastAsia="Times New Roman" w:cs="Segoe UI"/>
          <w:szCs w:val="20"/>
          <w:lang w:eastAsia="et-EE"/>
        </w:rPr>
        <w:t xml:space="preserve"> </w:t>
      </w:r>
      <w:r>
        <w:rPr>
          <w:rFonts w:eastAsia="Times New Roman" w:cs="Segoe UI"/>
          <w:szCs w:val="20"/>
          <w:lang w:eastAsia="et-EE"/>
        </w:rPr>
        <w:t xml:space="preserve">ukrainlastest </w:t>
      </w:r>
      <w:r w:rsidRPr="00C90D64">
        <w:rPr>
          <w:rFonts w:eastAsia="Times New Roman" w:cs="Segoe UI"/>
          <w:szCs w:val="20"/>
          <w:lang w:eastAsia="et-EE"/>
        </w:rPr>
        <w:t>ajutise kaitse</w:t>
      </w:r>
      <w:r>
        <w:rPr>
          <w:rFonts w:eastAsia="Times New Roman" w:cs="Segoe UI"/>
          <w:szCs w:val="20"/>
          <w:lang w:eastAsia="et-EE"/>
        </w:rPr>
        <w:t>,</w:t>
      </w:r>
      <w:r w:rsidRPr="00C90D64">
        <w:rPr>
          <w:rFonts w:eastAsia="Times New Roman" w:cs="Segoe UI"/>
          <w:szCs w:val="20"/>
          <w:lang w:eastAsia="et-EE"/>
        </w:rPr>
        <w:t xml:space="preserve"> </w:t>
      </w:r>
      <w:r>
        <w:rPr>
          <w:rFonts w:eastAsia="Times New Roman" w:cs="Segoe UI"/>
          <w:szCs w:val="20"/>
          <w:lang w:eastAsia="et-EE"/>
        </w:rPr>
        <w:t xml:space="preserve">kui ka rahvusvahelise kaitse täiendava kaitse </w:t>
      </w:r>
      <w:r w:rsidRPr="00C90D64">
        <w:rPr>
          <w:rFonts w:eastAsia="Times New Roman" w:cs="Segoe UI"/>
          <w:szCs w:val="20"/>
          <w:lang w:eastAsia="et-EE"/>
        </w:rPr>
        <w:t>saa</w:t>
      </w:r>
      <w:r>
        <w:rPr>
          <w:rFonts w:eastAsia="Times New Roman" w:cs="Segoe UI"/>
          <w:szCs w:val="20"/>
          <w:lang w:eastAsia="et-EE"/>
        </w:rPr>
        <w:t>nutele</w:t>
      </w:r>
      <w:r w:rsidRPr="00C90D64">
        <w:rPr>
          <w:rFonts w:eastAsia="Times New Roman" w:cs="Segoe UI"/>
          <w:szCs w:val="20"/>
          <w:lang w:eastAsia="et-EE"/>
        </w:rPr>
        <w:t xml:space="preserve"> kohanemisprogrammi, mis koosnes ühepäevasest baasmoodulist ja A1-tasemel keeleõppest, samuti </w:t>
      </w:r>
      <w:r>
        <w:rPr>
          <w:rFonts w:eastAsia="Times New Roman" w:cs="Segoe UI"/>
          <w:szCs w:val="20"/>
          <w:lang w:eastAsia="et-EE"/>
        </w:rPr>
        <w:t xml:space="preserve">jätkati </w:t>
      </w:r>
      <w:r w:rsidRPr="00875C6B">
        <w:rPr>
          <w:rFonts w:eastAsia="Times New Roman" w:cs="Segoe UI"/>
          <w:szCs w:val="20"/>
        </w:rPr>
        <w:t>Ukraina sõjapõgenikest kuni 19-aastaste noorte ukraina keele ja kultuuri säilimise</w:t>
      </w:r>
      <w:r>
        <w:rPr>
          <w:rFonts w:eastAsia="Times New Roman" w:cs="Segoe UI"/>
          <w:szCs w:val="20"/>
        </w:rPr>
        <w:t xml:space="preserve"> toetamist taotlusvooru kaudu.</w:t>
      </w:r>
    </w:p>
    <w:p w14:paraId="15AFB62C" w14:textId="77777777" w:rsidR="001D156A" w:rsidRPr="003823E4" w:rsidRDefault="001D156A" w:rsidP="001D156A">
      <w:pPr>
        <w:spacing w:before="120" w:after="120" w:line="240" w:lineRule="auto"/>
        <w:textAlignment w:val="baseline"/>
        <w:rPr>
          <w:rFonts w:ascii="Segoe UI" w:eastAsia="Times New Roman" w:hAnsi="Segoe UI" w:cs="Segoe UI"/>
          <w:sz w:val="18"/>
          <w:szCs w:val="18"/>
          <w:lang w:eastAsia="et-EE"/>
        </w:rPr>
      </w:pPr>
      <w:r w:rsidRPr="003823E4">
        <w:rPr>
          <w:rFonts w:eastAsia="Times New Roman" w:cs="Segoe UI"/>
          <w:szCs w:val="20"/>
          <w:lang w:eastAsia="et-EE"/>
        </w:rPr>
        <w:t xml:space="preserve">Eesti integratsiooni monitooringust, mis </w:t>
      </w:r>
      <w:r>
        <w:rPr>
          <w:rFonts w:eastAsia="Times New Roman" w:cs="Segoe UI"/>
          <w:szCs w:val="20"/>
          <w:lang w:eastAsia="et-EE"/>
        </w:rPr>
        <w:t>viidi läbi</w:t>
      </w:r>
      <w:r w:rsidRPr="003823E4">
        <w:rPr>
          <w:rFonts w:eastAsia="Times New Roman" w:cs="Segoe UI"/>
          <w:szCs w:val="20"/>
          <w:lang w:eastAsia="et-EE"/>
        </w:rPr>
        <w:t xml:space="preserve"> 2023.</w:t>
      </w:r>
      <w:r>
        <w:rPr>
          <w:rFonts w:eastAsia="Times New Roman" w:cs="Segoe UI"/>
          <w:szCs w:val="20"/>
          <w:lang w:eastAsia="et-EE"/>
        </w:rPr>
        <w:t xml:space="preserve"> ja avalikustati 2024. aastal</w:t>
      </w:r>
      <w:r w:rsidRPr="003823E4">
        <w:rPr>
          <w:rFonts w:eastAsia="Times New Roman" w:cs="Segoe UI"/>
          <w:szCs w:val="20"/>
          <w:lang w:eastAsia="et-EE"/>
        </w:rPr>
        <w:t>, selgus, et Eesti püsielanikest 37% nendib, et Venemaa sõda Ukrainas on nende elu otseselt mõjutanud. Eestlaste seas on see osakaal 32% ja muust rahvusest inimeste hulgas 46%. Valdavalt tunnevad muust rahvusest inimesed sõja mõju enam kui eestlased. Mõju eri aspektide osas tuntakse enim seda, et sõda on lõhkunud kogu turvalise maailma, milles seni elati. Enamasti nõustutakse ka väidetega, et sõda on halvendanud suhtumist vene keele kasutamisse ning Lääne ja Venemaa sõjaline vastasseis paneb inimesi pooli valima.</w:t>
      </w:r>
    </w:p>
    <w:p w14:paraId="10EC7F58" w14:textId="77777777" w:rsidR="001D156A" w:rsidRPr="003823E4" w:rsidRDefault="001D156A" w:rsidP="001D156A">
      <w:pPr>
        <w:spacing w:before="120" w:after="120" w:line="240" w:lineRule="auto"/>
        <w:textAlignment w:val="baseline"/>
      </w:pPr>
      <w:r w:rsidRPr="003823E4">
        <w:rPr>
          <w:rFonts w:eastAsia="Times New Roman" w:cs="Segoe UI"/>
          <w:b/>
          <w:bCs/>
          <w:szCs w:val="20"/>
          <w:lang w:eastAsia="et-EE"/>
        </w:rPr>
        <w:t>Uuring näitas, et sõjaolukorras on tugevnenud venekeelsete elanike identiteedivalik Eesti (ja Lääne) kasuks</w:t>
      </w:r>
      <w:r w:rsidRPr="003823E4">
        <w:rPr>
          <w:rFonts w:eastAsia="Times New Roman" w:cs="Segoe UI"/>
          <w:szCs w:val="20"/>
          <w:lang w:eastAsia="et-EE"/>
        </w:rPr>
        <w:t>. 43% muust rahvusest vastajaist tunnistas, et sõda on sundinud neid tegema selle suhtes selgemat valikut.</w:t>
      </w:r>
    </w:p>
    <w:p w14:paraId="5BDDFFC6" w14:textId="77777777" w:rsidR="001D156A" w:rsidRPr="003823E4" w:rsidRDefault="001D156A" w:rsidP="001D156A">
      <w:pPr>
        <w:spacing w:before="120" w:after="120" w:line="240" w:lineRule="auto"/>
        <w:textAlignment w:val="baseline"/>
        <w:rPr>
          <w:b/>
        </w:rPr>
      </w:pPr>
      <w:r w:rsidRPr="003823E4">
        <w:rPr>
          <w:rFonts w:eastAsia="Times New Roman" w:cs="Segoe UI"/>
          <w:szCs w:val="20"/>
          <w:lang w:eastAsia="et-EE"/>
        </w:rPr>
        <w:t xml:space="preserve">Sõja ja riigikaitsega seotud hoiakute poolest on venekeelne elanikkond selgesti polariseerunud: ühelt poolt toetab üle 40% muust rahvusest elanikke Eesti riigi tegevust Ukraina sõjalisel abistamisel ning on vajaduse korral ise valmis osalema Eesti kaitsmises, teisalt on pea sama suur osa neid, kes on sellele vastu. Viiendik muust rahvusest elanikest jääb kõhklevale seisukohale. </w:t>
      </w:r>
      <w:r w:rsidRPr="003823E4">
        <w:rPr>
          <w:rFonts w:eastAsia="Times New Roman" w:cs="Segoe UI"/>
          <w:b/>
          <w:bCs/>
          <w:szCs w:val="20"/>
          <w:lang w:eastAsia="et-EE"/>
        </w:rPr>
        <w:t>Seejuures ei mängi otsustavat rolli muust rahvusest elanike kodakondsus, vaid nende üldine lõimumisaste.</w:t>
      </w:r>
    </w:p>
    <w:p w14:paraId="6EAA4098" w14:textId="77777777" w:rsidR="001D156A" w:rsidRPr="003823E4" w:rsidRDefault="001D156A" w:rsidP="001D156A">
      <w:pPr>
        <w:spacing w:before="120" w:after="120" w:line="240" w:lineRule="auto"/>
        <w:textAlignment w:val="baseline"/>
      </w:pPr>
      <w:r w:rsidRPr="003823E4">
        <w:rPr>
          <w:rFonts w:eastAsia="Times New Roman" w:cs="Segoe UI"/>
          <w:szCs w:val="20"/>
          <w:lang w:eastAsia="et-EE"/>
        </w:rPr>
        <w:t>Peale riiklike teenuste pakkumise mängis põgenike kohanemise toetamisel tähtsat rolli asjaolu, et püsielanikud suhtusid sõjapõgenike toetamisse ja abistamisse hästi. Toetus Ukraina sõjapõgenike vastuvõtmisele ja abistamisele on endiselt suur – ka need, kes üldiselt Eesti riigi toetust sõdivale Ukrainale väga kõrgelt ei hinda, siiski valdavalt toetavad sõjapõgenike abistamist. Ukraina sõja kaudseks mõjuks võib pidada ka seda, et tunduvalt on kasvanud nende eestlaste osakaal, kes suhtuksid negatiivselt sellesse, kui Eesti järgmiseks peaministriks saaks (eesti)venelane. Ka muu rahvuse seas on see osakaal tõusnud, kuid sellise hoiakuga muust rahvusest inimesi on siiski väga vähe. Muu rahvus on eelkõige arvamusel, et rahvus ei ole selles ametis oluline.</w:t>
      </w:r>
    </w:p>
    <w:p w14:paraId="147CF61E" w14:textId="77777777" w:rsidR="001D156A" w:rsidRPr="003823E4" w:rsidRDefault="001D156A" w:rsidP="001D156A">
      <w:pPr>
        <w:spacing w:before="120" w:after="120" w:line="240" w:lineRule="auto"/>
        <w:textAlignment w:val="baseline"/>
        <w:rPr>
          <w:b/>
        </w:rPr>
      </w:pPr>
      <w:r w:rsidRPr="003823E4">
        <w:rPr>
          <w:rFonts w:eastAsia="Times New Roman" w:cs="Segoe UI"/>
          <w:b/>
          <w:bCs/>
          <w:szCs w:val="20"/>
          <w:lang w:eastAsia="et-EE"/>
        </w:rPr>
        <w:t>Vaadates sisserändajate koosseisu muutumist Ukrainast tulnud sõjapõgenike saabumisega, võib öelda, et enamik neist – umbes kolm neljandikku – on Eestis hästi kohanenud.</w:t>
      </w:r>
      <w:r w:rsidRPr="003823E4">
        <w:rPr>
          <w:rFonts w:eastAsia="Times New Roman" w:cs="Segoe UI"/>
          <w:szCs w:val="20"/>
          <w:lang w:eastAsia="et-EE"/>
        </w:rPr>
        <w:t xml:space="preserve"> Halvasti kohanenud sisserändajate osakaal on viimase kahe monitooringu puhul püsinud vaid 5–6% juures. </w:t>
      </w:r>
      <w:r w:rsidRPr="003823E4">
        <w:rPr>
          <w:rFonts w:eastAsia="Times New Roman" w:cs="Segoe UI"/>
          <w:b/>
          <w:bCs/>
          <w:szCs w:val="20"/>
          <w:lang w:eastAsia="et-EE"/>
        </w:rPr>
        <w:t>Sisserändajad on oma eluga Eestis rohkem rahul kui püsielanikud.</w:t>
      </w:r>
    </w:p>
    <w:p w14:paraId="18FA89C8" w14:textId="77777777" w:rsidR="001D156A" w:rsidRPr="003823E4" w:rsidRDefault="001D156A" w:rsidP="001D156A">
      <w:pPr>
        <w:spacing w:before="120" w:after="120" w:line="240" w:lineRule="auto"/>
        <w:textAlignment w:val="baseline"/>
      </w:pPr>
      <w:r w:rsidRPr="003823E4">
        <w:rPr>
          <w:rFonts w:eastAsia="Times New Roman" w:cs="Segoe UI"/>
          <w:szCs w:val="20"/>
          <w:lang w:eastAsia="et-EE"/>
        </w:rPr>
        <w:t xml:space="preserve">Enamik uussisserändajatest (79%) peab oma elukvaliteeti Eestis paremaks kui enda päritoluriigis. </w:t>
      </w:r>
      <w:r w:rsidRPr="003823E4">
        <w:rPr>
          <w:rFonts w:eastAsia="Times New Roman" w:cs="Segoe UI"/>
          <w:b/>
          <w:bCs/>
          <w:szCs w:val="20"/>
          <w:lang w:eastAsia="et-EE"/>
        </w:rPr>
        <w:t>See hinnang ei hõlma ainult majandusaspekte, vaid ka turvalist ja stabiilset elukeskkonda ning puhta looduse olemasolu.</w:t>
      </w:r>
      <w:r w:rsidRPr="003823E4">
        <w:rPr>
          <w:rFonts w:eastAsia="Times New Roman" w:cs="Segoe UI"/>
          <w:szCs w:val="20"/>
          <w:lang w:eastAsia="et-EE"/>
        </w:rPr>
        <w:t xml:space="preserve"> Paljud hästi kohanenud sisserändajad kavatsevad siduda oma elu pikemalt Eestiga, olles valmis siin püsima või pendelrännet harrastama.</w:t>
      </w:r>
    </w:p>
    <w:p w14:paraId="5E848FED" w14:textId="77777777" w:rsidR="001D156A" w:rsidRPr="003823E4" w:rsidRDefault="001D156A" w:rsidP="001D156A">
      <w:pPr>
        <w:spacing w:before="120" w:after="120" w:line="240" w:lineRule="auto"/>
        <w:textAlignment w:val="baseline"/>
      </w:pPr>
      <w:r w:rsidRPr="003823E4">
        <w:rPr>
          <w:rFonts w:eastAsia="Times New Roman" w:cs="Segoe UI"/>
          <w:szCs w:val="20"/>
          <w:lang w:eastAsia="et-EE"/>
        </w:rPr>
        <w:t xml:space="preserve">Tuleb aga märkida, et sisserändajad ei ole ühtlane rühm ja osa neist ei ole Eestis sama edukalt kohanenud. Näiteks Ukraina sõjapõgenikud on vähem rahul oma tööturupositsiooniga, kus töötuse määr on keskmisest kõrgem, samuti on nad sagedamini üle kvalifitseerunud, vähem rahul palgaga ning vähem kindlad töö leidmise võimalustes. Neile on </w:t>
      </w:r>
      <w:r w:rsidRPr="003823E4">
        <w:rPr>
          <w:rFonts w:eastAsia="Times New Roman" w:cs="Segoe UI"/>
          <w:szCs w:val="20"/>
          <w:lang w:eastAsia="et-EE"/>
        </w:rPr>
        <w:lastRenderedPageBreak/>
        <w:t>töökoha leidmine ja eluase suuremad katsumused ning neil esineb sagedamini majandusraskusi.</w:t>
      </w:r>
    </w:p>
    <w:p w14:paraId="1E9261DF" w14:textId="77777777" w:rsidR="001D156A" w:rsidRDefault="001D156A" w:rsidP="001D156A">
      <w:pPr>
        <w:spacing w:before="120" w:after="120" w:line="240" w:lineRule="auto"/>
        <w:textAlignment w:val="baseline"/>
        <w:rPr>
          <w:rFonts w:eastAsia="Times New Roman" w:cs="Segoe UI"/>
          <w:b/>
          <w:bCs/>
          <w:szCs w:val="20"/>
          <w:lang w:eastAsia="et-EE"/>
        </w:rPr>
      </w:pPr>
      <w:r w:rsidRPr="003823E4">
        <w:rPr>
          <w:rFonts w:eastAsia="Times New Roman" w:cs="Segoe UI"/>
          <w:b/>
          <w:bCs/>
          <w:szCs w:val="20"/>
          <w:lang w:eastAsia="et-EE"/>
        </w:rPr>
        <w:t>Hoolimata nende raskustest hindab enamik (63%) Ukraina sõjapõgenikest oma kohanemist Eestis heaks ja üldiselt peavad nad Eestit külalislahkeks riigiks.</w:t>
      </w:r>
    </w:p>
    <w:p w14:paraId="70C17BA1" w14:textId="77777777" w:rsidR="001D156A" w:rsidRPr="003823E4" w:rsidRDefault="001D156A" w:rsidP="001D156A">
      <w:pPr>
        <w:spacing w:before="120" w:after="120" w:line="240" w:lineRule="auto"/>
        <w:textAlignment w:val="baseline"/>
        <w:rPr>
          <w:b/>
        </w:rPr>
      </w:pPr>
      <w:r w:rsidRPr="00C11A95">
        <w:rPr>
          <w:b/>
        </w:rPr>
        <w:t>1. septembril 2024 alga</w:t>
      </w:r>
      <w:r>
        <w:rPr>
          <w:b/>
        </w:rPr>
        <w:t>s</w:t>
      </w:r>
      <w:r w:rsidRPr="00C11A95">
        <w:rPr>
          <w:b/>
        </w:rPr>
        <w:t xml:space="preserve"> koolieelsetes lasteasutustes ning 1. ja 4. klassides üleminek</w:t>
      </w:r>
      <w:r>
        <w:rPr>
          <w:b/>
        </w:rPr>
        <w:t xml:space="preserve"> </w:t>
      </w:r>
      <w:r w:rsidRPr="00C11A95">
        <w:rPr>
          <w:b/>
        </w:rPr>
        <w:t>eestikeelsele õppele. Paljud haridusasutused on selleks valmistudes oma meeskondi uuendanud</w:t>
      </w:r>
      <w:r>
        <w:rPr>
          <w:b/>
        </w:rPr>
        <w:t xml:space="preserve"> </w:t>
      </w:r>
      <w:r w:rsidRPr="00C11A95">
        <w:rPr>
          <w:b/>
        </w:rPr>
        <w:t>ja erinevaid ettevalmistusi teinud.</w:t>
      </w:r>
      <w:r>
        <w:rPr>
          <w:b/>
        </w:rPr>
        <w:t xml:space="preserve"> Üleminekuprotsess vältab haridussüsteemis </w:t>
      </w:r>
      <w:r w:rsidRPr="00063A08">
        <w:rPr>
          <w:b/>
        </w:rPr>
        <w:t>kuni 2030. aastani.</w:t>
      </w:r>
    </w:p>
    <w:p w14:paraId="49B0C49A" w14:textId="77777777" w:rsidR="001D156A" w:rsidRPr="00C90D64" w:rsidRDefault="001D156A" w:rsidP="001D156A">
      <w:pPr>
        <w:spacing w:before="120" w:after="120" w:line="240" w:lineRule="auto"/>
        <w:textAlignment w:val="baseline"/>
      </w:pPr>
      <w:r>
        <w:rPr>
          <w:rFonts w:eastAsia="Times New Roman" w:cs="Segoe UI"/>
          <w:szCs w:val="20"/>
          <w:lang w:eastAsia="et-EE"/>
        </w:rPr>
        <w:t>Eesti integratsiooni monitooring näitas üldist poolehoidu reformi suhtes. Vastajad leiavad</w:t>
      </w:r>
      <w:r w:rsidRPr="00C90D64">
        <w:rPr>
          <w:rFonts w:eastAsia="Times New Roman" w:cs="Segoe UI"/>
          <w:szCs w:val="20"/>
          <w:lang w:eastAsia="et-EE"/>
        </w:rPr>
        <w:t>, et üleminek eestikeelsele õppele toetab venekeelsete noorte sulandumist eestikeelsesse kultuuriruumi ja tööturule sisenemist. Venekeelsete vanemate mure on suurem seoses praktiliste ettevalmistustega, nagu õppematerjalide ja -vahendite kättesaadavus ning õpetajate väljaõpe mitmekeelses klassis õpetamiseks.</w:t>
      </w:r>
    </w:p>
    <w:p w14:paraId="1D731E31" w14:textId="77777777" w:rsidR="001D156A" w:rsidRPr="00C90D64" w:rsidRDefault="001D156A" w:rsidP="001D156A">
      <w:pPr>
        <w:spacing w:before="120" w:after="120" w:line="240" w:lineRule="auto"/>
        <w:textAlignment w:val="baseline"/>
      </w:pPr>
      <w:r w:rsidRPr="00C90D64">
        <w:rPr>
          <w:rFonts w:eastAsia="Times New Roman" w:cs="Segoe UI"/>
          <w:szCs w:val="20"/>
          <w:lang w:eastAsia="et-EE"/>
        </w:rPr>
        <w:t>Eestikeelsetele vastajatele on olulisemad reformi psühholoogiline külg ja võimalikud väärtuste konfliktid. Nad näevad takistustena pigem hirme ja eelarvamusi, mitte praktilisi probleeme. Eestlastele teeb muret venekeelsete koolide õpilaste ja õpetajate ebapiisav eesti keele oskus ning erinevuste mõistmine koolikultuuris.</w:t>
      </w:r>
    </w:p>
    <w:p w14:paraId="22D929A7" w14:textId="313FBFE2" w:rsidR="004B3CCD" w:rsidRPr="001D156A" w:rsidRDefault="007167F0" w:rsidP="00A11602">
      <w:pPr>
        <w:spacing w:before="120" w:after="120"/>
        <w:rPr>
          <w:rFonts w:ascii="Roboto Condensed" w:hAnsi="Roboto Condensed"/>
          <w:color w:val="0070C0"/>
          <w:sz w:val="24"/>
          <w:szCs w:val="24"/>
        </w:rPr>
      </w:pPr>
      <w:r w:rsidRPr="001D156A">
        <w:rPr>
          <w:rFonts w:ascii="Roboto Condensed" w:hAnsi="Roboto Condensed"/>
          <w:color w:val="0070C0"/>
          <w:sz w:val="24"/>
          <w:szCs w:val="24"/>
        </w:rPr>
        <w:t>Välismaal elavate eestlaste ühtekuuluvus</w:t>
      </w:r>
      <w:r w:rsidR="00DA2130" w:rsidRPr="001D156A">
        <w:rPr>
          <w:rFonts w:ascii="Roboto Condensed" w:hAnsi="Roboto Condensed"/>
          <w:color w:val="0070C0"/>
          <w:sz w:val="24"/>
          <w:szCs w:val="24"/>
        </w:rPr>
        <w:softHyphen/>
      </w:r>
      <w:r w:rsidRPr="001D156A">
        <w:rPr>
          <w:rFonts w:ascii="Roboto Condensed" w:hAnsi="Roboto Condensed"/>
          <w:color w:val="0070C0"/>
          <w:sz w:val="24"/>
          <w:szCs w:val="24"/>
        </w:rPr>
        <w:t>tun</w:t>
      </w:r>
      <w:r w:rsidR="009E00B5" w:rsidRPr="001D156A">
        <w:rPr>
          <w:rFonts w:ascii="Roboto Condensed" w:hAnsi="Roboto Condensed"/>
          <w:color w:val="0070C0"/>
          <w:sz w:val="24"/>
          <w:szCs w:val="24"/>
        </w:rPr>
        <w:t>d</w:t>
      </w:r>
      <w:r w:rsidRPr="001D156A">
        <w:rPr>
          <w:rFonts w:ascii="Roboto Condensed" w:hAnsi="Roboto Condensed"/>
          <w:color w:val="0070C0"/>
          <w:sz w:val="24"/>
          <w:szCs w:val="24"/>
        </w:rPr>
        <w:t xml:space="preserve">e </w:t>
      </w:r>
      <w:r w:rsidR="009E00B5" w:rsidRPr="001D156A">
        <w:rPr>
          <w:rFonts w:ascii="Roboto Condensed" w:hAnsi="Roboto Condensed"/>
          <w:color w:val="0070C0"/>
          <w:sz w:val="24"/>
          <w:szCs w:val="24"/>
        </w:rPr>
        <w:t xml:space="preserve">suurendamine </w:t>
      </w:r>
      <w:r w:rsidRPr="001D156A">
        <w:rPr>
          <w:rFonts w:ascii="Roboto Condensed" w:hAnsi="Roboto Condensed"/>
          <w:color w:val="0070C0"/>
          <w:sz w:val="24"/>
          <w:szCs w:val="24"/>
        </w:rPr>
        <w:t>Eestiga</w:t>
      </w:r>
    </w:p>
    <w:p w14:paraId="2B127843" w14:textId="77777777" w:rsidR="001D156A" w:rsidRPr="00FF6271" w:rsidRDefault="001D156A" w:rsidP="001D156A">
      <w:pPr>
        <w:pStyle w:val="NoSpacing"/>
        <w:rPr>
          <w:rFonts w:eastAsia="Aptos" w:cs="Aptos"/>
          <w:szCs w:val="20"/>
        </w:rPr>
      </w:pPr>
      <w:r w:rsidRPr="00FF6271">
        <w:rPr>
          <w:rFonts w:eastAsia="Aptos" w:cs="Aptos"/>
          <w:b/>
          <w:bCs/>
          <w:szCs w:val="20"/>
        </w:rPr>
        <w:t>Statistikaameti andmetel elab väljaspool Eestit ligi 200</w:t>
      </w:r>
      <w:r w:rsidRPr="00FF6271">
        <w:rPr>
          <w:rFonts w:eastAsia="Arial" w:cs="Arial"/>
          <w:b/>
          <w:bCs/>
          <w:szCs w:val="20"/>
        </w:rPr>
        <w:t> </w:t>
      </w:r>
      <w:r w:rsidRPr="00FF6271">
        <w:rPr>
          <w:rFonts w:eastAsia="Aptos" w:cs="Aptos"/>
          <w:b/>
          <w:bCs/>
          <w:szCs w:val="20"/>
        </w:rPr>
        <w:t>000 eestlast ehk märkimisväärne hulk eestlaste koguarvust.</w:t>
      </w:r>
      <w:r w:rsidRPr="00FF6271">
        <w:rPr>
          <w:rFonts w:eastAsia="Aptos" w:cs="Aptos"/>
          <w:szCs w:val="20"/>
        </w:rPr>
        <w:t xml:space="preserve"> 2024. aastal jätkas Välisministeerium koostöös partneritega</w:t>
      </w:r>
      <w:r>
        <w:rPr>
          <w:rFonts w:eastAsia="Aptos" w:cs="Aptos"/>
          <w:szCs w:val="20"/>
        </w:rPr>
        <w:t>, sh Kultuuriministeeriumiga,</w:t>
      </w:r>
      <w:r w:rsidRPr="00FF6271">
        <w:rPr>
          <w:rFonts w:eastAsia="Aptos" w:cs="Aptos"/>
          <w:szCs w:val="20"/>
        </w:rPr>
        <w:t xml:space="preserve"> tööd väljatöötatud üleilmse eestluse tegevuskava raames, et kasvatada välismaal elavate eestlaste ühtekuuluvustunnet ja kaasata neid </w:t>
      </w:r>
      <w:r>
        <w:rPr>
          <w:rFonts w:eastAsia="Aptos" w:cs="Aptos"/>
          <w:szCs w:val="20"/>
        </w:rPr>
        <w:t xml:space="preserve">enam </w:t>
      </w:r>
      <w:r w:rsidRPr="00FF6271">
        <w:rPr>
          <w:rFonts w:eastAsia="Aptos" w:cs="Aptos"/>
          <w:szCs w:val="20"/>
        </w:rPr>
        <w:t xml:space="preserve">Eesti ühiskonnaellu. 2024. aastal keskenduti </w:t>
      </w:r>
      <w:r>
        <w:rPr>
          <w:rFonts w:eastAsia="Aptos" w:cs="Aptos"/>
          <w:szCs w:val="20"/>
        </w:rPr>
        <w:t>varasema</w:t>
      </w:r>
      <w:r w:rsidRPr="00FF6271">
        <w:rPr>
          <w:rFonts w:eastAsia="Aptos" w:cs="Aptos"/>
          <w:szCs w:val="20"/>
        </w:rPr>
        <w:t>st enam välismaal elavate noorte kaasamisele ja kommunikatsioonitegevustele.</w:t>
      </w:r>
    </w:p>
    <w:p w14:paraId="7E9C67DF" w14:textId="77777777" w:rsidR="001D156A" w:rsidRPr="00FF6271" w:rsidRDefault="001D156A" w:rsidP="001D156A">
      <w:pPr>
        <w:pStyle w:val="NoSpacing"/>
        <w:rPr>
          <w:rFonts w:eastAsia="Aptos" w:cs="Aptos"/>
          <w:szCs w:val="20"/>
        </w:rPr>
      </w:pPr>
    </w:p>
    <w:p w14:paraId="5149C56E" w14:textId="77777777" w:rsidR="001D156A" w:rsidRPr="00FF6271" w:rsidRDefault="001D156A" w:rsidP="001D156A">
      <w:pPr>
        <w:pStyle w:val="NoSpacing"/>
        <w:rPr>
          <w:rFonts w:eastAsia="Aptos" w:cs="Aptos"/>
          <w:szCs w:val="20"/>
        </w:rPr>
      </w:pPr>
      <w:r w:rsidRPr="00FF6271">
        <w:rPr>
          <w:rFonts w:eastAsia="Aptos" w:cs="Aptos"/>
          <w:szCs w:val="20"/>
        </w:rPr>
        <w:t>Diasporaapoliitika</w:t>
      </w:r>
      <w:r>
        <w:rPr>
          <w:rFonts w:eastAsia="Aptos" w:cs="Aptos"/>
          <w:szCs w:val="20"/>
        </w:rPr>
        <w:t>s</w:t>
      </w:r>
      <w:r w:rsidRPr="00FF6271">
        <w:rPr>
          <w:rFonts w:eastAsia="Aptos" w:cs="Aptos"/>
          <w:szCs w:val="20"/>
        </w:rPr>
        <w:t xml:space="preserve"> tuleb pöörata tähelepanu neile Eesti </w:t>
      </w:r>
      <w:r>
        <w:rPr>
          <w:rFonts w:eastAsia="Aptos" w:cs="Aptos"/>
          <w:szCs w:val="20"/>
        </w:rPr>
        <w:t xml:space="preserve">ühiskondlikele ja </w:t>
      </w:r>
      <w:r w:rsidRPr="00FF6271">
        <w:rPr>
          <w:rFonts w:eastAsia="Aptos" w:cs="Aptos"/>
          <w:szCs w:val="20"/>
        </w:rPr>
        <w:t xml:space="preserve">elukeskkonna aspektidele, mis </w:t>
      </w:r>
      <w:r>
        <w:rPr>
          <w:rFonts w:eastAsia="Aptos" w:cs="Aptos"/>
          <w:szCs w:val="20"/>
        </w:rPr>
        <w:t>mujal maailmas ei puugi olla samaväärsel tasemel või ligipääsetavad.</w:t>
      </w:r>
      <w:r w:rsidRPr="00FF6271">
        <w:rPr>
          <w:rFonts w:eastAsia="Aptos" w:cs="Aptos"/>
          <w:szCs w:val="20"/>
        </w:rPr>
        <w:t xml:space="preserve"> </w:t>
      </w:r>
      <w:r w:rsidRPr="00FF6271">
        <w:rPr>
          <w:rFonts w:eastAsia="Aptos" w:cs="Aptos"/>
          <w:b/>
          <w:bCs/>
          <w:szCs w:val="20"/>
        </w:rPr>
        <w:t xml:space="preserve">Nendeks peetakse </w:t>
      </w:r>
      <w:r>
        <w:rPr>
          <w:rFonts w:eastAsia="Aptos" w:cs="Aptos"/>
          <w:b/>
          <w:bCs/>
          <w:szCs w:val="20"/>
        </w:rPr>
        <w:t xml:space="preserve">sageli </w:t>
      </w:r>
      <w:r w:rsidRPr="00FF6271">
        <w:rPr>
          <w:rFonts w:eastAsia="Aptos" w:cs="Aptos"/>
          <w:b/>
          <w:bCs/>
          <w:szCs w:val="20"/>
        </w:rPr>
        <w:t>Eesti kultuuri, kooliharidust ja looduskeskkonda, aga ka hõlpsat asjaajamist ja lihtsat ettevõtluse arendamist koos digiriigi võimalustega.</w:t>
      </w:r>
      <w:r w:rsidRPr="00FF6271">
        <w:rPr>
          <w:rFonts w:eastAsia="Aptos" w:cs="Aptos"/>
          <w:szCs w:val="20"/>
        </w:rPr>
        <w:t xml:space="preserve"> </w:t>
      </w:r>
    </w:p>
    <w:p w14:paraId="1627EAB3" w14:textId="77777777" w:rsidR="001D156A" w:rsidRPr="00FF6271" w:rsidRDefault="001D156A" w:rsidP="001D156A">
      <w:pPr>
        <w:pStyle w:val="NoSpacing"/>
        <w:rPr>
          <w:rFonts w:eastAsia="Aptos" w:cs="Aptos"/>
          <w:szCs w:val="20"/>
        </w:rPr>
      </w:pPr>
      <w:r w:rsidRPr="00FF6271">
        <w:rPr>
          <w:rFonts w:eastAsia="Aptos" w:cs="Aptos"/>
          <w:szCs w:val="20"/>
        </w:rPr>
        <w:t xml:space="preserve"> </w:t>
      </w:r>
    </w:p>
    <w:p w14:paraId="49670374" w14:textId="496202BC" w:rsidR="00C8019E" w:rsidRPr="007045B0" w:rsidRDefault="001D156A" w:rsidP="001D156A">
      <w:pPr>
        <w:spacing w:before="120" w:after="120" w:line="240" w:lineRule="auto"/>
        <w:rPr>
          <w:b/>
          <w:bCs/>
          <w:strike/>
        </w:rPr>
      </w:pPr>
      <w:r w:rsidRPr="00FC34BC">
        <w:rPr>
          <w:rFonts w:eastAsia="Aptos" w:cs="Aptos"/>
          <w:b/>
          <w:bCs/>
          <w:szCs w:val="20"/>
        </w:rPr>
        <w:t xml:space="preserve">Viimastel aastatel on naasnud välismaalt Eestisse enam kui 6000 Eesti juurtega inimest aastas ja see </w:t>
      </w:r>
      <w:r>
        <w:rPr>
          <w:rFonts w:eastAsia="Aptos" w:cs="Aptos"/>
          <w:b/>
          <w:bCs/>
          <w:szCs w:val="20"/>
        </w:rPr>
        <w:t>trend</w:t>
      </w:r>
      <w:r w:rsidRPr="00FC34BC">
        <w:rPr>
          <w:rFonts w:eastAsia="Aptos" w:cs="Aptos"/>
          <w:b/>
          <w:bCs/>
          <w:szCs w:val="20"/>
        </w:rPr>
        <w:t xml:space="preserve"> on jätkuv.</w:t>
      </w:r>
      <w:r w:rsidRPr="00FF6271">
        <w:rPr>
          <w:rFonts w:eastAsia="Aptos" w:cs="Aptos"/>
          <w:szCs w:val="20"/>
        </w:rPr>
        <w:t xml:space="preserve"> Integratsiooni Sihtasutus pakub tagasipöördujatele  </w:t>
      </w:r>
      <w:r>
        <w:rPr>
          <w:rFonts w:eastAsia="Aptos" w:cs="Aptos"/>
          <w:szCs w:val="20"/>
        </w:rPr>
        <w:t xml:space="preserve">erinevaid tugiteenuseid nagu nõustamine, </w:t>
      </w:r>
      <w:r w:rsidRPr="00FF6271">
        <w:rPr>
          <w:rFonts w:eastAsia="Aptos" w:cs="Aptos"/>
          <w:szCs w:val="20"/>
        </w:rPr>
        <w:t>kogemuskohtumis</w:t>
      </w:r>
      <w:r>
        <w:rPr>
          <w:rFonts w:eastAsia="Aptos" w:cs="Aptos"/>
          <w:szCs w:val="20"/>
        </w:rPr>
        <w:t>ed võrgustumise eesmärgil ning teatud juhtudel ka tagasipöördumistoetust.</w:t>
      </w:r>
    </w:p>
    <w:p w14:paraId="300E0DBA" w14:textId="71D81A9C" w:rsidR="007525E3" w:rsidRPr="001D156A" w:rsidRDefault="007525E3" w:rsidP="005905C3">
      <w:pPr>
        <w:spacing w:before="120" w:after="120" w:line="240" w:lineRule="auto"/>
        <w:rPr>
          <w:rFonts w:ascii="Roboto Condensed" w:hAnsi="Roboto Condensed"/>
          <w:color w:val="0070C0"/>
          <w:sz w:val="24"/>
          <w:szCs w:val="24"/>
        </w:rPr>
      </w:pPr>
      <w:r w:rsidRPr="001D156A">
        <w:rPr>
          <w:rFonts w:ascii="Roboto Condensed" w:hAnsi="Roboto Condensed"/>
          <w:color w:val="0070C0"/>
          <w:sz w:val="24"/>
          <w:szCs w:val="24"/>
        </w:rPr>
        <w:t>Edendati k</w:t>
      </w:r>
      <w:r w:rsidR="005905C3" w:rsidRPr="001D156A">
        <w:rPr>
          <w:rFonts w:ascii="Roboto Condensed" w:hAnsi="Roboto Condensed"/>
          <w:color w:val="0070C0"/>
          <w:sz w:val="24"/>
          <w:szCs w:val="24"/>
        </w:rPr>
        <w:t>ohaliku tasandi osalus</w:t>
      </w:r>
      <w:r w:rsidRPr="001D156A">
        <w:rPr>
          <w:rFonts w:ascii="Roboto Condensed" w:hAnsi="Roboto Condensed"/>
          <w:color w:val="0070C0"/>
          <w:sz w:val="24"/>
          <w:szCs w:val="24"/>
        </w:rPr>
        <w:t>t</w:t>
      </w:r>
    </w:p>
    <w:p w14:paraId="554243C3" w14:textId="33283621" w:rsidR="00D518F0" w:rsidRPr="00D518F0" w:rsidRDefault="00D518F0" w:rsidP="00D518F0">
      <w:pPr>
        <w:spacing w:before="120" w:after="120" w:line="240" w:lineRule="auto"/>
        <w:rPr>
          <w:bCs/>
        </w:rPr>
      </w:pPr>
      <w:r w:rsidRPr="00D518F0">
        <w:rPr>
          <w:bCs/>
        </w:rPr>
        <w:t xml:space="preserve">2025. aasta veebruariks oli Eestis registreeritud </w:t>
      </w:r>
      <w:r w:rsidRPr="00D518F0">
        <w:rPr>
          <w:b/>
          <w:bCs/>
        </w:rPr>
        <w:t>22 652 mittetulundusühingut ja 781 sihtasutust</w:t>
      </w:r>
      <w:r w:rsidRPr="00D518F0">
        <w:rPr>
          <w:bCs/>
        </w:rPr>
        <w:t xml:space="preserve">, mis on mõnevõrra vähem kui aasta varem. See langus tuleneb peamiselt </w:t>
      </w:r>
      <w:r w:rsidRPr="00D518F0">
        <w:rPr>
          <w:b/>
          <w:bCs/>
        </w:rPr>
        <w:t>äriregistri korrastamisest</w:t>
      </w:r>
      <w:r w:rsidRPr="00D518F0">
        <w:rPr>
          <w:bCs/>
        </w:rPr>
        <w:t xml:space="preserve">, mille käigus eemaldati mittetöötavad juriidilised isikud. Samas registreeriti </w:t>
      </w:r>
      <w:r w:rsidRPr="00D518F0">
        <w:rPr>
          <w:b/>
          <w:bCs/>
        </w:rPr>
        <w:t>üle tuhande uue MTÜ</w:t>
      </w:r>
      <w:r w:rsidRPr="00D518F0">
        <w:rPr>
          <w:bCs/>
        </w:rPr>
        <w:t xml:space="preserve">, mis kinnitab, et kodanikualgatused ja aktiivne kaasamine ühiskonnas on jätkuvalt olulisel kohal. See näitab, et mitte arvuline suurenemine, vaid </w:t>
      </w:r>
      <w:r w:rsidRPr="00D518F0">
        <w:rPr>
          <w:b/>
          <w:bCs/>
        </w:rPr>
        <w:t>tegevuse kvaliteet ja mõjukus saavad edaspidi võtmeteguriteks</w:t>
      </w:r>
      <w:r w:rsidRPr="00D518F0">
        <w:rPr>
          <w:bCs/>
        </w:rPr>
        <w:t>.</w:t>
      </w:r>
    </w:p>
    <w:p w14:paraId="6A2E81F4" w14:textId="77777777" w:rsidR="00D518F0" w:rsidRPr="00D518F0" w:rsidRDefault="00D518F0" w:rsidP="00D518F0">
      <w:pPr>
        <w:spacing w:before="120" w:after="120" w:line="240" w:lineRule="auto"/>
        <w:rPr>
          <w:bCs/>
        </w:rPr>
      </w:pPr>
      <w:r w:rsidRPr="00D518F0">
        <w:rPr>
          <w:bCs/>
        </w:rPr>
        <w:t xml:space="preserve">Kodanikuühiskonna arengule suunati 2024. aastal mitmeid algatusi. Vabatahtliku tegevuse ning vabaühenduste võimekuse uurimiseks alustati mahukat </w:t>
      </w:r>
      <w:r w:rsidRPr="00D518F0">
        <w:rPr>
          <w:b/>
          <w:bCs/>
        </w:rPr>
        <w:t>analüüsi vabaühenduste ja vabatahtliku tegevuse arengusuundumuste kohta</w:t>
      </w:r>
      <w:r w:rsidRPr="00D518F0">
        <w:rPr>
          <w:bCs/>
        </w:rPr>
        <w:t xml:space="preserve">, mille tulemused peaksid </w:t>
      </w:r>
      <w:r w:rsidRPr="00D518F0">
        <w:rPr>
          <w:b/>
          <w:bCs/>
        </w:rPr>
        <w:t>aitama kujundada riiklikku poliitikat ja toetusskeeme efektiivsemalt</w:t>
      </w:r>
      <w:r w:rsidRPr="00D518F0">
        <w:rPr>
          <w:bCs/>
        </w:rPr>
        <w:t xml:space="preserve">. Samuti jätkusid </w:t>
      </w:r>
      <w:r w:rsidRPr="00D518F0">
        <w:rPr>
          <w:b/>
          <w:bCs/>
        </w:rPr>
        <w:t>kogukonnakeskse valitsemisviisi ja elanikkonnakaitse arendamise meetmed</w:t>
      </w:r>
      <w:r w:rsidRPr="00D518F0">
        <w:rPr>
          <w:bCs/>
        </w:rPr>
        <w:t>, et tugevdada vastupidavust kriisiolukordades ja suurendada kohalike omavalitsuste rolli turvalisuse tagamisel.</w:t>
      </w:r>
    </w:p>
    <w:p w14:paraId="153C5FFC" w14:textId="77777777" w:rsidR="00D518F0" w:rsidRPr="00D518F0" w:rsidRDefault="00D518F0" w:rsidP="00D518F0">
      <w:pPr>
        <w:spacing w:before="120" w:after="120" w:line="240" w:lineRule="auto"/>
        <w:rPr>
          <w:bCs/>
        </w:rPr>
      </w:pPr>
      <w:r w:rsidRPr="00D518F0">
        <w:rPr>
          <w:bCs/>
        </w:rPr>
        <w:t xml:space="preserve">Eesti elanike osalus vabatahtlikus tegevuses on jäänud </w:t>
      </w:r>
      <w:r w:rsidRPr="00D518F0">
        <w:rPr>
          <w:b/>
          <w:bCs/>
        </w:rPr>
        <w:t>20% tasemele</w:t>
      </w:r>
      <w:r w:rsidRPr="00D518F0">
        <w:rPr>
          <w:bCs/>
        </w:rPr>
        <w:t xml:space="preserve">, aga annetamine on endiselt märkimisväärsel tasemel. </w:t>
      </w:r>
      <w:r w:rsidRPr="00D518F0">
        <w:rPr>
          <w:b/>
          <w:bCs/>
        </w:rPr>
        <w:t>2023. aastal annetati kokku 78 miljonit eurot</w:t>
      </w:r>
      <w:r w:rsidRPr="00D518F0">
        <w:rPr>
          <w:bCs/>
        </w:rPr>
        <w:t xml:space="preserve">, mis küll ei ületanud varasemat rekordtaset, kuid näitab jätkuvat valmisolekut toetada ühiskondlikke algatusi. Seejuures on üha olulisemaks muutunud </w:t>
      </w:r>
      <w:r w:rsidRPr="00D518F0">
        <w:rPr>
          <w:b/>
          <w:bCs/>
        </w:rPr>
        <w:t>pikaajalised ja valdkondlikult suunatud annetused</w:t>
      </w:r>
      <w:r w:rsidRPr="00D518F0">
        <w:rPr>
          <w:bCs/>
        </w:rPr>
        <w:t>, näiteks tervishoiu ja hariduse toetamine.</w:t>
      </w:r>
    </w:p>
    <w:p w14:paraId="483B0111" w14:textId="77777777" w:rsidR="00D518F0" w:rsidRPr="00D518F0" w:rsidRDefault="00D518F0" w:rsidP="00D518F0">
      <w:pPr>
        <w:spacing w:before="120" w:after="120" w:line="240" w:lineRule="auto"/>
        <w:rPr>
          <w:bCs/>
        </w:rPr>
      </w:pPr>
      <w:r w:rsidRPr="00D518F0">
        <w:rPr>
          <w:bCs/>
        </w:rPr>
        <w:t xml:space="preserve">Üldpilt viitab, et Eestis on vähem formaalselt registreeritud, kuid passiivseid organisatsioone, samas kui </w:t>
      </w:r>
      <w:r w:rsidRPr="00D518F0">
        <w:rPr>
          <w:b/>
          <w:bCs/>
        </w:rPr>
        <w:t>tegutsevad vabaühendused on muutunud sihipärasemaks ja mõjuvõimsamaks</w:t>
      </w:r>
      <w:r w:rsidRPr="00D518F0">
        <w:rPr>
          <w:bCs/>
        </w:rPr>
        <w:t xml:space="preserve">. Tulevikus tuleb enam keskenduda </w:t>
      </w:r>
      <w:r w:rsidRPr="00D518F0">
        <w:rPr>
          <w:b/>
          <w:bCs/>
        </w:rPr>
        <w:t>kogukondade ja vabatahtlike tugevdamisele, osalusdemokraatia arendamisele ning jätkusuutlike rahastusmudelite loomisele</w:t>
      </w:r>
      <w:r w:rsidRPr="00D518F0">
        <w:rPr>
          <w:bCs/>
        </w:rPr>
        <w:t>, et tagada kodanikuühiskonna elujõulisus ja pikaajaline mõju.</w:t>
      </w:r>
    </w:p>
    <w:p w14:paraId="05A79FAE" w14:textId="4E6E39B9" w:rsidR="001F18CF" w:rsidRPr="001D156A" w:rsidRDefault="00D73750" w:rsidP="007525E3">
      <w:pPr>
        <w:spacing w:before="120" w:after="120" w:line="240" w:lineRule="auto"/>
        <w:rPr>
          <w:rFonts w:ascii="Roboto Condensed" w:hAnsi="Roboto Condensed"/>
          <w:color w:val="0070C0"/>
          <w:sz w:val="24"/>
          <w:szCs w:val="24"/>
        </w:rPr>
      </w:pPr>
      <w:r w:rsidRPr="001D156A">
        <w:rPr>
          <w:rFonts w:ascii="Roboto Condensed" w:hAnsi="Roboto Condensed"/>
          <w:color w:val="0070C0"/>
          <w:sz w:val="24"/>
          <w:szCs w:val="24"/>
        </w:rPr>
        <w:t>R</w:t>
      </w:r>
      <w:r w:rsidR="001F18CF" w:rsidRPr="001D156A">
        <w:rPr>
          <w:rFonts w:ascii="Roboto Condensed" w:hAnsi="Roboto Condensed"/>
          <w:color w:val="0070C0"/>
          <w:sz w:val="24"/>
          <w:szCs w:val="24"/>
        </w:rPr>
        <w:t>ahvastikuregister on riigile ja inimesele üha olulisem</w:t>
      </w:r>
    </w:p>
    <w:p w14:paraId="33ECCC76" w14:textId="3337F0E6" w:rsidR="005905C3" w:rsidRPr="00461D02" w:rsidRDefault="005905C3" w:rsidP="005905C3">
      <w:pPr>
        <w:spacing w:before="120" w:after="120" w:line="240" w:lineRule="auto"/>
      </w:pPr>
      <w:r w:rsidRPr="00461D02">
        <w:t>202</w:t>
      </w:r>
      <w:r w:rsidR="006717E7" w:rsidRPr="00461D02">
        <w:t>4</w:t>
      </w:r>
      <w:r w:rsidRPr="00461D02">
        <w:t xml:space="preserve">. aastal suurenes rahvastikuregistrisse tehtud päringute arv </w:t>
      </w:r>
      <w:r w:rsidR="00461D02" w:rsidRPr="00461D02">
        <w:t>53</w:t>
      </w:r>
      <w:r w:rsidRPr="00461D02">
        <w:t xml:space="preserve"> miljoni võrra</w:t>
      </w:r>
      <w:r w:rsidR="00461D02" w:rsidRPr="00461D02">
        <w:t xml:space="preserve"> (2023. aastal 201 miljonit, 2022. aastal 177 miljonit)</w:t>
      </w:r>
      <w:r w:rsidRPr="00461D02">
        <w:t xml:space="preserve">. </w:t>
      </w:r>
      <w:r w:rsidRPr="00461D02">
        <w:rPr>
          <w:b/>
          <w:bCs/>
        </w:rPr>
        <w:t xml:space="preserve">Päringute arvu kasv näitab, et suurenenud on </w:t>
      </w:r>
      <w:r w:rsidR="00E1206E" w:rsidRPr="00461D02">
        <w:rPr>
          <w:b/>
          <w:bCs/>
        </w:rPr>
        <w:t xml:space="preserve">vajadus kasutada </w:t>
      </w:r>
      <w:r w:rsidRPr="00461D02">
        <w:rPr>
          <w:b/>
          <w:bCs/>
        </w:rPr>
        <w:lastRenderedPageBreak/>
        <w:t>rahva</w:t>
      </w:r>
      <w:r w:rsidR="00E1206E" w:rsidRPr="00461D02">
        <w:rPr>
          <w:b/>
          <w:bCs/>
        </w:rPr>
        <w:t>stikuregistri andmeid</w:t>
      </w:r>
      <w:r w:rsidRPr="00461D02">
        <w:rPr>
          <w:b/>
          <w:bCs/>
        </w:rPr>
        <w:t>.</w:t>
      </w:r>
      <w:r w:rsidRPr="00461D02">
        <w:t xml:space="preserve"> Sellega kaasnevad aga lisaootused taristu ja muude tugitegevuste </w:t>
      </w:r>
      <w:r w:rsidR="001D156A" w:rsidRPr="00461D02">
        <w:t xml:space="preserve">   </w:t>
      </w:r>
      <w:r w:rsidRPr="00461D02">
        <w:t xml:space="preserve">suhtes, </w:t>
      </w:r>
      <w:r w:rsidR="00B752F7" w:rsidRPr="00461D02">
        <w:t>mida on vaja</w:t>
      </w:r>
      <w:r w:rsidRPr="00461D02">
        <w:t xml:space="preserve"> näiteks </w:t>
      </w:r>
      <w:r w:rsidR="00B752F7" w:rsidRPr="00461D02">
        <w:t>selleks, et teha andmetele juurdepääsu otsuseid ning</w:t>
      </w:r>
      <w:r w:rsidRPr="00461D02">
        <w:t xml:space="preserve"> </w:t>
      </w:r>
      <w:r w:rsidR="00B752F7" w:rsidRPr="00461D02">
        <w:t>väljastada andmeid</w:t>
      </w:r>
      <w:r w:rsidRPr="00461D02">
        <w:t>. 2023. aastal kinnitatud rahvasti</w:t>
      </w:r>
      <w:r w:rsidR="0009638A" w:rsidRPr="00461D02">
        <w:softHyphen/>
      </w:r>
      <w:r w:rsidRPr="00461D02">
        <w:t>kuregistri visioon</w:t>
      </w:r>
      <w:r w:rsidR="00461D02">
        <w:t>i elluviimine</w:t>
      </w:r>
      <w:r w:rsidRPr="00461D02">
        <w:t xml:space="preserve"> toetab edasiste arenduste süsteemset </w:t>
      </w:r>
      <w:r w:rsidR="00461D02">
        <w:t>realiseerimist</w:t>
      </w:r>
      <w:r w:rsidRPr="00461D02">
        <w:t>.</w:t>
      </w:r>
    </w:p>
    <w:p w14:paraId="738634E6" w14:textId="4A344A17" w:rsidR="004B3CCD" w:rsidRPr="00E7137B" w:rsidRDefault="005905C3" w:rsidP="00E7137B">
      <w:pPr>
        <w:spacing w:before="120" w:after="120" w:line="240" w:lineRule="auto"/>
        <w:rPr>
          <w:b/>
          <w:bCs/>
        </w:rPr>
      </w:pPr>
      <w:r w:rsidRPr="00461D02">
        <w:rPr>
          <w:b/>
          <w:bCs/>
        </w:rPr>
        <w:t>Rahulolu rahvastikuregistri e-teenustega oli 202</w:t>
      </w:r>
      <w:r w:rsidR="00461D02" w:rsidRPr="00461D02">
        <w:rPr>
          <w:b/>
          <w:bCs/>
        </w:rPr>
        <w:t>4</w:t>
      </w:r>
      <w:r w:rsidRPr="00461D02">
        <w:rPr>
          <w:b/>
          <w:bCs/>
        </w:rPr>
        <w:t xml:space="preserve">. aastal </w:t>
      </w:r>
      <w:r w:rsidR="00461D02" w:rsidRPr="00461D02">
        <w:rPr>
          <w:b/>
          <w:bCs/>
        </w:rPr>
        <w:t>jätkuvalt kõrge</w:t>
      </w:r>
      <w:r w:rsidRPr="00461D02">
        <w:rPr>
          <w:b/>
          <w:bCs/>
        </w:rPr>
        <w:t xml:space="preserve"> – 7</w:t>
      </w:r>
      <w:r w:rsidR="00461D02" w:rsidRPr="00461D02">
        <w:rPr>
          <w:b/>
          <w:bCs/>
        </w:rPr>
        <w:t>8</w:t>
      </w:r>
      <w:r w:rsidRPr="00461D02">
        <w:rPr>
          <w:b/>
          <w:bCs/>
        </w:rPr>
        <w:t>%</w:t>
      </w:r>
      <w:r w:rsidR="00461D02" w:rsidRPr="00461D02">
        <w:rPr>
          <w:b/>
          <w:bCs/>
        </w:rPr>
        <w:t xml:space="preserve"> ning on aastatega üha enam kasvanud</w:t>
      </w:r>
      <w:r w:rsidR="00E7137B">
        <w:rPr>
          <w:b/>
          <w:bCs/>
        </w:rPr>
        <w:t xml:space="preserve"> </w:t>
      </w:r>
      <w:r w:rsidR="00E7137B" w:rsidRPr="00E7137B">
        <w:t>(2023. aastal 77%, 2022 aastal 75%)</w:t>
      </w:r>
      <w:r w:rsidRPr="00E7137B">
        <w:t xml:space="preserve">. </w:t>
      </w:r>
      <w:r w:rsidR="006862EE" w:rsidRPr="00E7137B">
        <w:t>Põhitähelep</w:t>
      </w:r>
      <w:r w:rsidR="006862EE" w:rsidRPr="00461D02">
        <w:t xml:space="preserve">anu on </w:t>
      </w:r>
      <w:r w:rsidR="006862EE" w:rsidRPr="00E7137B">
        <w:t>pööratud sellele, et muuta teenused kodanikele mugavamaks</w:t>
      </w:r>
      <w:r w:rsidRPr="00E7137B">
        <w:t xml:space="preserve">. Näiteks </w:t>
      </w:r>
      <w:r w:rsidR="00E7137B" w:rsidRPr="00E7137B">
        <w:rPr>
          <w:bCs/>
        </w:rPr>
        <w:t>a</w:t>
      </w:r>
      <w:r w:rsidR="00E7137B" w:rsidRPr="008B5B13">
        <w:rPr>
          <w:bCs/>
        </w:rPr>
        <w:t>lustati automaatotsuste tegemist e-rahvastikuregistri portaalis esitatud elukohateadete ja sünni registreerimise avalduste alusel (otsused ilma ametnikuta)</w:t>
      </w:r>
      <w:r w:rsidR="00E7137B" w:rsidRPr="00E7137B">
        <w:rPr>
          <w:bCs/>
        </w:rPr>
        <w:t>, e-teenuste keskkonnas täiendati teavitussüsteemi, mis edastab inimestele teateid nende andmete ja menetluste muudatuste kohta, e-rahvastikuregistrisse lisati võimalus tellida mitmekeelse standardvormiga tõendeid ja väljavõtteid kättesaamise võimalusega välisesindustest, 01.12.2024 käivitus abielulahutuse avalduse esitamise e-teenus, jõustus Eesti Vabariigi valitsuse ja Soome Vabariigi valitsuse vaheline rahvastiku registreerimise kokkulepe ning vahetati esmased komplektid andmeid</w:t>
      </w:r>
      <w:r w:rsidR="00E7137B">
        <w:rPr>
          <w:bCs/>
        </w:rPr>
        <w:t>.</w:t>
      </w:r>
      <w:r w:rsidRPr="00E7137B">
        <w:t xml:space="preserve"> </w:t>
      </w:r>
      <w:r w:rsidR="006862EE" w:rsidRPr="00E7137B">
        <w:rPr>
          <w:b/>
          <w:bCs/>
        </w:rPr>
        <w:t>Eesmärk on arendada mugavaid, automaatseid</w:t>
      </w:r>
      <w:r w:rsidRPr="00E7137B">
        <w:rPr>
          <w:b/>
          <w:bCs/>
        </w:rPr>
        <w:t xml:space="preserve"> ja elektroonil</w:t>
      </w:r>
      <w:r w:rsidR="006862EE" w:rsidRPr="00E7137B">
        <w:rPr>
          <w:b/>
          <w:bCs/>
        </w:rPr>
        <w:t>isi teenuseid edasi</w:t>
      </w:r>
      <w:r w:rsidRPr="00E7137B">
        <w:rPr>
          <w:b/>
          <w:bCs/>
        </w:rPr>
        <w:t>.</w:t>
      </w:r>
    </w:p>
    <w:p w14:paraId="048FC0CD" w14:textId="69AC6C47" w:rsidR="005905C3" w:rsidRPr="006717E7" w:rsidRDefault="006862EE" w:rsidP="00B5482B">
      <w:pPr>
        <w:spacing w:before="120" w:after="120" w:line="240" w:lineRule="auto"/>
        <w:sectPr w:rsidR="005905C3" w:rsidRPr="006717E7" w:rsidSect="007D720B">
          <w:headerReference w:type="even" r:id="rId14"/>
          <w:headerReference w:type="default" r:id="rId15"/>
          <w:headerReference w:type="first" r:id="rId16"/>
          <w:type w:val="continuous"/>
          <w:pgSz w:w="11906" w:h="16838" w:code="9"/>
          <w:pgMar w:top="993" w:right="1281" w:bottom="1361" w:left="1140" w:header="709" w:footer="709" w:gutter="0"/>
          <w:cols w:num="2" w:space="708"/>
          <w:titlePg/>
          <w:docGrid w:linePitch="360"/>
          <w15:footnoteColumns w:val="1"/>
        </w:sectPr>
      </w:pPr>
      <w:r w:rsidRPr="00B5482B">
        <w:rPr>
          <w:b/>
          <w:bCs/>
        </w:rPr>
        <w:t>Suur</w:t>
      </w:r>
      <w:r w:rsidR="005905C3" w:rsidRPr="00B5482B">
        <w:rPr>
          <w:b/>
          <w:bCs/>
        </w:rPr>
        <w:t xml:space="preserve"> edusamm tehti ka rahvastikuregistri andmete kvaliteedi parandamisel</w:t>
      </w:r>
      <w:r w:rsidR="005905C3" w:rsidRPr="00B5482B">
        <w:t xml:space="preserve"> – </w:t>
      </w:r>
      <w:r w:rsidR="00B5482B" w:rsidRPr="00B5482B">
        <w:t>2024. aastal tehti rahvastikuregistris 143 erinevat </w:t>
      </w:r>
      <w:r w:rsidR="00B5482B" w:rsidRPr="00B5482B">
        <w:rPr>
          <w:b/>
          <w:bCs/>
        </w:rPr>
        <w:t>kvaliteeditööd</w:t>
      </w:r>
      <w:r w:rsidR="00B5482B">
        <w:rPr>
          <w:b/>
          <w:bCs/>
        </w:rPr>
        <w:t xml:space="preserve">, mille </w:t>
      </w:r>
      <w:r w:rsidR="00B5482B" w:rsidRPr="00B5482B">
        <w:rPr>
          <w:b/>
          <w:bCs/>
        </w:rPr>
        <w:t>käigus kontrolliti ja tehti korda inimeste andmeid, </w:t>
      </w:r>
      <w:r w:rsidR="00B5482B" w:rsidRPr="00B5482B">
        <w:t>sh viidi läbi järelevalvet andmeandjate edastatud andmete üle. Tööde käigus kontrolliti ja korrastati rahvastikuregistri andmeid rohkem kui 76 000 inimesel.</w:t>
      </w:r>
    </w:p>
    <w:p w14:paraId="5E909261" w14:textId="74D7C320" w:rsidR="00BF57EC" w:rsidRDefault="008A13FC" w:rsidP="00BB6ED4">
      <w:pPr>
        <w:spacing w:after="0" w:line="240" w:lineRule="auto"/>
        <w:jc w:val="left"/>
      </w:pPr>
      <w:r>
        <w:rPr>
          <w:noProof/>
          <w:lang w:eastAsia="et-EE"/>
        </w:rPr>
        <w:lastRenderedPageBreak/>
        <w:drawing>
          <wp:anchor distT="0" distB="0" distL="114300" distR="114300" simplePos="0" relativeHeight="251658241" behindDoc="0" locked="0" layoutInCell="1" allowOverlap="1" wp14:anchorId="5424DA20" wp14:editId="40FBD736">
            <wp:simplePos x="0" y="0"/>
            <wp:positionH relativeFrom="page">
              <wp:posOffset>0</wp:posOffset>
            </wp:positionH>
            <wp:positionV relativeFrom="paragraph">
              <wp:posOffset>-858520</wp:posOffset>
            </wp:positionV>
            <wp:extent cx="7570470" cy="33782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70470" cy="3378200"/>
                    </a:xfrm>
                    <a:prstGeom prst="rect">
                      <a:avLst/>
                    </a:prstGeom>
                    <a:noFill/>
                  </pic:spPr>
                </pic:pic>
              </a:graphicData>
            </a:graphic>
            <wp14:sizeRelH relativeFrom="page">
              <wp14:pctWidth>0</wp14:pctWidth>
            </wp14:sizeRelH>
            <wp14:sizeRelV relativeFrom="page">
              <wp14:pctHeight>0</wp14:pctHeight>
            </wp14:sizeRelV>
          </wp:anchor>
        </w:drawing>
      </w:r>
    </w:p>
    <w:p w14:paraId="64EDAE84" w14:textId="42E5616F" w:rsidR="00E34EFA" w:rsidRPr="00BF57EC" w:rsidRDefault="002A1CAF" w:rsidP="005078D7">
      <w:pPr>
        <w:pStyle w:val="Heading1"/>
      </w:pPr>
      <w:bookmarkStart w:id="22" w:name="_Toc99378367"/>
      <w:bookmarkStart w:id="23" w:name="_Toc99378490"/>
      <w:bookmarkStart w:id="24" w:name="_Toc163215730"/>
      <w:bookmarkStart w:id="25" w:name="_Toc194062232"/>
      <w:r>
        <w:t>ÜLEVAADE PROGRAMMIDE ELLUVIIMISEST</w:t>
      </w:r>
      <w:bookmarkEnd w:id="22"/>
      <w:bookmarkEnd w:id="23"/>
      <w:bookmarkEnd w:id="24"/>
      <w:bookmarkEnd w:id="25"/>
    </w:p>
    <w:p w14:paraId="32821C1E" w14:textId="5138FBCE" w:rsidR="00A82B1F" w:rsidRDefault="00A82B1F" w:rsidP="003F6FB9">
      <w:pPr>
        <w:spacing w:line="240" w:lineRule="auto"/>
        <w:textAlignment w:val="baseline"/>
        <w:rPr>
          <w:rFonts w:eastAsia="Times New Roman" w:cs="Tahoma"/>
          <w:sz w:val="28"/>
          <w:szCs w:val="28"/>
          <w:lang w:eastAsia="et-EE"/>
        </w:rPr>
      </w:pPr>
    </w:p>
    <w:p w14:paraId="1EFB1118" w14:textId="480CDD2A" w:rsidR="00A82B1F" w:rsidRDefault="00A82B1F" w:rsidP="003F6FB9">
      <w:pPr>
        <w:spacing w:line="240" w:lineRule="auto"/>
        <w:textAlignment w:val="baseline"/>
        <w:rPr>
          <w:rFonts w:eastAsia="Times New Roman" w:cs="Tahoma"/>
          <w:sz w:val="28"/>
          <w:szCs w:val="28"/>
          <w:lang w:eastAsia="et-EE"/>
        </w:rPr>
      </w:pPr>
    </w:p>
    <w:p w14:paraId="38CD06A6" w14:textId="0F157C07" w:rsidR="00A82B1F" w:rsidRDefault="00A82B1F" w:rsidP="003F6FB9">
      <w:pPr>
        <w:spacing w:line="240" w:lineRule="auto"/>
        <w:textAlignment w:val="baseline"/>
        <w:rPr>
          <w:rFonts w:eastAsia="Times New Roman" w:cs="Tahoma"/>
          <w:sz w:val="28"/>
          <w:szCs w:val="28"/>
          <w:lang w:eastAsia="et-EE"/>
        </w:rPr>
      </w:pPr>
    </w:p>
    <w:p w14:paraId="7EDF46BC" w14:textId="03199E12" w:rsidR="00A82B1F" w:rsidRDefault="00A82B1F" w:rsidP="003F6FB9">
      <w:pPr>
        <w:spacing w:line="240" w:lineRule="auto"/>
        <w:textAlignment w:val="baseline"/>
        <w:rPr>
          <w:rFonts w:eastAsia="Times New Roman" w:cs="Tahoma"/>
          <w:sz w:val="28"/>
          <w:szCs w:val="28"/>
          <w:lang w:eastAsia="et-EE"/>
        </w:rPr>
      </w:pPr>
    </w:p>
    <w:p w14:paraId="432037AE" w14:textId="122BFBD0" w:rsidR="00A82B1F" w:rsidRDefault="00A82B1F" w:rsidP="003F6FB9">
      <w:pPr>
        <w:spacing w:line="240" w:lineRule="auto"/>
        <w:textAlignment w:val="baseline"/>
        <w:rPr>
          <w:rFonts w:eastAsia="Times New Roman" w:cs="Tahoma"/>
          <w:sz w:val="28"/>
          <w:szCs w:val="28"/>
          <w:lang w:eastAsia="et-EE"/>
        </w:rPr>
      </w:pPr>
    </w:p>
    <w:p w14:paraId="4372817A" w14:textId="13A429A8" w:rsidR="00A82B1F" w:rsidRDefault="00A82B1F" w:rsidP="003F6FB9">
      <w:pPr>
        <w:spacing w:line="240" w:lineRule="auto"/>
        <w:textAlignment w:val="baseline"/>
        <w:rPr>
          <w:rFonts w:eastAsia="Times New Roman" w:cs="Tahoma"/>
          <w:sz w:val="28"/>
          <w:szCs w:val="28"/>
          <w:lang w:eastAsia="et-EE"/>
        </w:rPr>
      </w:pPr>
    </w:p>
    <w:p w14:paraId="4EAFDACD" w14:textId="069BDD74" w:rsidR="00A82B1F" w:rsidRDefault="00A82B1F" w:rsidP="003F6FB9">
      <w:pPr>
        <w:spacing w:line="240" w:lineRule="auto"/>
        <w:textAlignment w:val="baseline"/>
        <w:rPr>
          <w:rFonts w:eastAsia="Times New Roman" w:cs="Tahoma"/>
          <w:sz w:val="28"/>
          <w:szCs w:val="28"/>
          <w:lang w:eastAsia="et-EE"/>
        </w:rPr>
      </w:pPr>
    </w:p>
    <w:p w14:paraId="3709BB4A" w14:textId="1B04716A" w:rsidR="00A82B1F" w:rsidRDefault="00845EA8" w:rsidP="003F6FB9">
      <w:pPr>
        <w:spacing w:line="240" w:lineRule="auto"/>
        <w:textAlignment w:val="baseline"/>
        <w:rPr>
          <w:rFonts w:eastAsia="Times New Roman" w:cs="Tahoma"/>
          <w:sz w:val="28"/>
          <w:szCs w:val="28"/>
          <w:lang w:eastAsia="et-EE"/>
        </w:rPr>
      </w:pPr>
      <w:r w:rsidRPr="009E04D7">
        <w:rPr>
          <w:noProof/>
          <w:lang w:eastAsia="et-EE"/>
        </w:rPr>
        <mc:AlternateContent>
          <mc:Choice Requires="wps">
            <w:drawing>
              <wp:anchor distT="0" distB="0" distL="114300" distR="114300" simplePos="0" relativeHeight="251658243" behindDoc="0" locked="0" layoutInCell="1" allowOverlap="1" wp14:anchorId="24BEC37E" wp14:editId="3FED8DE9">
                <wp:simplePos x="0" y="0"/>
                <wp:positionH relativeFrom="column">
                  <wp:posOffset>-68922</wp:posOffset>
                </wp:positionH>
                <wp:positionV relativeFrom="paragraph">
                  <wp:posOffset>344941</wp:posOffset>
                </wp:positionV>
                <wp:extent cx="6562725" cy="1329055"/>
                <wp:effectExtent l="0" t="0" r="0" b="4445"/>
                <wp:wrapNone/>
                <wp:docPr id="39" name="Text Box 39"/>
                <wp:cNvGraphicFramePr/>
                <a:graphic xmlns:a="http://schemas.openxmlformats.org/drawingml/2006/main">
                  <a:graphicData uri="http://schemas.microsoft.com/office/word/2010/wordprocessingShape">
                    <wps:wsp>
                      <wps:cNvSpPr txBox="1"/>
                      <wps:spPr>
                        <a:xfrm>
                          <a:off x="0" y="0"/>
                          <a:ext cx="6562725" cy="1329055"/>
                        </a:xfrm>
                        <a:prstGeom prst="rect">
                          <a:avLst/>
                        </a:prstGeom>
                        <a:noFill/>
                        <a:ln w="6350">
                          <a:noFill/>
                        </a:ln>
                      </wps:spPr>
                      <wps:txbx>
                        <w:txbxContent>
                          <w:p w14:paraId="6DAC2D96" w14:textId="531B8696" w:rsidR="004B3CCD" w:rsidRDefault="009705A7" w:rsidP="009E04D7">
                            <w:pPr>
                              <w:jc w:val="left"/>
                              <w:rPr>
                                <w:rFonts w:asciiTheme="majorHAnsi" w:hAnsiTheme="majorHAnsi"/>
                                <w:sz w:val="72"/>
                                <w:szCs w:val="96"/>
                              </w:rPr>
                            </w:pPr>
                            <w:r w:rsidRPr="009E04D7">
                              <w:rPr>
                                <w:rFonts w:asciiTheme="majorHAnsi" w:hAnsiTheme="majorHAnsi"/>
                                <w:sz w:val="72"/>
                                <w:szCs w:val="96"/>
                              </w:rPr>
                              <w:t xml:space="preserve">Ülevaade </w:t>
                            </w:r>
                            <w:r>
                              <w:rPr>
                                <w:rFonts w:asciiTheme="majorHAnsi" w:hAnsiTheme="majorHAnsi"/>
                                <w:sz w:val="72"/>
                                <w:szCs w:val="96"/>
                              </w:rPr>
                              <w:t>programmide</w:t>
                            </w:r>
                          </w:p>
                          <w:p w14:paraId="44A26A7A" w14:textId="5502F635" w:rsidR="009705A7" w:rsidRPr="009E04D7" w:rsidRDefault="009705A7" w:rsidP="009E04D7">
                            <w:pPr>
                              <w:jc w:val="left"/>
                              <w:rPr>
                                <w:rFonts w:asciiTheme="majorHAnsi" w:hAnsiTheme="majorHAnsi"/>
                                <w:sz w:val="72"/>
                                <w:szCs w:val="96"/>
                              </w:rPr>
                            </w:pPr>
                            <w:r w:rsidRPr="009E04D7">
                              <w:rPr>
                                <w:rFonts w:asciiTheme="majorHAnsi" w:hAnsiTheme="majorHAnsi"/>
                                <w:sz w:val="72"/>
                                <w:szCs w:val="96"/>
                              </w:rPr>
                              <w:t>elluviimisest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BEC37E" id="_x0000_t202" coordsize="21600,21600" o:spt="202" path="m,l,21600r21600,l21600,xe">
                <v:stroke joinstyle="miter"/>
                <v:path gradientshapeok="t" o:connecttype="rect"/>
              </v:shapetype>
              <v:shape id="Text Box 39" o:spid="_x0000_s1026" type="#_x0000_t202" style="position:absolute;left:0;text-align:left;margin-left:-5.45pt;margin-top:27.15pt;width:516.75pt;height:104.6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" filled="f" stroked="f" strokeweight=".5pt">
                <v:textbox>
                  <w:txbxContent>
                    <w:p w14:paraId="6DAC2D96" w14:textId="531B8696" w:rsidR="004B3CCD" w:rsidRDefault="009705A7" w:rsidP="009E04D7">
                      <w:pPr>
                        <w:jc w:val="left"/>
                        <w:rPr>
                          <w:rFonts w:asciiTheme="majorHAnsi" w:hAnsiTheme="majorHAnsi"/>
                          <w:sz w:val="72"/>
                          <w:szCs w:val="96"/>
                        </w:rPr>
                      </w:pPr>
                      <w:r w:rsidRPr="009E04D7">
                        <w:rPr>
                          <w:rFonts w:asciiTheme="majorHAnsi" w:hAnsiTheme="majorHAnsi"/>
                          <w:sz w:val="72"/>
                          <w:szCs w:val="96"/>
                        </w:rPr>
                        <w:t xml:space="preserve">Ülevaade </w:t>
                      </w:r>
                      <w:r>
                        <w:rPr>
                          <w:rFonts w:asciiTheme="majorHAnsi" w:hAnsiTheme="majorHAnsi"/>
                          <w:sz w:val="72"/>
                          <w:szCs w:val="96"/>
                        </w:rPr>
                        <w:t>programmide</w:t>
                      </w:r>
                    </w:p>
                    <w:p w14:paraId="44A26A7A" w14:textId="5502F635" w:rsidR="009705A7" w:rsidRPr="009E04D7" w:rsidRDefault="009705A7" w:rsidP="009E04D7">
                      <w:pPr>
                        <w:jc w:val="left"/>
                        <w:rPr>
                          <w:rFonts w:asciiTheme="majorHAnsi" w:hAnsiTheme="majorHAnsi"/>
                          <w:sz w:val="72"/>
                          <w:szCs w:val="96"/>
                        </w:rPr>
                      </w:pPr>
                      <w:r w:rsidRPr="009E04D7">
                        <w:rPr>
                          <w:rFonts w:asciiTheme="majorHAnsi" w:hAnsiTheme="majorHAnsi"/>
                          <w:sz w:val="72"/>
                          <w:szCs w:val="96"/>
                        </w:rPr>
                        <w:t>elluviimisest</w:t>
                      </w:r>
                    </w:p>
                  </w:txbxContent>
                </v:textbox>
              </v:shape>
            </w:pict>
          </mc:Fallback>
        </mc:AlternateContent>
      </w:r>
    </w:p>
    <w:p w14:paraId="6C781F01" w14:textId="5C3FEA18" w:rsidR="00A82B1F" w:rsidRDefault="00A82B1F" w:rsidP="003F6FB9">
      <w:pPr>
        <w:spacing w:line="240" w:lineRule="auto"/>
        <w:textAlignment w:val="baseline"/>
        <w:rPr>
          <w:rFonts w:eastAsia="Times New Roman" w:cs="Tahoma"/>
          <w:sz w:val="28"/>
          <w:szCs w:val="28"/>
          <w:lang w:eastAsia="et-EE"/>
        </w:rPr>
      </w:pPr>
    </w:p>
    <w:p w14:paraId="3BEDF074" w14:textId="56EDA711" w:rsidR="009E04D7" w:rsidRDefault="009E04D7" w:rsidP="003F6FB9">
      <w:pPr>
        <w:spacing w:line="240" w:lineRule="auto"/>
        <w:textAlignment w:val="baseline"/>
        <w:rPr>
          <w:rFonts w:eastAsia="Times New Roman" w:cs="Tahoma"/>
          <w:sz w:val="28"/>
          <w:szCs w:val="28"/>
          <w:lang w:eastAsia="et-EE"/>
        </w:rPr>
      </w:pPr>
    </w:p>
    <w:p w14:paraId="35991BD4" w14:textId="77777777" w:rsidR="009E04D7" w:rsidRDefault="009E04D7" w:rsidP="003F6FB9">
      <w:pPr>
        <w:spacing w:line="240" w:lineRule="auto"/>
        <w:textAlignment w:val="baseline"/>
        <w:rPr>
          <w:rFonts w:eastAsia="Times New Roman" w:cs="Tahoma"/>
          <w:sz w:val="28"/>
          <w:szCs w:val="28"/>
          <w:lang w:eastAsia="et-EE"/>
        </w:rPr>
      </w:pPr>
    </w:p>
    <w:p w14:paraId="0594E0CA" w14:textId="7922749D" w:rsidR="009E04D7" w:rsidRDefault="009E04D7" w:rsidP="003F6FB9">
      <w:pPr>
        <w:spacing w:line="240" w:lineRule="auto"/>
        <w:textAlignment w:val="baseline"/>
        <w:rPr>
          <w:rFonts w:eastAsia="Times New Roman" w:cs="Tahoma"/>
          <w:sz w:val="28"/>
          <w:szCs w:val="28"/>
          <w:lang w:eastAsia="et-EE"/>
        </w:rPr>
      </w:pPr>
    </w:p>
    <w:p w14:paraId="56906257" w14:textId="649D8457" w:rsidR="00845EA8" w:rsidRDefault="00845EA8" w:rsidP="003F6FB9">
      <w:pPr>
        <w:spacing w:line="240" w:lineRule="auto"/>
        <w:textAlignment w:val="baseline"/>
        <w:rPr>
          <w:rFonts w:eastAsia="Times New Roman" w:cs="Tahoma"/>
          <w:sz w:val="28"/>
          <w:szCs w:val="28"/>
          <w:lang w:eastAsia="et-EE"/>
        </w:rPr>
      </w:pPr>
    </w:p>
    <w:p w14:paraId="5B4FDBFB" w14:textId="0E9714D4" w:rsidR="00845EA8" w:rsidRDefault="00845EA8" w:rsidP="003F6FB9">
      <w:pPr>
        <w:spacing w:line="240" w:lineRule="auto"/>
        <w:textAlignment w:val="baseline"/>
        <w:rPr>
          <w:rFonts w:eastAsia="Times New Roman" w:cs="Tahoma"/>
          <w:sz w:val="28"/>
          <w:szCs w:val="28"/>
          <w:lang w:eastAsia="et-EE"/>
        </w:rPr>
      </w:pPr>
    </w:p>
    <w:p w14:paraId="79EBEED2" w14:textId="1526A58C" w:rsidR="00E414F1" w:rsidRDefault="0B6F24DC">
      <w:pPr>
        <w:spacing w:after="0" w:line="240" w:lineRule="auto"/>
        <w:jc w:val="left"/>
        <w:rPr>
          <w:rFonts w:eastAsia="Tahoma,Times New Roman" w:cs="Tahoma,Times New Roman"/>
          <w:sz w:val="28"/>
          <w:szCs w:val="28"/>
          <w:lang w:eastAsia="et-EE"/>
        </w:rPr>
      </w:pPr>
      <w:r w:rsidRPr="00D01BD1">
        <w:rPr>
          <w:rFonts w:eastAsia="Times New Roman" w:cs="Tahoma"/>
          <w:sz w:val="28"/>
          <w:szCs w:val="28"/>
          <w:lang w:eastAsia="et-EE"/>
        </w:rPr>
        <w:t xml:space="preserve">Järgmistes peatükkides on </w:t>
      </w:r>
      <w:r w:rsidR="0040689A" w:rsidRPr="00D01BD1">
        <w:rPr>
          <w:rFonts w:eastAsia="Times New Roman" w:cs="Tahoma"/>
          <w:sz w:val="28"/>
          <w:szCs w:val="28"/>
          <w:lang w:eastAsia="et-EE"/>
        </w:rPr>
        <w:t xml:space="preserve">antud </w:t>
      </w:r>
      <w:r w:rsidRPr="00D01BD1">
        <w:rPr>
          <w:rFonts w:eastAsia="Times New Roman" w:cs="Tahoma"/>
          <w:sz w:val="28"/>
          <w:szCs w:val="28"/>
          <w:lang w:eastAsia="et-EE"/>
        </w:rPr>
        <w:t xml:space="preserve">ülevaade </w:t>
      </w:r>
      <w:r w:rsidR="007806DB" w:rsidRPr="00D01BD1">
        <w:rPr>
          <w:rFonts w:eastAsia="Times New Roman" w:cs="Tahoma"/>
          <w:sz w:val="28"/>
          <w:szCs w:val="28"/>
          <w:lang w:eastAsia="et-EE"/>
        </w:rPr>
        <w:t xml:space="preserve">programmide </w:t>
      </w:r>
      <w:r w:rsidRPr="00D01BD1">
        <w:rPr>
          <w:rFonts w:eastAsia="Times New Roman" w:cs="Tahoma"/>
          <w:sz w:val="28"/>
          <w:szCs w:val="28"/>
          <w:lang w:eastAsia="et-EE"/>
        </w:rPr>
        <w:t xml:space="preserve">elluviimisest. Esitatud on olulisemate tegevuste kokkuvõte, mõõdikute </w:t>
      </w:r>
      <w:r w:rsidR="00511419">
        <w:rPr>
          <w:rFonts w:eastAsia="Times New Roman" w:cs="Tahoma"/>
          <w:sz w:val="28"/>
          <w:szCs w:val="28"/>
          <w:lang w:eastAsia="et-EE"/>
        </w:rPr>
        <w:t xml:space="preserve">saavutustasemed </w:t>
      </w:r>
      <w:r w:rsidRPr="00D01BD1">
        <w:rPr>
          <w:rFonts w:eastAsia="Times New Roman" w:cs="Tahoma"/>
          <w:sz w:val="28"/>
          <w:szCs w:val="28"/>
          <w:lang w:eastAsia="et-EE"/>
        </w:rPr>
        <w:t>202</w:t>
      </w:r>
      <w:r w:rsidR="007045B0">
        <w:rPr>
          <w:rFonts w:eastAsia="Times New Roman" w:cs="Tahoma"/>
          <w:sz w:val="28"/>
          <w:szCs w:val="28"/>
          <w:lang w:eastAsia="et-EE"/>
        </w:rPr>
        <w:t>4</w:t>
      </w:r>
      <w:r w:rsidRPr="00D01BD1">
        <w:rPr>
          <w:rFonts w:eastAsia="Times New Roman" w:cs="Tahoma"/>
          <w:sz w:val="28"/>
          <w:szCs w:val="28"/>
          <w:lang w:eastAsia="et-EE"/>
        </w:rPr>
        <w:t>. aasta</w:t>
      </w:r>
      <w:r w:rsidR="009E04D7">
        <w:rPr>
          <w:rFonts w:eastAsia="Times New Roman" w:cs="Tahoma"/>
          <w:sz w:val="28"/>
          <w:szCs w:val="28"/>
          <w:lang w:eastAsia="et-EE"/>
        </w:rPr>
        <w:t>l, olukorra kirjeldus</w:t>
      </w:r>
      <w:r w:rsidRPr="00D01BD1">
        <w:rPr>
          <w:rFonts w:eastAsia="Times New Roman" w:cs="Tahoma"/>
          <w:sz w:val="28"/>
          <w:szCs w:val="28"/>
          <w:lang w:eastAsia="et-EE"/>
        </w:rPr>
        <w:t xml:space="preserve"> ja </w:t>
      </w:r>
      <w:r w:rsidR="0040689A" w:rsidRPr="00D01BD1">
        <w:rPr>
          <w:rFonts w:eastAsia="Times New Roman" w:cs="Tahoma"/>
          <w:sz w:val="28"/>
          <w:szCs w:val="28"/>
          <w:lang w:eastAsia="et-EE"/>
        </w:rPr>
        <w:t xml:space="preserve">teave </w:t>
      </w:r>
      <w:r w:rsidRPr="00D01BD1">
        <w:rPr>
          <w:rFonts w:eastAsia="Times New Roman" w:cs="Tahoma"/>
          <w:sz w:val="28"/>
          <w:szCs w:val="28"/>
          <w:lang w:eastAsia="et-EE"/>
        </w:rPr>
        <w:t xml:space="preserve">eelarve </w:t>
      </w:r>
      <w:r w:rsidRPr="00D01BD1">
        <w:rPr>
          <w:rFonts w:eastAsia="Tahoma,Times New Roman" w:cs="Tahoma,Times New Roman"/>
          <w:sz w:val="28"/>
          <w:szCs w:val="28"/>
          <w:lang w:eastAsia="et-EE"/>
        </w:rPr>
        <w:t xml:space="preserve">kasutamise </w:t>
      </w:r>
      <w:r w:rsidR="0040689A" w:rsidRPr="00D01BD1">
        <w:rPr>
          <w:rFonts w:eastAsia="Tahoma,Times New Roman" w:cs="Tahoma,Times New Roman"/>
          <w:sz w:val="28"/>
          <w:szCs w:val="28"/>
          <w:lang w:eastAsia="et-EE"/>
        </w:rPr>
        <w:t>kohta</w:t>
      </w:r>
      <w:r w:rsidRPr="00D01BD1">
        <w:rPr>
          <w:rFonts w:eastAsia="Tahoma,Times New Roman" w:cs="Tahoma,Times New Roman"/>
          <w:sz w:val="28"/>
          <w:szCs w:val="28"/>
          <w:lang w:eastAsia="et-EE"/>
        </w:rPr>
        <w:t>.</w:t>
      </w:r>
      <w:bookmarkStart w:id="26" w:name="_Toc83904823"/>
    </w:p>
    <w:p w14:paraId="0F98031D" w14:textId="1B220C9B" w:rsidR="00E414F1" w:rsidRDefault="009F4C5E">
      <w:pPr>
        <w:spacing w:after="0" w:line="240" w:lineRule="auto"/>
        <w:jc w:val="left"/>
        <w:rPr>
          <w:rFonts w:eastAsia="Tahoma,Times New Roman" w:cs="Tahoma,Times New Roman"/>
          <w:sz w:val="28"/>
          <w:szCs w:val="28"/>
          <w:lang w:eastAsia="et-EE"/>
        </w:rPr>
      </w:pPr>
      <w:r>
        <w:rPr>
          <w:noProof/>
          <w:sz w:val="92"/>
          <w:szCs w:val="92"/>
          <w:lang w:eastAsia="et-EE"/>
        </w:rPr>
        <w:drawing>
          <wp:anchor distT="0" distB="0" distL="114300" distR="114300" simplePos="0" relativeHeight="251658260" behindDoc="0" locked="0" layoutInCell="1" allowOverlap="1" wp14:anchorId="7C26E2F1" wp14:editId="3261E5A8">
            <wp:simplePos x="0" y="0"/>
            <wp:positionH relativeFrom="page">
              <wp:posOffset>-48260</wp:posOffset>
            </wp:positionH>
            <wp:positionV relativeFrom="paragraph">
              <wp:posOffset>726440</wp:posOffset>
            </wp:positionV>
            <wp:extent cx="7620000" cy="2843092"/>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1">
                      <a:extLst>
                        <a:ext uri="{28A0092B-C50C-407E-A947-70E740481C1C}">
                          <a14:useLocalDpi xmlns:a14="http://schemas.microsoft.com/office/drawing/2010/main" val="0"/>
                        </a:ext>
                      </a:extLst>
                    </a:blip>
                    <a:srcRect t="-3230" b="40966"/>
                    <a:stretch/>
                  </pic:blipFill>
                  <pic:spPr bwMode="auto">
                    <a:xfrm>
                      <a:off x="0" y="0"/>
                      <a:ext cx="7620000" cy="28430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14F1">
        <w:rPr>
          <w:rFonts w:eastAsia="Tahoma,Times New Roman" w:cs="Tahoma,Times New Roman"/>
          <w:sz w:val="28"/>
          <w:szCs w:val="28"/>
          <w:lang w:eastAsia="et-EE"/>
        </w:rPr>
        <w:br w:type="page"/>
      </w:r>
    </w:p>
    <w:p w14:paraId="6C205889" w14:textId="044A5314" w:rsidR="00E414F1" w:rsidRDefault="0085133F" w:rsidP="00E414F1">
      <w:r>
        <w:rPr>
          <w:noProof/>
          <w:color w:val="2B579A"/>
          <w:shd w:val="clear" w:color="auto" w:fill="E6E6E6"/>
          <w:lang w:eastAsia="et-EE"/>
        </w:rPr>
        <w:lastRenderedPageBreak/>
        <w:drawing>
          <wp:anchor distT="0" distB="0" distL="114300" distR="114300" simplePos="0" relativeHeight="251658266" behindDoc="0" locked="0" layoutInCell="1" allowOverlap="1" wp14:anchorId="5DDC6198" wp14:editId="73F2B276">
            <wp:simplePos x="0" y="0"/>
            <wp:positionH relativeFrom="page">
              <wp:align>right</wp:align>
            </wp:positionH>
            <wp:positionV relativeFrom="paragraph">
              <wp:posOffset>-1286105</wp:posOffset>
            </wp:positionV>
            <wp:extent cx="7575550" cy="4151169"/>
            <wp:effectExtent l="0" t="0" r="6350" b="1905"/>
            <wp:wrapNone/>
            <wp:docPr id="31" name="Pil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b="12064"/>
                    <a:stretch/>
                  </pic:blipFill>
                  <pic:spPr bwMode="auto">
                    <a:xfrm>
                      <a:off x="0" y="0"/>
                      <a:ext cx="7597103" cy="41629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14F1" w:rsidRPr="00412099">
        <w:rPr>
          <w:noProof/>
          <w:color w:val="2B579A"/>
          <w:shd w:val="clear" w:color="auto" w:fill="E6E6E6"/>
          <w:lang w:eastAsia="et-EE"/>
        </w:rPr>
        <mc:AlternateContent>
          <mc:Choice Requires="wps">
            <w:drawing>
              <wp:anchor distT="0" distB="0" distL="114300" distR="114300" simplePos="0" relativeHeight="251658269" behindDoc="0" locked="0" layoutInCell="1" allowOverlap="1" wp14:anchorId="071E2505" wp14:editId="2A7EE258">
                <wp:simplePos x="0" y="0"/>
                <wp:positionH relativeFrom="column">
                  <wp:posOffset>5641388</wp:posOffset>
                </wp:positionH>
                <wp:positionV relativeFrom="paragraph">
                  <wp:posOffset>-715059</wp:posOffset>
                </wp:positionV>
                <wp:extent cx="1011115" cy="283758"/>
                <wp:effectExtent l="0" t="0" r="0" b="2540"/>
                <wp:wrapNone/>
                <wp:docPr id="7" name="Tekstiväli 7"/>
                <wp:cNvGraphicFramePr/>
                <a:graphic xmlns:a="http://schemas.openxmlformats.org/drawingml/2006/main">
                  <a:graphicData uri="http://schemas.microsoft.com/office/word/2010/wordprocessingShape">
                    <wps:wsp>
                      <wps:cNvSpPr txBox="1"/>
                      <wps:spPr>
                        <a:xfrm>
                          <a:off x="0" y="0"/>
                          <a:ext cx="1011115" cy="283758"/>
                        </a:xfrm>
                        <a:prstGeom prst="rect">
                          <a:avLst/>
                        </a:prstGeom>
                        <a:noFill/>
                        <a:ln w="6350">
                          <a:noFill/>
                        </a:ln>
                      </wps:spPr>
                      <wps:txbx>
                        <w:txbxContent>
                          <w:p w14:paraId="55BC1885" w14:textId="77777777" w:rsidR="009705A7" w:rsidRPr="00A76371" w:rsidRDefault="009705A7" w:rsidP="00E414F1">
                            <w:pPr>
                              <w:jc w:val="left"/>
                              <w:rPr>
                                <w:i/>
                                <w:iCs/>
                                <w:color w:val="808080" w:themeColor="background1" w:themeShade="80"/>
                                <w:sz w:val="18"/>
                                <w:szCs w:val="20"/>
                              </w:rPr>
                            </w:pPr>
                            <w:r w:rsidRPr="00A76371">
                              <w:rPr>
                                <w:i/>
                                <w:iCs/>
                                <w:color w:val="808080" w:themeColor="background1" w:themeShade="80"/>
                                <w:sz w:val="18"/>
                                <w:szCs w:val="20"/>
                              </w:rPr>
                              <w:t xml:space="preserve">Foto: </w:t>
                            </w:r>
                            <w:r>
                              <w:rPr>
                                <w:i/>
                                <w:iCs/>
                                <w:color w:val="808080" w:themeColor="background1" w:themeShade="80"/>
                                <w:sz w:val="18"/>
                                <w:szCs w:val="20"/>
                              </w:rPr>
                              <w:t>INSA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E2505" id="Tekstiväli 7" o:spid="_x0000_s1027" type="#_x0000_t202" style="position:absolute;left:0;text-align:left;margin-left:444.2pt;margin-top:-56.3pt;width:79.6pt;height:22.3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" filled="f" stroked="f" strokeweight=".5pt">
                <v:textbox>
                  <w:txbxContent>
                    <w:p w14:paraId="55BC1885" w14:textId="77777777" w:rsidR="009705A7" w:rsidRPr="00A76371" w:rsidRDefault="009705A7" w:rsidP="00E414F1">
                      <w:pPr>
                        <w:jc w:val="left"/>
                        <w:rPr>
                          <w:i/>
                          <w:iCs/>
                          <w:color w:val="808080" w:themeColor="background1" w:themeShade="80"/>
                          <w:sz w:val="18"/>
                          <w:szCs w:val="20"/>
                        </w:rPr>
                      </w:pPr>
                      <w:r w:rsidRPr="00A76371">
                        <w:rPr>
                          <w:i/>
                          <w:iCs/>
                          <w:color w:val="808080" w:themeColor="background1" w:themeShade="80"/>
                          <w:sz w:val="18"/>
                          <w:szCs w:val="20"/>
                        </w:rPr>
                        <w:t xml:space="preserve">Foto: </w:t>
                      </w:r>
                      <w:r>
                        <w:rPr>
                          <w:i/>
                          <w:iCs/>
                          <w:color w:val="808080" w:themeColor="background1" w:themeShade="80"/>
                          <w:sz w:val="18"/>
                          <w:szCs w:val="20"/>
                        </w:rPr>
                        <w:t>INSA</w:t>
                      </w:r>
                    </w:p>
                  </w:txbxContent>
                </v:textbox>
              </v:shape>
            </w:pict>
          </mc:Fallback>
        </mc:AlternateContent>
      </w:r>
    </w:p>
    <w:p w14:paraId="2FF16646" w14:textId="317E0A60" w:rsidR="00E414F1" w:rsidRDefault="00E414F1" w:rsidP="00E414F1"/>
    <w:p w14:paraId="5AED517C" w14:textId="54EC75FC" w:rsidR="00E414F1" w:rsidRDefault="00E414F1" w:rsidP="00E414F1"/>
    <w:bookmarkStart w:id="27" w:name="_Toc99378368"/>
    <w:bookmarkStart w:id="28" w:name="_Toc99378491"/>
    <w:bookmarkStart w:id="29" w:name="_Toc158744652"/>
    <w:bookmarkStart w:id="30" w:name="_Toc163215731"/>
    <w:bookmarkStart w:id="31" w:name="_Toc194062233"/>
    <w:p w14:paraId="5D5BFBE1" w14:textId="1FEBD733" w:rsidR="00E414F1" w:rsidRPr="00FA4A5B" w:rsidRDefault="00E1666D" w:rsidP="005078D7">
      <w:pPr>
        <w:pStyle w:val="Heading1"/>
      </w:pPr>
      <w:r w:rsidRPr="00B9457D">
        <w:rPr>
          <w:noProof/>
          <w:color w:val="2B579A"/>
          <w:shd w:val="clear" w:color="auto" w:fill="E6E6E6"/>
        </w:rPr>
        <mc:AlternateContent>
          <mc:Choice Requires="wps">
            <w:drawing>
              <wp:anchor distT="0" distB="0" distL="114300" distR="114300" simplePos="0" relativeHeight="251658270" behindDoc="1" locked="0" layoutInCell="1" allowOverlap="1" wp14:anchorId="0E4D1CF7" wp14:editId="0AA1CFF8">
                <wp:simplePos x="0" y="0"/>
                <wp:positionH relativeFrom="page">
                  <wp:align>right</wp:align>
                </wp:positionH>
                <wp:positionV relativeFrom="paragraph">
                  <wp:posOffset>202565</wp:posOffset>
                </wp:positionV>
                <wp:extent cx="3653155" cy="8753475"/>
                <wp:effectExtent l="0" t="0" r="4445" b="9525"/>
                <wp:wrapNone/>
                <wp:docPr id="24" name="Vooskeemikujund &quot;käsisisestus&quot; 24"/>
                <wp:cNvGraphicFramePr/>
                <a:graphic xmlns:a="http://schemas.openxmlformats.org/drawingml/2006/main">
                  <a:graphicData uri="http://schemas.microsoft.com/office/word/2010/wordprocessingShape">
                    <wps:wsp>
                      <wps:cNvSpPr/>
                      <wps:spPr>
                        <a:xfrm>
                          <a:off x="0" y="0"/>
                          <a:ext cx="3653155" cy="8753475"/>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AB0C43" id="_x0000_t118" coordsize="21600,21600" o:spt="118" path="m,4292l21600,r,21600l,21600xe">
                <v:stroke joinstyle="miter"/>
                <v:path gradientshapeok="t" o:connecttype="custom" o:connectlocs="10800,2146;0,10800;10800,21600;21600,10800" textboxrect="0,4291,21600,21600"/>
              </v:shapetype>
              <v:shape id="Vooskeemikujund &quot;käsisisestus&quot; 24" o:spid="_x0000_s1026" type="#_x0000_t118" style="position:absolute;margin-left:236.45pt;margin-top:15.95pt;width:287.65pt;height:689.25pt;z-index:-25145033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" fillcolor="#e9f4fa" stroked="f" strokeweight="1pt">
                <w10:wrap anchorx="page"/>
              </v:shape>
            </w:pict>
          </mc:Fallback>
        </mc:AlternateContent>
      </w:r>
      <w:r w:rsidRPr="00412099">
        <w:rPr>
          <w:noProof/>
          <w:color w:val="2B579A"/>
          <w:shd w:val="clear" w:color="auto" w:fill="E6E6E6"/>
        </w:rPr>
        <mc:AlternateContent>
          <mc:Choice Requires="wps">
            <w:drawing>
              <wp:anchor distT="0" distB="0" distL="114300" distR="114300" simplePos="0" relativeHeight="251658267" behindDoc="0" locked="0" layoutInCell="1" allowOverlap="1" wp14:anchorId="60BE2647" wp14:editId="404515E3">
                <wp:simplePos x="0" y="0"/>
                <wp:positionH relativeFrom="page">
                  <wp:align>right</wp:align>
                </wp:positionH>
                <wp:positionV relativeFrom="paragraph">
                  <wp:posOffset>515620</wp:posOffset>
                </wp:positionV>
                <wp:extent cx="7545070" cy="1504950"/>
                <wp:effectExtent l="0" t="0" r="0" b="0"/>
                <wp:wrapNone/>
                <wp:docPr id="33" name="Ristkülik 33"/>
                <wp:cNvGraphicFramePr/>
                <a:graphic xmlns:a="http://schemas.openxmlformats.org/drawingml/2006/main">
                  <a:graphicData uri="http://schemas.microsoft.com/office/word/2010/wordprocessingShape">
                    <wps:wsp>
                      <wps:cNvSpPr/>
                      <wps:spPr>
                        <a:xfrm>
                          <a:off x="0" y="0"/>
                          <a:ext cx="7545070" cy="1504950"/>
                        </a:xfrm>
                        <a:prstGeom prst="rect">
                          <a:avLst/>
                        </a:prstGeom>
                        <a:solidFill>
                          <a:srgbClr val="191919">
                            <a:alpha val="53725"/>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9C80B" id="Ristkülik 33" o:spid="_x0000_s1026" style="position:absolute;margin-left:542.9pt;margin-top:40.6pt;width:594.1pt;height:118.5pt;z-index:2518620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" fillcolor="#191919" stroked="f" strokeweight="1pt">
                <v:fill opacity="35209f"/>
                <w10:wrap anchorx="page"/>
              </v:rect>
            </w:pict>
          </mc:Fallback>
        </mc:AlternateContent>
      </w:r>
      <w:r>
        <w:rPr>
          <w:noProof/>
          <w:color w:val="2B579A"/>
          <w:shd w:val="clear" w:color="auto" w:fill="E6E6E6"/>
        </w:rPr>
        <mc:AlternateContent>
          <mc:Choice Requires="wps">
            <w:drawing>
              <wp:anchor distT="0" distB="0" distL="114300" distR="114300" simplePos="0" relativeHeight="251658268" behindDoc="0" locked="0" layoutInCell="1" allowOverlap="1" wp14:anchorId="251323CC" wp14:editId="7589EBB8">
                <wp:simplePos x="0" y="0"/>
                <wp:positionH relativeFrom="margin">
                  <wp:posOffset>-286385</wp:posOffset>
                </wp:positionH>
                <wp:positionV relativeFrom="paragraph">
                  <wp:posOffset>729615</wp:posOffset>
                </wp:positionV>
                <wp:extent cx="6596380" cy="1224915"/>
                <wp:effectExtent l="0" t="0" r="0" b="0"/>
                <wp:wrapNone/>
                <wp:docPr id="21" name="Tekstiväli 21"/>
                <wp:cNvGraphicFramePr/>
                <a:graphic xmlns:a="http://schemas.openxmlformats.org/drawingml/2006/main">
                  <a:graphicData uri="http://schemas.microsoft.com/office/word/2010/wordprocessingShape">
                    <wps:wsp>
                      <wps:cNvSpPr txBox="1"/>
                      <wps:spPr>
                        <a:xfrm>
                          <a:off x="0" y="0"/>
                          <a:ext cx="6596380" cy="1224915"/>
                        </a:xfrm>
                        <a:prstGeom prst="rect">
                          <a:avLst/>
                        </a:prstGeom>
                        <a:noFill/>
                        <a:ln w="6350">
                          <a:noFill/>
                        </a:ln>
                      </wps:spPr>
                      <wps:txbx>
                        <w:txbxContent>
                          <w:p w14:paraId="2C058DDE" w14:textId="51E21FC8" w:rsidR="009705A7" w:rsidRPr="00B73703" w:rsidRDefault="009705A7" w:rsidP="00E414F1">
                            <w:pPr>
                              <w:spacing w:line="240" w:lineRule="auto"/>
                              <w:jc w:val="left"/>
                              <w:rPr>
                                <w:rFonts w:asciiTheme="majorHAnsi" w:hAnsiTheme="majorHAnsi"/>
                                <w:color w:val="FFFFFF" w:themeColor="background1"/>
                                <w:sz w:val="72"/>
                                <w:szCs w:val="96"/>
                              </w:rPr>
                            </w:pPr>
                            <w:r w:rsidRPr="00B73703">
                              <w:rPr>
                                <w:rFonts w:asciiTheme="majorHAnsi" w:hAnsiTheme="majorHAnsi"/>
                                <w:b/>
                                <w:bCs/>
                                <w:color w:val="FFFFFF" w:themeColor="background1"/>
                                <w:sz w:val="72"/>
                                <w:szCs w:val="96"/>
                              </w:rPr>
                              <w:t>PROGRAMM</w:t>
                            </w:r>
                            <w:r w:rsidRPr="00B73703">
                              <w:rPr>
                                <w:rFonts w:asciiTheme="majorHAnsi" w:hAnsiTheme="majorHAnsi"/>
                                <w:color w:val="FFFFFF" w:themeColor="background1"/>
                                <w:sz w:val="72"/>
                                <w:szCs w:val="96"/>
                              </w:rPr>
                              <w:t xml:space="preserve"> „</w:t>
                            </w:r>
                            <w:r w:rsidRPr="00201428">
                              <w:rPr>
                                <w:rFonts w:asciiTheme="majorHAnsi" w:hAnsiTheme="majorHAnsi"/>
                                <w:color w:val="FFFFFF" w:themeColor="background1"/>
                                <w:sz w:val="72"/>
                                <w:szCs w:val="96"/>
                              </w:rPr>
                              <w:t>Lõimumis-, sh kohanemisprogramm 202</w:t>
                            </w:r>
                            <w:r w:rsidR="007045B0">
                              <w:rPr>
                                <w:rFonts w:asciiTheme="majorHAnsi" w:hAnsiTheme="majorHAnsi"/>
                                <w:color w:val="FFFFFF" w:themeColor="background1"/>
                                <w:sz w:val="72"/>
                                <w:szCs w:val="96"/>
                              </w:rPr>
                              <w:t>4</w:t>
                            </w:r>
                            <w:r w:rsidRPr="00201428">
                              <w:rPr>
                                <w:rFonts w:asciiTheme="majorHAnsi" w:hAnsiTheme="majorHAnsi"/>
                                <w:color w:val="FFFFFF" w:themeColor="background1"/>
                                <w:sz w:val="72"/>
                                <w:szCs w:val="96"/>
                              </w:rPr>
                              <w:t>–202</w:t>
                            </w:r>
                            <w:r w:rsidR="007045B0">
                              <w:rPr>
                                <w:rFonts w:asciiTheme="majorHAnsi" w:hAnsiTheme="majorHAnsi"/>
                                <w:color w:val="FFFFFF" w:themeColor="background1"/>
                                <w:sz w:val="72"/>
                                <w:szCs w:val="96"/>
                              </w:rPr>
                              <w:t>7</w:t>
                            </w:r>
                            <w:r>
                              <w:rPr>
                                <w:rFonts w:asciiTheme="majorHAnsi" w:hAnsiTheme="majorHAnsi"/>
                                <w:color w:val="FFFFFF" w:themeColor="background1"/>
                                <w:sz w:val="72"/>
                                <w:szCs w:val="9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323CC" id="Tekstiväli 21" o:spid="_x0000_s1028" type="#_x0000_t202" style="position:absolute;left:0;text-align:left;margin-left:-22.55pt;margin-top:57.45pt;width:519.4pt;height:96.45pt;z-index:2516582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" filled="f" stroked="f" strokeweight=".5pt">
                <v:textbox>
                  <w:txbxContent>
                    <w:p w14:paraId="2C058DDE" w14:textId="51E21FC8" w:rsidR="009705A7" w:rsidRPr="00B73703" w:rsidRDefault="009705A7" w:rsidP="00E414F1">
                      <w:pPr>
                        <w:spacing w:line="240" w:lineRule="auto"/>
                        <w:jc w:val="left"/>
                        <w:rPr>
                          <w:rFonts w:asciiTheme="majorHAnsi" w:hAnsiTheme="majorHAnsi"/>
                          <w:color w:val="FFFFFF" w:themeColor="background1"/>
                          <w:sz w:val="72"/>
                          <w:szCs w:val="96"/>
                        </w:rPr>
                      </w:pPr>
                      <w:r w:rsidRPr="00B73703">
                        <w:rPr>
                          <w:rFonts w:asciiTheme="majorHAnsi" w:hAnsiTheme="majorHAnsi"/>
                          <w:b/>
                          <w:bCs/>
                          <w:color w:val="FFFFFF" w:themeColor="background1"/>
                          <w:sz w:val="72"/>
                          <w:szCs w:val="96"/>
                        </w:rPr>
                        <w:t>PROGRAMM</w:t>
                      </w:r>
                      <w:r w:rsidRPr="00B73703">
                        <w:rPr>
                          <w:rFonts w:asciiTheme="majorHAnsi" w:hAnsiTheme="majorHAnsi"/>
                          <w:color w:val="FFFFFF" w:themeColor="background1"/>
                          <w:sz w:val="72"/>
                          <w:szCs w:val="96"/>
                        </w:rPr>
                        <w:t xml:space="preserve"> „</w:t>
                      </w:r>
                      <w:r w:rsidRPr="00201428">
                        <w:rPr>
                          <w:rFonts w:asciiTheme="majorHAnsi" w:hAnsiTheme="majorHAnsi"/>
                          <w:color w:val="FFFFFF" w:themeColor="background1"/>
                          <w:sz w:val="72"/>
                          <w:szCs w:val="96"/>
                        </w:rPr>
                        <w:t>Lõimumis-, sh kohanemisprogramm 202</w:t>
                      </w:r>
                      <w:r w:rsidR="007045B0">
                        <w:rPr>
                          <w:rFonts w:asciiTheme="majorHAnsi" w:hAnsiTheme="majorHAnsi"/>
                          <w:color w:val="FFFFFF" w:themeColor="background1"/>
                          <w:sz w:val="72"/>
                          <w:szCs w:val="96"/>
                        </w:rPr>
                        <w:t>4</w:t>
                      </w:r>
                      <w:r w:rsidRPr="00201428">
                        <w:rPr>
                          <w:rFonts w:asciiTheme="majorHAnsi" w:hAnsiTheme="majorHAnsi"/>
                          <w:color w:val="FFFFFF" w:themeColor="background1"/>
                          <w:sz w:val="72"/>
                          <w:szCs w:val="96"/>
                        </w:rPr>
                        <w:t>–202</w:t>
                      </w:r>
                      <w:r w:rsidR="007045B0">
                        <w:rPr>
                          <w:rFonts w:asciiTheme="majorHAnsi" w:hAnsiTheme="majorHAnsi"/>
                          <w:color w:val="FFFFFF" w:themeColor="background1"/>
                          <w:sz w:val="72"/>
                          <w:szCs w:val="96"/>
                        </w:rPr>
                        <w:t>7</w:t>
                      </w:r>
                      <w:r>
                        <w:rPr>
                          <w:rFonts w:asciiTheme="majorHAnsi" w:hAnsiTheme="majorHAnsi"/>
                          <w:color w:val="FFFFFF" w:themeColor="background1"/>
                          <w:sz w:val="72"/>
                          <w:szCs w:val="96"/>
                        </w:rPr>
                        <w:t>“</w:t>
                      </w:r>
                    </w:p>
                  </w:txbxContent>
                </v:textbox>
                <w10:wrap anchorx="margin"/>
              </v:shape>
            </w:pict>
          </mc:Fallback>
        </mc:AlternateContent>
      </w:r>
      <w:r w:rsidR="00E414F1">
        <w:t xml:space="preserve"> </w:t>
      </w:r>
      <w:r w:rsidR="00E414F1" w:rsidRPr="000E67B2">
        <w:t xml:space="preserve">PROGRAMM </w:t>
      </w:r>
      <w:bookmarkStart w:id="32" w:name="_Hlk94185708"/>
      <w:r w:rsidR="00E414F1" w:rsidRPr="00FA4A5B">
        <w:t>„Lõimumis</w:t>
      </w:r>
      <w:r w:rsidR="00E414F1">
        <w:t>-, sh kohanemis</w:t>
      </w:r>
      <w:r w:rsidR="00E414F1" w:rsidRPr="00FA4A5B">
        <w:t>programm 202</w:t>
      </w:r>
      <w:r w:rsidR="0085133F">
        <w:t>4</w:t>
      </w:r>
      <w:r w:rsidR="00E414F1" w:rsidRPr="008E02E4">
        <w:t>–</w:t>
      </w:r>
      <w:r w:rsidR="00E414F1" w:rsidRPr="00FA4A5B">
        <w:t>202</w:t>
      </w:r>
      <w:bookmarkEnd w:id="27"/>
      <w:bookmarkEnd w:id="28"/>
      <w:bookmarkEnd w:id="32"/>
      <w:r w:rsidR="0085133F">
        <w:t>7</w:t>
      </w:r>
      <w:r w:rsidR="00E414F1">
        <w:t>“</w:t>
      </w:r>
      <w:bookmarkEnd w:id="29"/>
      <w:bookmarkEnd w:id="30"/>
      <w:bookmarkEnd w:id="31"/>
    </w:p>
    <w:p w14:paraId="2CDACDEB" w14:textId="62AB52F3" w:rsidR="00E414F1" w:rsidRDefault="00E414F1" w:rsidP="00E414F1">
      <w:pPr>
        <w:spacing w:before="240" w:line="22" w:lineRule="atLeast"/>
        <w:rPr>
          <w:b/>
          <w:bCs/>
          <w:lang w:eastAsia="et-EE"/>
        </w:rPr>
      </w:pPr>
      <w:bookmarkStart w:id="33" w:name="_Toc57383687"/>
      <w:bookmarkStart w:id="34" w:name="_Toc68005805"/>
      <w:bookmarkStart w:id="35" w:name="_Toc72514397"/>
      <w:bookmarkStart w:id="36" w:name="_Toc73350558"/>
    </w:p>
    <w:p w14:paraId="611A686A" w14:textId="58B3064D" w:rsidR="00E414F1" w:rsidRDefault="00E414F1" w:rsidP="00E414F1">
      <w:pPr>
        <w:spacing w:before="240" w:line="22" w:lineRule="atLeast"/>
        <w:rPr>
          <w:b/>
          <w:bCs/>
          <w:lang w:eastAsia="et-EE"/>
        </w:rPr>
      </w:pPr>
    </w:p>
    <w:p w14:paraId="1ABCD336" w14:textId="4DCFA113" w:rsidR="00E414F1" w:rsidRDefault="00E414F1" w:rsidP="00E414F1">
      <w:pPr>
        <w:spacing w:before="240" w:line="22" w:lineRule="atLeast"/>
        <w:rPr>
          <w:b/>
          <w:bCs/>
          <w:lang w:eastAsia="et-EE"/>
        </w:rPr>
      </w:pPr>
    </w:p>
    <w:p w14:paraId="58FF735E" w14:textId="464E1C9E" w:rsidR="00E414F1" w:rsidRPr="00D73750" w:rsidRDefault="00E414F1" w:rsidP="00E414F1">
      <w:pPr>
        <w:spacing w:before="240" w:line="22" w:lineRule="atLeast"/>
        <w:rPr>
          <w:b/>
          <w:bCs/>
          <w:sz w:val="6"/>
          <w:szCs w:val="8"/>
          <w:lang w:eastAsia="et-EE"/>
        </w:rPr>
      </w:pPr>
    </w:p>
    <w:p w14:paraId="5AF9B231" w14:textId="77777777" w:rsidR="00E414F1" w:rsidRPr="00D73750" w:rsidRDefault="00E414F1" w:rsidP="00E414F1">
      <w:pPr>
        <w:spacing w:before="240" w:line="22" w:lineRule="atLeast"/>
        <w:rPr>
          <w:b/>
          <w:bCs/>
          <w:sz w:val="14"/>
          <w:szCs w:val="16"/>
          <w:lang w:eastAsia="et-EE"/>
        </w:rPr>
        <w:sectPr w:rsidR="00E414F1" w:rsidRPr="00D73750" w:rsidSect="00FC11B4">
          <w:headerReference w:type="even" r:id="rId19"/>
          <w:headerReference w:type="default" r:id="rId20"/>
          <w:headerReference w:type="first" r:id="rId21"/>
          <w:pgSz w:w="11906" w:h="16838" w:code="9"/>
          <w:pgMar w:top="1361" w:right="1281" w:bottom="1361" w:left="1140" w:header="709" w:footer="709" w:gutter="0"/>
          <w:cols w:space="708"/>
          <w:titlePg/>
          <w:docGrid w:linePitch="360"/>
          <w15:footnoteColumns w:val="1"/>
        </w:sectPr>
      </w:pPr>
    </w:p>
    <w:p w14:paraId="3835E1DC" w14:textId="1902F5DF" w:rsidR="00E414F1" w:rsidRDefault="00E414F1" w:rsidP="00E414F1">
      <w:pPr>
        <w:spacing w:before="120" w:after="120" w:line="22" w:lineRule="atLeast"/>
        <w:rPr>
          <w:lang w:eastAsia="et-EE"/>
        </w:rPr>
      </w:pPr>
      <w:r w:rsidRPr="34C4EEC2">
        <w:rPr>
          <w:b/>
          <w:bCs/>
          <w:lang w:eastAsia="et-EE"/>
        </w:rPr>
        <w:t>Peavastutaja:</w:t>
      </w:r>
      <w:r w:rsidRPr="34C4EEC2">
        <w:rPr>
          <w:lang w:eastAsia="et-EE"/>
        </w:rPr>
        <w:t xml:space="preserve"> Kultuuriministeerium</w:t>
      </w:r>
    </w:p>
    <w:p w14:paraId="06268985" w14:textId="3DE863CD" w:rsidR="00E414F1" w:rsidRDefault="00E414F1" w:rsidP="00E414F1">
      <w:pPr>
        <w:spacing w:before="120" w:after="120" w:line="22" w:lineRule="atLeast"/>
        <w:rPr>
          <w:lang w:eastAsia="et-EE"/>
        </w:rPr>
      </w:pPr>
      <w:r>
        <w:rPr>
          <w:b/>
          <w:bCs/>
          <w:lang w:eastAsia="et-EE"/>
        </w:rPr>
        <w:t xml:space="preserve">Programmi </w:t>
      </w:r>
      <w:r w:rsidRPr="009B479F">
        <w:rPr>
          <w:b/>
          <w:bCs/>
          <w:lang w:eastAsia="et-EE"/>
        </w:rPr>
        <w:t>eesmärk:</w:t>
      </w:r>
      <w:r>
        <w:rPr>
          <w:b/>
          <w:bCs/>
          <w:lang w:eastAsia="et-EE"/>
        </w:rPr>
        <w:t xml:space="preserve"> </w:t>
      </w:r>
      <w:r w:rsidRPr="009A7718">
        <w:rPr>
          <w:lang w:eastAsia="et-EE"/>
        </w:rPr>
        <w:t>Eesti ühiskond on lõimunud ja sotsiaalselt sidus, erineva keele- ja kultuuri</w:t>
      </w:r>
      <w:r>
        <w:rPr>
          <w:lang w:eastAsia="et-EE"/>
        </w:rPr>
        <w:softHyphen/>
      </w:r>
      <w:r w:rsidRPr="009A7718">
        <w:rPr>
          <w:lang w:eastAsia="et-EE"/>
        </w:rPr>
        <w:t>taustaga inimesed osalevad aktiivselt ühiskonna</w:t>
      </w:r>
      <w:r>
        <w:rPr>
          <w:lang w:eastAsia="et-EE"/>
        </w:rPr>
        <w:softHyphen/>
      </w:r>
      <w:r w:rsidR="006862EE">
        <w:rPr>
          <w:lang w:eastAsia="et-EE"/>
        </w:rPr>
        <w:t>elus,</w:t>
      </w:r>
      <w:r w:rsidRPr="009A7718">
        <w:rPr>
          <w:lang w:eastAsia="et-EE"/>
        </w:rPr>
        <w:t xml:space="preserve"> ja</w:t>
      </w:r>
      <w:r w:rsidR="006862EE">
        <w:rPr>
          <w:lang w:eastAsia="et-EE"/>
        </w:rPr>
        <w:t>gavad demokraatlikke väärtusi ning</w:t>
      </w:r>
      <w:r w:rsidRPr="009A7718">
        <w:rPr>
          <w:lang w:eastAsia="et-EE"/>
        </w:rPr>
        <w:t xml:space="preserve"> ühist kultuuri-, info- ja suhtlusruumi ning tunnevad ühte</w:t>
      </w:r>
      <w:r>
        <w:rPr>
          <w:lang w:eastAsia="et-EE"/>
        </w:rPr>
        <w:softHyphen/>
      </w:r>
      <w:r w:rsidRPr="009A7718">
        <w:rPr>
          <w:lang w:eastAsia="et-EE"/>
        </w:rPr>
        <w:t>kuuluvust. Kõigile Eestis elavatele inimestele on loodud võrdsed võimalused edukaks ise</w:t>
      </w:r>
      <w:r>
        <w:rPr>
          <w:lang w:eastAsia="et-EE"/>
        </w:rPr>
        <w:softHyphen/>
      </w:r>
      <w:r w:rsidRPr="009A7718">
        <w:rPr>
          <w:lang w:eastAsia="et-EE"/>
        </w:rPr>
        <w:t>seisvaks toimetulekuks ja heaoluks.</w:t>
      </w:r>
    </w:p>
    <w:p w14:paraId="0F766991" w14:textId="77777777" w:rsidR="00E414F1" w:rsidRPr="00722265" w:rsidRDefault="00E414F1" w:rsidP="00E414F1">
      <w:pPr>
        <w:spacing w:before="120" w:after="120" w:line="22" w:lineRule="atLeast"/>
        <w:rPr>
          <w:b/>
          <w:bCs/>
          <w:lang w:eastAsia="et-EE"/>
        </w:rPr>
      </w:pPr>
      <w:r>
        <w:rPr>
          <w:b/>
          <w:bCs/>
          <w:lang w:eastAsia="et-EE"/>
        </w:rPr>
        <w:t>„</w:t>
      </w:r>
      <w:r w:rsidRPr="00770480">
        <w:rPr>
          <w:b/>
          <w:bCs/>
          <w:lang w:eastAsia="et-EE"/>
        </w:rPr>
        <w:t>Eesti 2035</w:t>
      </w:r>
      <w:r>
        <w:rPr>
          <w:b/>
          <w:bCs/>
          <w:lang w:eastAsia="et-EE"/>
        </w:rPr>
        <w:t>“</w:t>
      </w:r>
      <w:r w:rsidRPr="00770480">
        <w:rPr>
          <w:b/>
          <w:bCs/>
          <w:lang w:eastAsia="et-EE"/>
        </w:rPr>
        <w:t xml:space="preserve"> sihid: </w:t>
      </w:r>
      <w:r w:rsidRPr="00314020">
        <w:rPr>
          <w:lang w:eastAsia="et-EE"/>
        </w:rPr>
        <w:t>„Eestis elavad arukad, tegusad ja tervist hoidvad inimesed“, „Eesti ühiskond on hooliv, koostöömeelne ja avatud“</w:t>
      </w:r>
      <w:r>
        <w:rPr>
          <w:lang w:eastAsia="et-EE"/>
        </w:rPr>
        <w:t xml:space="preserve"> ning</w:t>
      </w:r>
      <w:r w:rsidRPr="00314020">
        <w:rPr>
          <w:lang w:eastAsia="et-EE"/>
        </w:rPr>
        <w:t xml:space="preserve"> „Eesti on uuendusmeelne, usaldusväärne ja inimesekeskne riik“.</w:t>
      </w:r>
    </w:p>
    <w:p w14:paraId="4CBCA6A2" w14:textId="670BE1E4" w:rsidR="00E414F1" w:rsidRDefault="00E1666D" w:rsidP="00E414F1">
      <w:pPr>
        <w:pBdr>
          <w:top w:val="nil"/>
          <w:left w:val="nil"/>
          <w:bottom w:val="nil"/>
          <w:right w:val="nil"/>
          <w:between w:val="nil"/>
        </w:pBdr>
        <w:spacing w:before="120" w:after="120" w:line="240" w:lineRule="auto"/>
        <w:rPr>
          <w:rFonts w:cs="Times New Roman"/>
        </w:rPr>
      </w:pPr>
      <w:r w:rsidRPr="00B9457D">
        <w:rPr>
          <w:noProof/>
          <w:color w:val="2B579A"/>
          <w:shd w:val="clear" w:color="auto" w:fill="E6E6E6"/>
          <w:lang w:eastAsia="et-EE"/>
        </w:rPr>
        <mc:AlternateContent>
          <mc:Choice Requires="wps">
            <w:drawing>
              <wp:anchor distT="0" distB="0" distL="114300" distR="114300" simplePos="0" relativeHeight="251658281" behindDoc="1" locked="0" layoutInCell="1" allowOverlap="1" wp14:anchorId="2EC3AE98" wp14:editId="3DACBB6A">
                <wp:simplePos x="0" y="0"/>
                <wp:positionH relativeFrom="page">
                  <wp:posOffset>9525</wp:posOffset>
                </wp:positionH>
                <wp:positionV relativeFrom="paragraph">
                  <wp:posOffset>727710</wp:posOffset>
                </wp:positionV>
                <wp:extent cx="4095750" cy="8610600"/>
                <wp:effectExtent l="0" t="0" r="0" b="0"/>
                <wp:wrapNone/>
                <wp:docPr id="293762334" name="Vooskeemikujund &quot;käsisisestus&quot; 24"/>
                <wp:cNvGraphicFramePr/>
                <a:graphic xmlns:a="http://schemas.openxmlformats.org/drawingml/2006/main">
                  <a:graphicData uri="http://schemas.microsoft.com/office/word/2010/wordprocessingShape">
                    <wps:wsp>
                      <wps:cNvSpPr/>
                      <wps:spPr>
                        <a:xfrm>
                          <a:off x="0" y="0"/>
                          <a:ext cx="4095750" cy="8610600"/>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5141B1" id="_x0000_t118" coordsize="21600,21600" o:spt="118" path="m,4292l21600,r,21600l,21600xe">
                <v:stroke joinstyle="miter"/>
                <v:path gradientshapeok="t" o:connecttype="custom" o:connectlocs="10800,2146;0,10800;10800,21600;21600,10800" textboxrect="0,4291,21600,21600"/>
              </v:shapetype>
              <v:shape id="Vooskeemikujund &quot;käsisisestus&quot; 24" o:spid="_x0000_s1026" type="#_x0000_t118" style="position:absolute;margin-left:.75pt;margin-top:57.3pt;width:322.5pt;height:678pt;z-index:-25141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" fillcolor="#e9f4fa" stroked="f" strokeweight="1pt">
                <w10:wrap anchorx="page"/>
              </v:shape>
            </w:pict>
          </mc:Fallback>
        </mc:AlternateContent>
      </w:r>
      <w:r w:rsidR="00E414F1">
        <w:rPr>
          <w:b/>
          <w:bCs/>
          <w:lang w:eastAsia="et-EE"/>
        </w:rPr>
        <w:t xml:space="preserve">Programmi </w:t>
      </w:r>
      <w:r w:rsidR="00E414F1" w:rsidRPr="009B479F">
        <w:rPr>
          <w:b/>
          <w:bCs/>
          <w:lang w:eastAsia="et-EE"/>
        </w:rPr>
        <w:t>kirjeldus:</w:t>
      </w:r>
      <w:r w:rsidR="00E414F1" w:rsidRPr="009B479F">
        <w:t xml:space="preserve"> </w:t>
      </w:r>
      <w:r w:rsidR="00E414F1">
        <w:t>„</w:t>
      </w:r>
      <w:r w:rsidR="00E414F1" w:rsidRPr="00314020">
        <w:rPr>
          <w:rFonts w:cs="Times New Roman"/>
        </w:rPr>
        <w:t>Lõimumis-, sh kohanemis</w:t>
      </w:r>
      <w:r w:rsidR="00E414F1">
        <w:rPr>
          <w:rFonts w:cs="Times New Roman"/>
        </w:rPr>
        <w:softHyphen/>
      </w:r>
      <w:r w:rsidR="00E414F1" w:rsidRPr="00314020">
        <w:rPr>
          <w:rFonts w:cs="Times New Roman"/>
        </w:rPr>
        <w:t>programm</w:t>
      </w:r>
      <w:r w:rsidR="00E414F1">
        <w:rPr>
          <w:rFonts w:cs="Times New Roman"/>
        </w:rPr>
        <w:t xml:space="preserve"> 202</w:t>
      </w:r>
      <w:r w:rsidR="007045B0">
        <w:rPr>
          <w:rFonts w:cs="Times New Roman"/>
        </w:rPr>
        <w:t>4</w:t>
      </w:r>
      <w:r w:rsidR="00E414F1">
        <w:rPr>
          <w:rFonts w:cs="Times New Roman"/>
        </w:rPr>
        <w:t>–202</w:t>
      </w:r>
      <w:r w:rsidR="007045B0">
        <w:rPr>
          <w:rFonts w:cs="Times New Roman"/>
        </w:rPr>
        <w:t>7</w:t>
      </w:r>
      <w:r w:rsidR="00E414F1">
        <w:rPr>
          <w:rFonts w:cs="Times New Roman"/>
        </w:rPr>
        <w:t>“</w:t>
      </w:r>
      <w:r w:rsidR="00E414F1" w:rsidRPr="00314020">
        <w:rPr>
          <w:rFonts w:cs="Times New Roman"/>
        </w:rPr>
        <w:t xml:space="preserve"> toetab sidusa ühiskonna teket</w:t>
      </w:r>
      <w:r w:rsidR="00E414F1">
        <w:rPr>
          <w:rFonts w:cs="Times New Roman"/>
        </w:rPr>
        <w:t xml:space="preserve"> ning</w:t>
      </w:r>
      <w:r w:rsidR="00E414F1" w:rsidRPr="00314020">
        <w:rPr>
          <w:rFonts w:cs="Times New Roman"/>
        </w:rPr>
        <w:t xml:space="preserve"> aitab </w:t>
      </w:r>
      <w:r w:rsidR="00E414F1">
        <w:rPr>
          <w:rFonts w:cs="Times New Roman"/>
        </w:rPr>
        <w:t xml:space="preserve">luua </w:t>
      </w:r>
      <w:r w:rsidR="00E414F1" w:rsidRPr="00314020">
        <w:rPr>
          <w:rFonts w:cs="Times New Roman"/>
        </w:rPr>
        <w:t>Eesti ühiskonnas elanikkonna</w:t>
      </w:r>
      <w:r w:rsidR="00E414F1">
        <w:rPr>
          <w:rFonts w:cs="Times New Roman"/>
        </w:rPr>
        <w:softHyphen/>
      </w:r>
      <w:r w:rsidR="00E414F1" w:rsidRPr="00314020">
        <w:rPr>
          <w:rFonts w:cs="Times New Roman"/>
        </w:rPr>
        <w:t>gruppide vahel ühtekuuluvustun</w:t>
      </w:r>
      <w:r w:rsidR="00E414F1">
        <w:rPr>
          <w:rFonts w:cs="Times New Roman"/>
        </w:rPr>
        <w:t>n</w:t>
      </w:r>
      <w:r w:rsidR="00E414F1" w:rsidRPr="00314020">
        <w:rPr>
          <w:rFonts w:cs="Times New Roman"/>
        </w:rPr>
        <w:t>e</w:t>
      </w:r>
      <w:r w:rsidR="00E414F1">
        <w:rPr>
          <w:rFonts w:cs="Times New Roman"/>
        </w:rPr>
        <w:t>t</w:t>
      </w:r>
      <w:r w:rsidR="00E414F1" w:rsidRPr="00314020">
        <w:rPr>
          <w:rFonts w:cs="Times New Roman"/>
        </w:rPr>
        <w:t xml:space="preserve"> </w:t>
      </w:r>
      <w:r w:rsidR="00E414F1">
        <w:rPr>
          <w:rFonts w:cs="Times New Roman"/>
        </w:rPr>
        <w:t>ja</w:t>
      </w:r>
      <w:r w:rsidR="00E414F1" w:rsidRPr="00314020">
        <w:rPr>
          <w:rFonts w:cs="Times New Roman"/>
        </w:rPr>
        <w:t xml:space="preserve"> </w:t>
      </w:r>
      <w:r w:rsidR="00E414F1">
        <w:rPr>
          <w:rFonts w:cs="Times New Roman"/>
        </w:rPr>
        <w:t xml:space="preserve">suurendada </w:t>
      </w:r>
      <w:r w:rsidR="00E414F1" w:rsidRPr="00314020">
        <w:rPr>
          <w:rFonts w:cs="Times New Roman"/>
        </w:rPr>
        <w:t>Eesti elanike teadlikkus</w:t>
      </w:r>
      <w:r w:rsidR="00E414F1">
        <w:rPr>
          <w:rFonts w:cs="Times New Roman"/>
        </w:rPr>
        <w:t>t</w:t>
      </w:r>
      <w:r w:rsidR="003E3D79">
        <w:rPr>
          <w:rFonts w:cs="Times New Roman"/>
        </w:rPr>
        <w:t xml:space="preserve"> eri</w:t>
      </w:r>
      <w:r w:rsidR="00E414F1" w:rsidRPr="00314020">
        <w:rPr>
          <w:rFonts w:cs="Times New Roman"/>
        </w:rPr>
        <w:t xml:space="preserve"> kultuuridest ja keeltest.</w:t>
      </w:r>
    </w:p>
    <w:p w14:paraId="7C516F36" w14:textId="22BA0600" w:rsidR="00E414F1" w:rsidRDefault="00E414F1" w:rsidP="00E414F1">
      <w:pPr>
        <w:spacing w:before="120" w:after="120" w:line="22" w:lineRule="atLeast"/>
        <w:jc w:val="left"/>
        <w:rPr>
          <w:b/>
          <w:bCs/>
        </w:rPr>
      </w:pPr>
      <w:r>
        <w:rPr>
          <w:b/>
          <w:bCs/>
        </w:rPr>
        <w:t>Programmis on kaks m</w:t>
      </w:r>
      <w:r w:rsidRPr="009B479F">
        <w:rPr>
          <w:b/>
          <w:bCs/>
        </w:rPr>
        <w:t>eede</w:t>
      </w:r>
      <w:r>
        <w:rPr>
          <w:b/>
          <w:bCs/>
        </w:rPr>
        <w:t>t, mis</w:t>
      </w:r>
      <w:r w:rsidRPr="009B479F">
        <w:rPr>
          <w:b/>
          <w:bCs/>
        </w:rPr>
        <w:t xml:space="preserve"> koosne</w:t>
      </w:r>
      <w:r>
        <w:rPr>
          <w:b/>
          <w:bCs/>
        </w:rPr>
        <w:t xml:space="preserve">vad kahest </w:t>
      </w:r>
      <w:r w:rsidRPr="009B479F">
        <w:rPr>
          <w:b/>
          <w:bCs/>
        </w:rPr>
        <w:t>programmi tegevusest</w:t>
      </w:r>
      <w:r w:rsidR="003E3D79">
        <w:rPr>
          <w:b/>
          <w:bCs/>
        </w:rPr>
        <w:t>:</w:t>
      </w:r>
    </w:p>
    <w:p w14:paraId="5B246D11" w14:textId="02DD437A" w:rsidR="00E414F1" w:rsidRPr="00314020" w:rsidRDefault="00CA2783" w:rsidP="00E414F1">
      <w:pPr>
        <w:pStyle w:val="ListParagraph"/>
        <w:numPr>
          <w:ilvl w:val="0"/>
          <w:numId w:val="4"/>
        </w:numPr>
        <w:jc w:val="left"/>
      </w:pPr>
      <w:r>
        <w:t>L</w:t>
      </w:r>
      <w:r w:rsidR="00E414F1" w:rsidRPr="00314020">
        <w:t>õimumis-, sh kohanem</w:t>
      </w:r>
      <w:r w:rsidR="00E414F1">
        <w:t>ispoliitika kujundamine ja rakendamine</w:t>
      </w:r>
      <w:r w:rsidR="003E3D79">
        <w:t>;</w:t>
      </w:r>
    </w:p>
    <w:p w14:paraId="1F790829" w14:textId="4DFBF60C" w:rsidR="00E414F1" w:rsidRDefault="00CA2783" w:rsidP="00CB4FB2">
      <w:pPr>
        <w:pStyle w:val="ListParagraph"/>
        <w:numPr>
          <w:ilvl w:val="0"/>
          <w:numId w:val="4"/>
        </w:numPr>
        <w:spacing w:before="120" w:after="0" w:line="22" w:lineRule="atLeast"/>
        <w:ind w:left="357" w:hanging="357"/>
        <w:jc w:val="left"/>
      </w:pPr>
      <w:r>
        <w:t>R</w:t>
      </w:r>
      <w:r w:rsidR="00E414F1">
        <w:t>ahvuskaaslaste toetamine</w:t>
      </w:r>
      <w:r w:rsidR="003E3D79">
        <w:t>.</w:t>
      </w:r>
    </w:p>
    <w:p w14:paraId="241D8384" w14:textId="68ED9CF1" w:rsidR="00CB4FB2" w:rsidRDefault="003A6128" w:rsidP="00CB4FB2">
      <w:pPr>
        <w:spacing w:before="120" w:after="0" w:line="22" w:lineRule="atLeast"/>
        <w:jc w:val="left"/>
      </w:pPr>
      <w:r w:rsidRPr="009D2423">
        <w:rPr>
          <w:noProof/>
          <w:lang w:eastAsia="et-EE"/>
        </w:rPr>
        <w:drawing>
          <wp:anchor distT="0" distB="0" distL="114300" distR="114300" simplePos="0" relativeHeight="251658284" behindDoc="0" locked="0" layoutInCell="1" allowOverlap="1" wp14:anchorId="128BA34C" wp14:editId="7EAAC0E8">
            <wp:simplePos x="0" y="0"/>
            <wp:positionH relativeFrom="margin">
              <wp:posOffset>-620165</wp:posOffset>
            </wp:positionH>
            <wp:positionV relativeFrom="paragraph">
              <wp:posOffset>307109</wp:posOffset>
            </wp:positionV>
            <wp:extent cx="570865" cy="570865"/>
            <wp:effectExtent l="0" t="0" r="635" b="0"/>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0865" cy="570865"/>
                    </a:xfrm>
                    <a:prstGeom prst="rect">
                      <a:avLst/>
                    </a:prstGeom>
                  </pic:spPr>
                </pic:pic>
              </a:graphicData>
            </a:graphic>
            <wp14:sizeRelH relativeFrom="margin">
              <wp14:pctWidth>0</wp14:pctWidth>
            </wp14:sizeRelH>
            <wp14:sizeRelV relativeFrom="margin">
              <wp14:pctHeight>0</wp14:pctHeight>
            </wp14:sizeRelV>
          </wp:anchor>
        </w:drawing>
      </w:r>
    </w:p>
    <w:p w14:paraId="013ABE5A" w14:textId="3167EC2F" w:rsidR="00E414F1" w:rsidRDefault="00E414F1" w:rsidP="00E414F1">
      <w:pPr>
        <w:spacing w:before="20" w:after="120" w:line="22" w:lineRule="atLeast"/>
        <w:jc w:val="left"/>
        <w:rPr>
          <w:b/>
          <w:bCs/>
          <w:color w:val="0070C0"/>
          <w:lang w:eastAsia="et-EE"/>
        </w:rPr>
      </w:pPr>
      <w:r w:rsidRPr="00B9457D">
        <w:rPr>
          <w:b/>
          <w:bCs/>
          <w:color w:val="0070C0"/>
          <w:lang w:eastAsia="et-EE"/>
        </w:rPr>
        <w:t>202</w:t>
      </w:r>
      <w:r w:rsidR="007045B0">
        <w:rPr>
          <w:b/>
          <w:bCs/>
          <w:color w:val="0070C0"/>
          <w:lang w:eastAsia="et-EE"/>
        </w:rPr>
        <w:t>4</w:t>
      </w:r>
      <w:r w:rsidRPr="00B9457D">
        <w:rPr>
          <w:b/>
          <w:bCs/>
          <w:color w:val="0070C0"/>
          <w:lang w:eastAsia="et-EE"/>
        </w:rPr>
        <w:t>. aasta olulisimad edusammud</w:t>
      </w:r>
    </w:p>
    <w:p w14:paraId="400FAE22" w14:textId="0FCA8F71" w:rsidR="00E1666D" w:rsidRPr="003A6128" w:rsidRDefault="00E1666D" w:rsidP="00E1666D">
      <w:pPr>
        <w:pStyle w:val="ListParagraph"/>
        <w:numPr>
          <w:ilvl w:val="0"/>
          <w:numId w:val="5"/>
        </w:numPr>
        <w:spacing w:line="257" w:lineRule="auto"/>
        <w:rPr>
          <w:szCs w:val="20"/>
        </w:rPr>
      </w:pPr>
      <w:bookmarkStart w:id="37" w:name="_Hlk192599132"/>
      <w:bookmarkStart w:id="38" w:name="_Hlk130206328"/>
      <w:bookmarkEnd w:id="33"/>
      <w:bookmarkEnd w:id="34"/>
      <w:bookmarkEnd w:id="35"/>
      <w:bookmarkEnd w:id="36"/>
      <w:r w:rsidRPr="003A6128">
        <w:rPr>
          <w:szCs w:val="20"/>
        </w:rPr>
        <w:t xml:space="preserve">2024. aastal oli Kultuuriministeeriumi teema-aastaks Eesti kultuuririkkuse aasta. Teema-aasta raames pöörati tähelepanu nii Eestis elavate eri rahvuste mitmekesisele kultuurile ja traditsioonidele kui ka Eesti oma ainulaadsetele kultuuriruumidele ja -kogukondadele. </w:t>
      </w:r>
    </w:p>
    <w:p w14:paraId="34981A7B" w14:textId="4342E6CA" w:rsidR="00E1666D" w:rsidRPr="003A6128" w:rsidRDefault="00E1666D" w:rsidP="00E1666D">
      <w:pPr>
        <w:pStyle w:val="ListParagraph"/>
        <w:numPr>
          <w:ilvl w:val="0"/>
          <w:numId w:val="5"/>
        </w:numPr>
        <w:ind w:right="-128"/>
        <w:rPr>
          <w:szCs w:val="20"/>
        </w:rPr>
      </w:pPr>
      <w:r w:rsidRPr="003A6128">
        <w:rPr>
          <w:szCs w:val="20"/>
        </w:rPr>
        <w:t>2024. aastal avalikustati Eesti ühiskonna lõimumismonitooring. Lõimumismonitooringu avalikud esitlused toimusid mh Tallinnas, Tartus ja Narvas. Lisaks nendele toimusid eraldiseisvad monitooringu tutvustused (nt ajakirjanikele ja Eestis resideeruvale diplomaatilisele korpusele).</w:t>
      </w:r>
    </w:p>
    <w:p w14:paraId="4A3CA924" w14:textId="77777777" w:rsidR="00E1666D" w:rsidRPr="003A6128" w:rsidRDefault="00E1666D" w:rsidP="00E1666D">
      <w:pPr>
        <w:pStyle w:val="ListParagraph"/>
        <w:numPr>
          <w:ilvl w:val="0"/>
          <w:numId w:val="5"/>
        </w:numPr>
        <w:ind w:right="-128"/>
        <w:rPr>
          <w:szCs w:val="20"/>
        </w:rPr>
      </w:pPr>
      <w:r w:rsidRPr="003A6128">
        <w:rPr>
          <w:szCs w:val="20"/>
        </w:rPr>
        <w:t>Koostöös Integratsiooni Sihtasutuse (edaspidi INSA), Eesti Rahvakultuuri Keskuse (edaspidi ERK) ja SA-ga Kodanikuühiskonna Sihtkapital (edaspidi KÜSK) alustati ESF+ projekti elluviimist, mille eesmärk on toetada ja suurendada uussisserändajate, eri keele- ja kultuuritaustaga inimeste ning tagasipöördujate osalemist kogukonnaelus.</w:t>
      </w:r>
    </w:p>
    <w:p w14:paraId="1431965C" w14:textId="77777777" w:rsidR="00E1666D" w:rsidRPr="003A6128" w:rsidRDefault="00E1666D" w:rsidP="00E1666D">
      <w:pPr>
        <w:pStyle w:val="ListParagraph"/>
        <w:numPr>
          <w:ilvl w:val="0"/>
          <w:numId w:val="5"/>
        </w:numPr>
        <w:spacing w:before="20" w:after="120" w:line="22" w:lineRule="atLeast"/>
        <w:ind w:right="-128"/>
        <w:rPr>
          <w:szCs w:val="20"/>
        </w:rPr>
      </w:pPr>
      <w:bookmarkStart w:id="39" w:name="_Hlk192525925"/>
      <w:bookmarkEnd w:id="37"/>
      <w:r w:rsidRPr="003A6128">
        <w:rPr>
          <w:szCs w:val="20"/>
        </w:rPr>
        <w:t>2024. aastal pakkus INSA eesti keele õppeks 12 743 õppekohta, sh 1 378 õppekohta INSA eesti keele majas ja 11 365 õppekohta keeltekoolidest koostööpartnerite juures. 1 760 õppekohta olid mõeldud püsielanikele ja tagasipöördujatele, 9 154 kohta kohanemisprogrammi Settle in Estonia kursustel ning 451 kohta kodanikulepingu raames. Keeleõpet toetavates tegevustes osaleti 3485 korral</w:t>
      </w:r>
      <w:bookmarkEnd w:id="39"/>
      <w:r w:rsidRPr="003A6128">
        <w:rPr>
          <w:szCs w:val="20"/>
        </w:rPr>
        <w:t xml:space="preserve">. </w:t>
      </w:r>
    </w:p>
    <w:p w14:paraId="4D61F773" w14:textId="77777777" w:rsidR="00E1666D" w:rsidRPr="003A6128" w:rsidRDefault="00E1666D" w:rsidP="00E1666D">
      <w:pPr>
        <w:spacing w:before="120" w:after="120" w:line="240" w:lineRule="auto"/>
        <w:ind w:left="357" w:right="-128"/>
        <w:rPr>
          <w:szCs w:val="20"/>
          <w:lang w:eastAsia="et-EE"/>
        </w:rPr>
      </w:pPr>
      <w:r w:rsidRPr="003A6128">
        <w:rPr>
          <w:szCs w:val="20"/>
          <w:lang w:eastAsia="et-EE"/>
        </w:rPr>
        <w:t>Kohanemisprogrammi baas- ja teemamoodulites osaleti kokku 5422 korral.</w:t>
      </w:r>
    </w:p>
    <w:p w14:paraId="5E7E0E84" w14:textId="77777777" w:rsidR="00E1666D" w:rsidRPr="003A6128" w:rsidRDefault="00E1666D" w:rsidP="00E1666D">
      <w:pPr>
        <w:numPr>
          <w:ilvl w:val="0"/>
          <w:numId w:val="5"/>
        </w:numPr>
        <w:spacing w:before="120" w:after="120" w:line="240" w:lineRule="auto"/>
        <w:ind w:right="-128"/>
        <w:jc w:val="left"/>
        <w:rPr>
          <w:strike/>
        </w:rPr>
      </w:pPr>
      <w:r w:rsidRPr="003A6128">
        <w:rPr>
          <w:szCs w:val="20"/>
          <w:lang w:eastAsia="et-EE"/>
        </w:rPr>
        <w:t>Aasta jooksul andis INSA enam kui 27 000 korral nõu keeleõppe ja kohanemise teemal</w:t>
      </w:r>
      <w:r w:rsidR="009A7E4E" w:rsidRPr="003A6128">
        <w:t>.</w:t>
      </w:r>
    </w:p>
    <w:p w14:paraId="24FFCE1F" w14:textId="77777777" w:rsidR="00E1666D" w:rsidRPr="003A6128" w:rsidRDefault="00E1666D" w:rsidP="00E1666D">
      <w:pPr>
        <w:numPr>
          <w:ilvl w:val="0"/>
          <w:numId w:val="5"/>
        </w:numPr>
        <w:spacing w:before="120" w:after="120" w:line="240" w:lineRule="auto"/>
        <w:ind w:right="-128"/>
        <w:rPr>
          <w:rFonts w:eastAsia="Roboto Light" w:cs="Roboto Light"/>
          <w:szCs w:val="20"/>
        </w:rPr>
      </w:pPr>
      <w:r w:rsidRPr="003A6128">
        <w:rPr>
          <w:rFonts w:eastAsia="Roboto Light" w:cs="Roboto Light"/>
          <w:szCs w:val="20"/>
        </w:rPr>
        <w:t>Kaardistati „Eestis kohanemine“ infoteenuse personaliseerimise võimalused ning lisati veel üks osateenus – pangakonto loomine ja tulude deklareerimine.</w:t>
      </w:r>
    </w:p>
    <w:p w14:paraId="10A07250" w14:textId="64E2C034" w:rsidR="004B3CCD" w:rsidRPr="003A6128" w:rsidRDefault="00E1666D" w:rsidP="00E9291B">
      <w:pPr>
        <w:numPr>
          <w:ilvl w:val="0"/>
          <w:numId w:val="5"/>
        </w:numPr>
        <w:spacing w:before="120" w:after="120" w:line="240" w:lineRule="auto"/>
        <w:rPr>
          <w:strike/>
        </w:rPr>
      </w:pPr>
      <w:r w:rsidRPr="003A6128">
        <w:rPr>
          <w:rFonts w:eastAsia="Roboto Light" w:cs="Roboto Light"/>
          <w:szCs w:val="20"/>
        </w:rPr>
        <w:t>K</w:t>
      </w:r>
      <w:r w:rsidRPr="003A6128">
        <w:rPr>
          <w:rFonts w:eastAsia="Roboto Light" w:cs="Roboto Light"/>
          <w:szCs w:val="20"/>
          <w:lang w:val="fi-FI"/>
        </w:rPr>
        <w:t xml:space="preserve">oostöös Statistikaametiga </w:t>
      </w:r>
      <w:r w:rsidRPr="003A6128">
        <w:rPr>
          <w:rFonts w:eastAsia="Roboto Light" w:cs="Roboto Light"/>
          <w:szCs w:val="20"/>
        </w:rPr>
        <w:t xml:space="preserve">valmis </w:t>
      </w:r>
      <w:r w:rsidRPr="003A6128">
        <w:rPr>
          <w:rFonts w:eastAsia="Roboto Light" w:cs="Roboto Light"/>
          <w:szCs w:val="20"/>
          <w:lang w:val="fi-FI"/>
        </w:rPr>
        <w:t xml:space="preserve">juhtimislaud </w:t>
      </w:r>
      <w:r w:rsidRPr="003A6128">
        <w:rPr>
          <w:rFonts w:eastAsia="Roboto Light" w:cs="Roboto Light"/>
          <w:szCs w:val="20"/>
        </w:rPr>
        <w:t>„</w:t>
      </w:r>
      <w:r w:rsidRPr="003A6128">
        <w:rPr>
          <w:rFonts w:eastAsia="Roboto Light" w:cs="Roboto Light"/>
          <w:szCs w:val="20"/>
          <w:lang w:val="fi-FI"/>
        </w:rPr>
        <w:t>Arengukava Sidus Eesti</w:t>
      </w:r>
      <w:r w:rsidR="008B5B13" w:rsidRPr="003A6128">
        <w:rPr>
          <w:rFonts w:eastAsia="Roboto Light" w:cs="Roboto Light"/>
          <w:szCs w:val="20"/>
          <w:lang w:val="fi-FI"/>
        </w:rPr>
        <w:t>”</w:t>
      </w:r>
      <w:r w:rsidR="00A3579E" w:rsidRPr="003A6128">
        <w:rPr>
          <w:rFonts w:eastAsia="Roboto Light" w:cs="Roboto Light"/>
          <w:szCs w:val="20"/>
          <w:lang w:val="fi-FI"/>
        </w:rPr>
        <w:t>.</w:t>
      </w:r>
      <w:r w:rsidR="009A7E4E" w:rsidRPr="003A6128">
        <w:rPr>
          <w:strike/>
        </w:rPr>
        <w:t xml:space="preserve"> </w:t>
      </w:r>
    </w:p>
    <w:bookmarkEnd w:id="38"/>
    <w:p w14:paraId="6C34A741" w14:textId="3DC6D9DB" w:rsidR="00E414F1" w:rsidRPr="00A36C82" w:rsidRDefault="00E414F1" w:rsidP="00E414F1">
      <w:pPr>
        <w:rPr>
          <w:lang w:eastAsia="et-EE"/>
        </w:rPr>
        <w:sectPr w:rsidR="00E414F1" w:rsidRPr="00A36C82" w:rsidSect="00E414F1">
          <w:type w:val="continuous"/>
          <w:pgSz w:w="11906" w:h="16838" w:code="9"/>
          <w:pgMar w:top="1304" w:right="1247" w:bottom="1304" w:left="1134" w:header="709" w:footer="709" w:gutter="0"/>
          <w:pgNumType w:start="6"/>
          <w:cols w:num="2" w:space="708"/>
          <w:titlePg/>
          <w:docGrid w:linePitch="360"/>
          <w15:footnoteColumns w:val="1"/>
        </w:sectPr>
      </w:pPr>
    </w:p>
    <w:p w14:paraId="3B014F0A" w14:textId="734EF5C0" w:rsidR="00E414F1" w:rsidRPr="00781EC7" w:rsidRDefault="00E414F1" w:rsidP="00E414F1">
      <w:pPr>
        <w:pStyle w:val="Heading2"/>
        <w:ind w:left="576" w:hanging="576"/>
        <w:rPr>
          <w:b/>
          <w:bCs/>
        </w:rPr>
      </w:pPr>
      <w:bookmarkStart w:id="40" w:name="_Toc99378369"/>
      <w:bookmarkStart w:id="41" w:name="_Toc99378492"/>
      <w:bookmarkStart w:id="42" w:name="_Toc158744653"/>
      <w:bookmarkStart w:id="43" w:name="_Toc163215732"/>
      <w:bookmarkStart w:id="44" w:name="_Toc194062234"/>
      <w:r w:rsidRPr="34C4EEC2">
        <w:rPr>
          <w:b/>
          <w:bCs/>
        </w:rPr>
        <w:lastRenderedPageBreak/>
        <w:t>Programmi mõõdikud ja eelarve täitmine</w:t>
      </w:r>
      <w:bookmarkEnd w:id="40"/>
      <w:bookmarkEnd w:id="41"/>
      <w:bookmarkEnd w:id="42"/>
      <w:bookmarkEnd w:id="43"/>
      <w:bookmarkEnd w:id="44"/>
    </w:p>
    <w:tbl>
      <w:tblPr>
        <w:tblStyle w:val="TableGrid1"/>
        <w:tblW w:w="5000" w:type="pct"/>
        <w:tblLayout w:type="fixed"/>
        <w:tblLook w:val="04A0" w:firstRow="1" w:lastRow="0" w:firstColumn="1" w:lastColumn="0" w:noHBand="0" w:noVBand="1"/>
      </w:tblPr>
      <w:tblGrid>
        <w:gridCol w:w="2554"/>
        <w:gridCol w:w="990"/>
        <w:gridCol w:w="993"/>
        <w:gridCol w:w="850"/>
        <w:gridCol w:w="852"/>
        <w:gridCol w:w="993"/>
        <w:gridCol w:w="855"/>
        <w:gridCol w:w="1438"/>
      </w:tblGrid>
      <w:tr w:rsidR="00E414F1" w:rsidRPr="00AC71E2" w14:paraId="12E86A0D" w14:textId="77777777" w:rsidTr="0009638A">
        <w:tc>
          <w:tcPr>
            <w:tcW w:w="1341" w:type="pct"/>
            <w:vMerge w:val="restart"/>
            <w:tcBorders>
              <w:top w:val="nil"/>
              <w:left w:val="nil"/>
              <w:bottom w:val="nil"/>
              <w:right w:val="single" w:sz="4" w:space="0" w:color="FFFFFF" w:themeColor="background1"/>
            </w:tcBorders>
            <w:shd w:val="clear" w:color="auto" w:fill="006EB5" w:themeFill="accent5"/>
            <w:tcMar>
              <w:left w:w="57" w:type="dxa"/>
              <w:right w:w="57" w:type="dxa"/>
            </w:tcMar>
            <w:vAlign w:val="center"/>
          </w:tcPr>
          <w:p w14:paraId="3C421829" w14:textId="77777777" w:rsidR="00E414F1" w:rsidRPr="00AC71E2" w:rsidRDefault="00E414F1" w:rsidP="009705A7">
            <w:pPr>
              <w:spacing w:before="20" w:after="20" w:line="240" w:lineRule="auto"/>
              <w:jc w:val="left"/>
              <w:rPr>
                <w:rFonts w:asciiTheme="majorHAnsi" w:eastAsia="Calibri" w:hAnsiTheme="majorHAnsi" w:cs="Calibri"/>
                <w:b/>
                <w:bCs/>
                <w:color w:val="FFFFFF" w:themeColor="background1"/>
              </w:rPr>
            </w:pPr>
            <w:bookmarkStart w:id="45" w:name="_Hlk98940012"/>
            <w:r>
              <w:rPr>
                <w:rFonts w:asciiTheme="majorHAnsi" w:eastAsia="Calibri" w:hAnsiTheme="majorHAnsi" w:cs="Calibri"/>
                <w:b/>
                <w:bCs/>
                <w:color w:val="FFFFFF" w:themeColor="background1"/>
              </w:rPr>
              <w:t>Mõõdikud</w:t>
            </w:r>
          </w:p>
        </w:tc>
        <w:tc>
          <w:tcPr>
            <w:tcW w:w="1487" w:type="pct"/>
            <w:gridSpan w:val="3"/>
            <w:tcBorders>
              <w:top w:val="nil"/>
              <w:left w:val="single" w:sz="4" w:space="0" w:color="FFFFFF" w:themeColor="background1"/>
              <w:bottom w:val="single" w:sz="4" w:space="0" w:color="FFFFFF" w:themeColor="background1"/>
              <w:right w:val="nil"/>
            </w:tcBorders>
            <w:shd w:val="clear" w:color="auto" w:fill="006EB5" w:themeFill="accent5"/>
          </w:tcPr>
          <w:p w14:paraId="4EA5BB74" w14:textId="77777777" w:rsidR="00E414F1" w:rsidRPr="0062165A" w:rsidRDefault="00E414F1" w:rsidP="009705A7">
            <w:pPr>
              <w:spacing w:before="20" w:after="20" w:line="240" w:lineRule="auto"/>
              <w:jc w:val="center"/>
              <w:rPr>
                <w:rFonts w:asciiTheme="majorHAnsi" w:eastAsia="Calibri,Times New Roman" w:hAnsiTheme="majorHAnsi" w:cs="Calibri,Times New Roman"/>
                <w:b/>
                <w:bCs/>
                <w:color w:val="FFFFFF"/>
                <w:szCs w:val="20"/>
              </w:rPr>
            </w:pPr>
            <w:r>
              <w:rPr>
                <w:rFonts w:asciiTheme="majorHAnsi" w:eastAsia="Calibri,Times New Roman" w:hAnsiTheme="majorHAnsi" w:cs="Calibri,Times New Roman"/>
                <w:b/>
                <w:bCs/>
                <w:color w:val="FFFFFF"/>
                <w:szCs w:val="20"/>
              </w:rPr>
              <w:t>Tegelik täitmine</w:t>
            </w:r>
          </w:p>
        </w:tc>
        <w:tc>
          <w:tcPr>
            <w:tcW w:w="1417" w:type="pct"/>
            <w:gridSpan w:val="3"/>
            <w:tcBorders>
              <w:top w:val="nil"/>
              <w:left w:val="nil"/>
              <w:bottom w:val="single" w:sz="4" w:space="0" w:color="FFFFFF" w:themeColor="background1"/>
              <w:right w:val="single" w:sz="4" w:space="0" w:color="FFFFFF" w:themeColor="background1"/>
            </w:tcBorders>
            <w:shd w:val="clear" w:color="auto" w:fill="006EB5" w:themeFill="accent5"/>
            <w:vAlign w:val="center"/>
          </w:tcPr>
          <w:p w14:paraId="471533D2" w14:textId="77777777" w:rsidR="00E414F1" w:rsidRPr="00AC71E2" w:rsidRDefault="00E414F1" w:rsidP="009705A7">
            <w:pPr>
              <w:spacing w:before="20" w:after="20" w:line="240" w:lineRule="auto"/>
              <w:jc w:val="center"/>
              <w:rPr>
                <w:rFonts w:asciiTheme="majorHAnsi" w:eastAsia="Calibri" w:hAnsiTheme="majorHAnsi" w:cs="Calibri"/>
                <w:b/>
                <w:color w:val="FFFFFF"/>
                <w:szCs w:val="20"/>
              </w:rPr>
            </w:pPr>
            <w:r>
              <w:rPr>
                <w:rFonts w:asciiTheme="majorHAnsi" w:eastAsia="Calibri,Times New Roman" w:hAnsiTheme="majorHAnsi" w:cs="Calibri,Times New Roman"/>
                <w:b/>
                <w:bCs/>
                <w:color w:val="FFFFFF" w:themeColor="background1"/>
              </w:rPr>
              <w:t>Sihttasemed</w:t>
            </w:r>
          </w:p>
        </w:tc>
        <w:tc>
          <w:tcPr>
            <w:tcW w:w="755" w:type="pct"/>
            <w:vMerge w:val="restart"/>
            <w:tcBorders>
              <w:top w:val="nil"/>
              <w:left w:val="single" w:sz="4" w:space="0" w:color="FFFFFF" w:themeColor="background1"/>
              <w:bottom w:val="nil"/>
              <w:right w:val="nil"/>
            </w:tcBorders>
            <w:shd w:val="clear" w:color="auto" w:fill="006EB5" w:themeFill="accent5"/>
            <w:tcMar>
              <w:left w:w="57" w:type="dxa"/>
              <w:right w:w="57" w:type="dxa"/>
            </w:tcMar>
            <w:vAlign w:val="center"/>
          </w:tcPr>
          <w:p w14:paraId="1371E199" w14:textId="77777777" w:rsidR="00E414F1" w:rsidRPr="00AC71E2" w:rsidRDefault="00E414F1" w:rsidP="009705A7">
            <w:pPr>
              <w:spacing w:before="20" w:after="20" w:line="240" w:lineRule="auto"/>
              <w:jc w:val="right"/>
              <w:rPr>
                <w:rFonts w:asciiTheme="majorHAnsi" w:eastAsia="Calibri" w:hAnsiTheme="majorHAnsi" w:cs="Calibri"/>
                <w:b/>
                <w:color w:val="FFFFFF"/>
                <w:szCs w:val="20"/>
              </w:rPr>
            </w:pPr>
            <w:r w:rsidRPr="00AC71E2">
              <w:rPr>
                <w:rFonts w:asciiTheme="majorHAnsi" w:eastAsia="Calibri" w:hAnsiTheme="majorHAnsi" w:cs="Calibri"/>
                <w:b/>
                <w:color w:val="FFFFFF"/>
                <w:szCs w:val="20"/>
              </w:rPr>
              <w:t>Allikas</w:t>
            </w:r>
          </w:p>
        </w:tc>
      </w:tr>
      <w:bookmarkEnd w:id="45"/>
      <w:tr w:rsidR="009042C9" w:rsidRPr="00AC71E2" w14:paraId="0F538A28" w14:textId="77777777" w:rsidTr="0009638A">
        <w:tc>
          <w:tcPr>
            <w:tcW w:w="1341" w:type="pct"/>
            <w:vMerge/>
            <w:tcBorders>
              <w:left w:val="nil"/>
              <w:bottom w:val="nil"/>
              <w:right w:val="single" w:sz="4" w:space="0" w:color="FFFFFF" w:themeColor="background1"/>
            </w:tcBorders>
            <w:shd w:val="clear" w:color="auto" w:fill="006EB5" w:themeFill="accent5"/>
            <w:tcMar>
              <w:left w:w="57" w:type="dxa"/>
              <w:right w:w="57" w:type="dxa"/>
            </w:tcMar>
            <w:vAlign w:val="center"/>
          </w:tcPr>
          <w:p w14:paraId="7939226D" w14:textId="77777777" w:rsidR="009042C9" w:rsidRPr="0B6F24DC" w:rsidRDefault="009042C9" w:rsidP="009042C9">
            <w:pPr>
              <w:spacing w:before="20" w:after="20" w:line="240" w:lineRule="auto"/>
              <w:jc w:val="left"/>
              <w:rPr>
                <w:rFonts w:asciiTheme="majorHAnsi" w:eastAsia="Calibri" w:hAnsiTheme="majorHAnsi" w:cs="Calibri"/>
                <w:b/>
                <w:bCs/>
                <w:color w:val="FFFFFF" w:themeColor="background1"/>
              </w:rPr>
            </w:pPr>
          </w:p>
        </w:tc>
        <w:tc>
          <w:tcPr>
            <w:tcW w:w="520" w:type="pct"/>
            <w:tcBorders>
              <w:top w:val="single" w:sz="4" w:space="0" w:color="FFFFFF" w:themeColor="background1"/>
              <w:left w:val="single" w:sz="4" w:space="0" w:color="FFFFFF" w:themeColor="background1"/>
              <w:bottom w:val="nil"/>
              <w:right w:val="nil"/>
            </w:tcBorders>
            <w:shd w:val="clear" w:color="auto" w:fill="006EB5" w:themeFill="accent5"/>
            <w:vAlign w:val="center"/>
          </w:tcPr>
          <w:p w14:paraId="1FEAA829" w14:textId="10FD5498" w:rsidR="009042C9" w:rsidRPr="00AC71E2" w:rsidRDefault="009042C9" w:rsidP="009042C9">
            <w:pPr>
              <w:spacing w:before="20" w:after="20" w:line="240" w:lineRule="auto"/>
              <w:jc w:val="center"/>
              <w:rPr>
                <w:rFonts w:asciiTheme="majorHAnsi" w:eastAsia="Calibri" w:hAnsiTheme="majorHAnsi" w:cs="Calibri"/>
                <w:b/>
                <w:color w:val="FFFFFF"/>
                <w:szCs w:val="20"/>
              </w:rPr>
            </w:pPr>
            <w:r w:rsidRPr="006A27F4">
              <w:rPr>
                <w:rFonts w:asciiTheme="majorHAnsi" w:eastAsia="Calibri" w:hAnsiTheme="majorHAnsi" w:cs="Calibri"/>
                <w:b/>
                <w:color w:val="FFFFFF"/>
                <w:szCs w:val="20"/>
              </w:rPr>
              <w:t>202</w:t>
            </w:r>
            <w:r>
              <w:rPr>
                <w:rFonts w:asciiTheme="majorHAnsi" w:eastAsia="Calibri" w:hAnsiTheme="majorHAnsi" w:cs="Calibri"/>
                <w:b/>
                <w:color w:val="FFFFFF"/>
                <w:szCs w:val="20"/>
              </w:rPr>
              <w:t>2</w:t>
            </w:r>
          </w:p>
        </w:tc>
        <w:tc>
          <w:tcPr>
            <w:tcW w:w="521" w:type="pct"/>
            <w:tcBorders>
              <w:top w:val="single" w:sz="4" w:space="0" w:color="FFFFFF" w:themeColor="background1"/>
              <w:left w:val="nil"/>
              <w:bottom w:val="nil"/>
              <w:right w:val="nil"/>
            </w:tcBorders>
            <w:shd w:val="clear" w:color="auto" w:fill="006EB5" w:themeFill="accent5"/>
            <w:tcMar>
              <w:left w:w="57" w:type="dxa"/>
              <w:right w:w="57" w:type="dxa"/>
            </w:tcMar>
            <w:vAlign w:val="center"/>
          </w:tcPr>
          <w:p w14:paraId="0841EA6A" w14:textId="61A31386" w:rsidR="009042C9" w:rsidRPr="006A27F4" w:rsidRDefault="009042C9" w:rsidP="009042C9">
            <w:pPr>
              <w:spacing w:before="20" w:after="20" w:line="240" w:lineRule="auto"/>
              <w:jc w:val="center"/>
              <w:rPr>
                <w:rFonts w:asciiTheme="majorHAnsi" w:eastAsia="Calibri" w:hAnsiTheme="majorHAnsi" w:cs="Calibri"/>
                <w:b/>
                <w:color w:val="FFFFFF"/>
                <w:szCs w:val="20"/>
              </w:rPr>
            </w:pPr>
            <w:r>
              <w:rPr>
                <w:rFonts w:asciiTheme="majorHAnsi" w:eastAsia="Calibri,Times New Roman" w:hAnsiTheme="majorHAnsi" w:cs="Calibri,Times New Roman"/>
                <w:b/>
                <w:bCs/>
                <w:color w:val="FFFFFF"/>
                <w:szCs w:val="20"/>
              </w:rPr>
              <w:t>2023</w:t>
            </w:r>
          </w:p>
        </w:tc>
        <w:tc>
          <w:tcPr>
            <w:tcW w:w="446" w:type="pct"/>
            <w:tcBorders>
              <w:top w:val="single" w:sz="4" w:space="0" w:color="FFFFFF" w:themeColor="background1"/>
              <w:left w:val="nil"/>
              <w:bottom w:val="nil"/>
              <w:right w:val="single" w:sz="4" w:space="0" w:color="FFFFFF" w:themeColor="background1"/>
            </w:tcBorders>
            <w:shd w:val="clear" w:color="auto" w:fill="006EB5" w:themeFill="accent5"/>
            <w:vAlign w:val="center"/>
          </w:tcPr>
          <w:p w14:paraId="63CA9CDA" w14:textId="2AEE904A" w:rsidR="009042C9" w:rsidRPr="00AC71E2" w:rsidRDefault="009042C9" w:rsidP="009042C9">
            <w:pPr>
              <w:spacing w:before="20" w:after="20" w:line="240" w:lineRule="auto"/>
              <w:jc w:val="center"/>
              <w:rPr>
                <w:rFonts w:asciiTheme="majorHAnsi" w:eastAsia="Calibri,Times New Roman" w:hAnsiTheme="majorHAnsi" w:cs="Calibri,Times New Roman"/>
                <w:b/>
                <w:bCs/>
                <w:color w:val="FFFFFF"/>
                <w:szCs w:val="20"/>
              </w:rPr>
            </w:pPr>
            <w:r>
              <w:rPr>
                <w:rFonts w:asciiTheme="majorHAnsi" w:eastAsia="Calibri,Times New Roman" w:hAnsiTheme="majorHAnsi" w:cs="Calibri,Times New Roman"/>
                <w:b/>
                <w:bCs/>
                <w:color w:val="FFFFFF"/>
                <w:szCs w:val="20"/>
              </w:rPr>
              <w:t>2024</w:t>
            </w:r>
          </w:p>
        </w:tc>
        <w:tc>
          <w:tcPr>
            <w:tcW w:w="447" w:type="pct"/>
            <w:tcBorders>
              <w:top w:val="single" w:sz="4" w:space="0" w:color="FFFFFF" w:themeColor="background1"/>
              <w:left w:val="single" w:sz="4" w:space="0" w:color="FFFFFF" w:themeColor="background1"/>
              <w:bottom w:val="nil"/>
              <w:right w:val="nil"/>
            </w:tcBorders>
            <w:shd w:val="clear" w:color="auto" w:fill="006EB5" w:themeFill="accent5"/>
            <w:vAlign w:val="center"/>
          </w:tcPr>
          <w:p w14:paraId="6EF047CF" w14:textId="07C6E011" w:rsidR="009042C9" w:rsidRPr="0B6F24DC" w:rsidRDefault="009042C9" w:rsidP="009042C9">
            <w:pPr>
              <w:spacing w:before="20" w:after="20" w:line="240" w:lineRule="auto"/>
              <w:jc w:val="center"/>
              <w:rPr>
                <w:rFonts w:asciiTheme="majorHAnsi" w:eastAsia="Calibri,Times New Roman" w:hAnsiTheme="majorHAnsi" w:cs="Calibri,Times New Roman"/>
                <w:b/>
                <w:bCs/>
                <w:color w:val="FFFFFF" w:themeColor="background1"/>
              </w:rPr>
            </w:pPr>
            <w:r w:rsidRPr="0B6F24DC">
              <w:rPr>
                <w:rFonts w:asciiTheme="majorHAnsi" w:eastAsia="Calibri,Times New Roman" w:hAnsiTheme="majorHAnsi" w:cs="Calibri,Times New Roman"/>
                <w:b/>
                <w:bCs/>
                <w:color w:val="FFFFFF" w:themeColor="background1"/>
              </w:rPr>
              <w:t>202</w:t>
            </w:r>
            <w:r>
              <w:rPr>
                <w:rFonts w:asciiTheme="majorHAnsi" w:eastAsia="Calibri,Times New Roman" w:hAnsiTheme="majorHAnsi" w:cs="Calibri,Times New Roman"/>
                <w:b/>
                <w:bCs/>
                <w:color w:val="FFFFFF" w:themeColor="background1"/>
              </w:rPr>
              <w:t>4</w:t>
            </w:r>
          </w:p>
        </w:tc>
        <w:tc>
          <w:tcPr>
            <w:tcW w:w="521" w:type="pct"/>
            <w:tcBorders>
              <w:top w:val="single" w:sz="4" w:space="0" w:color="FFFFFF" w:themeColor="background1"/>
              <w:left w:val="nil"/>
              <w:bottom w:val="nil"/>
              <w:right w:val="nil"/>
            </w:tcBorders>
            <w:shd w:val="clear" w:color="auto" w:fill="006EB5" w:themeFill="accent5"/>
            <w:vAlign w:val="center"/>
          </w:tcPr>
          <w:p w14:paraId="12FFD0A1" w14:textId="42978F10" w:rsidR="009042C9" w:rsidRPr="0B6F24DC" w:rsidRDefault="009042C9" w:rsidP="009042C9">
            <w:pPr>
              <w:spacing w:before="20" w:after="20" w:line="240" w:lineRule="auto"/>
              <w:jc w:val="center"/>
              <w:rPr>
                <w:rFonts w:asciiTheme="majorHAnsi" w:eastAsia="Calibri,Times New Roman" w:hAnsiTheme="majorHAnsi" w:cs="Calibri,Times New Roman"/>
                <w:b/>
                <w:bCs/>
                <w:color w:val="FFFFFF" w:themeColor="background1"/>
              </w:rPr>
            </w:pPr>
            <w:r>
              <w:rPr>
                <w:rFonts w:asciiTheme="majorHAnsi" w:eastAsia="Calibri,Times New Roman" w:hAnsiTheme="majorHAnsi" w:cs="Calibri,Times New Roman"/>
                <w:b/>
                <w:bCs/>
                <w:color w:val="FFFFFF" w:themeColor="background1"/>
              </w:rPr>
              <w:t>2025</w:t>
            </w:r>
          </w:p>
        </w:tc>
        <w:tc>
          <w:tcPr>
            <w:tcW w:w="449" w:type="pct"/>
            <w:tcBorders>
              <w:top w:val="single" w:sz="4" w:space="0" w:color="FFFFFF" w:themeColor="background1"/>
              <w:left w:val="nil"/>
              <w:bottom w:val="nil"/>
              <w:right w:val="single" w:sz="4" w:space="0" w:color="FFFFFF" w:themeColor="background1"/>
            </w:tcBorders>
            <w:shd w:val="clear" w:color="auto" w:fill="006EB5" w:themeFill="accent5"/>
          </w:tcPr>
          <w:p w14:paraId="7AF370D9" w14:textId="77777777" w:rsidR="009042C9" w:rsidRPr="00AC71E2" w:rsidRDefault="009042C9" w:rsidP="009042C9">
            <w:pPr>
              <w:spacing w:before="20" w:after="20" w:line="240" w:lineRule="auto"/>
              <w:jc w:val="right"/>
              <w:rPr>
                <w:rFonts w:asciiTheme="majorHAnsi" w:eastAsia="Calibri" w:hAnsiTheme="majorHAnsi" w:cs="Calibri"/>
                <w:b/>
                <w:color w:val="FFFFFF"/>
                <w:szCs w:val="20"/>
              </w:rPr>
            </w:pPr>
            <w:r>
              <w:rPr>
                <w:rFonts w:asciiTheme="majorHAnsi" w:eastAsia="Calibri" w:hAnsiTheme="majorHAnsi" w:cs="Calibri"/>
                <w:b/>
                <w:color w:val="FFFFFF"/>
                <w:szCs w:val="20"/>
              </w:rPr>
              <w:t>2030</w:t>
            </w:r>
          </w:p>
        </w:tc>
        <w:tc>
          <w:tcPr>
            <w:tcW w:w="755" w:type="pct"/>
            <w:vMerge/>
            <w:tcBorders>
              <w:left w:val="single" w:sz="4" w:space="0" w:color="FFFFFF" w:themeColor="background1"/>
              <w:bottom w:val="nil"/>
              <w:right w:val="nil"/>
            </w:tcBorders>
            <w:shd w:val="clear" w:color="auto" w:fill="006EB5" w:themeFill="accent5"/>
            <w:tcMar>
              <w:left w:w="57" w:type="dxa"/>
              <w:right w:w="57" w:type="dxa"/>
            </w:tcMar>
            <w:vAlign w:val="center"/>
          </w:tcPr>
          <w:p w14:paraId="683D3628" w14:textId="77777777" w:rsidR="009042C9" w:rsidRPr="00AC71E2" w:rsidRDefault="009042C9" w:rsidP="009042C9">
            <w:pPr>
              <w:spacing w:before="20" w:after="20" w:line="240" w:lineRule="auto"/>
              <w:jc w:val="right"/>
              <w:rPr>
                <w:rFonts w:asciiTheme="majorHAnsi" w:eastAsia="Calibri" w:hAnsiTheme="majorHAnsi" w:cs="Calibri"/>
                <w:b/>
                <w:color w:val="FFFFFF"/>
                <w:szCs w:val="20"/>
              </w:rPr>
            </w:pPr>
          </w:p>
        </w:tc>
      </w:tr>
      <w:tr w:rsidR="009042C9" w:rsidRPr="00AC71E2" w14:paraId="5EE97EC0" w14:textId="77777777" w:rsidTr="00382A21">
        <w:trPr>
          <w:trHeight w:val="319"/>
        </w:trPr>
        <w:tc>
          <w:tcPr>
            <w:tcW w:w="1341" w:type="pct"/>
            <w:tcBorders>
              <w:top w:val="nil"/>
              <w:left w:val="nil"/>
              <w:bottom w:val="single" w:sz="4" w:space="0" w:color="006EB5" w:themeColor="accent5"/>
              <w:right w:val="single" w:sz="4" w:space="0" w:color="0070C0"/>
            </w:tcBorders>
            <w:shd w:val="clear" w:color="auto" w:fill="auto"/>
            <w:tcMar>
              <w:left w:w="57" w:type="dxa"/>
              <w:right w:w="57" w:type="dxa"/>
            </w:tcMar>
            <w:vAlign w:val="center"/>
          </w:tcPr>
          <w:p w14:paraId="12E7CA0B" w14:textId="77777777" w:rsidR="009042C9" w:rsidRPr="00500173" w:rsidRDefault="009042C9" w:rsidP="009042C9">
            <w:pPr>
              <w:spacing w:after="0" w:line="240" w:lineRule="auto"/>
              <w:jc w:val="left"/>
              <w:rPr>
                <w:rFonts w:asciiTheme="majorHAnsi" w:hAnsiTheme="majorHAnsi"/>
                <w:szCs w:val="20"/>
              </w:rPr>
            </w:pPr>
            <w:bookmarkStart w:id="46" w:name="_Hlk92886681"/>
            <w:r w:rsidRPr="00500173">
              <w:rPr>
                <w:rFonts w:asciiTheme="majorHAnsi" w:hAnsiTheme="majorHAnsi"/>
                <w:szCs w:val="20"/>
              </w:rPr>
              <w:t>Tugeva või keskmise</w:t>
            </w:r>
          </w:p>
          <w:p w14:paraId="613ED399" w14:textId="77777777" w:rsidR="009042C9" w:rsidRPr="00500173" w:rsidRDefault="009042C9" w:rsidP="009042C9">
            <w:pPr>
              <w:spacing w:after="0" w:line="240" w:lineRule="auto"/>
              <w:jc w:val="left"/>
              <w:rPr>
                <w:rFonts w:asciiTheme="majorHAnsi" w:hAnsiTheme="majorHAnsi"/>
                <w:szCs w:val="20"/>
              </w:rPr>
            </w:pPr>
            <w:r w:rsidRPr="00500173">
              <w:rPr>
                <w:rFonts w:asciiTheme="majorHAnsi" w:hAnsiTheme="majorHAnsi"/>
                <w:szCs w:val="20"/>
              </w:rPr>
              <w:t>tugevusega riigiidentiteedi</w:t>
            </w:r>
          </w:p>
          <w:p w14:paraId="715644AB" w14:textId="04CD07BF" w:rsidR="009042C9" w:rsidRPr="0009638A" w:rsidRDefault="009042C9" w:rsidP="009042C9">
            <w:pPr>
              <w:spacing w:after="0" w:line="240" w:lineRule="auto"/>
              <w:jc w:val="left"/>
              <w:rPr>
                <w:rFonts w:asciiTheme="majorHAnsi" w:hAnsiTheme="majorHAnsi"/>
                <w:szCs w:val="20"/>
              </w:rPr>
            </w:pPr>
            <w:r w:rsidRPr="00500173">
              <w:rPr>
                <w:rFonts w:asciiTheme="majorHAnsi" w:hAnsiTheme="majorHAnsi"/>
                <w:szCs w:val="20"/>
              </w:rPr>
              <w:t>kandjate osakaal, eestlased %</w:t>
            </w:r>
          </w:p>
        </w:tc>
        <w:tc>
          <w:tcPr>
            <w:tcW w:w="520" w:type="pct"/>
            <w:tcBorders>
              <w:top w:val="nil"/>
              <w:left w:val="single" w:sz="4" w:space="0" w:color="0070C0"/>
              <w:bottom w:val="single" w:sz="4" w:space="0" w:color="0070C0"/>
              <w:right w:val="single" w:sz="4" w:space="0" w:color="0070C0"/>
            </w:tcBorders>
            <w:shd w:val="clear" w:color="auto" w:fill="auto"/>
            <w:vAlign w:val="center"/>
          </w:tcPr>
          <w:p w14:paraId="15954E42" w14:textId="161CEE3D" w:rsidR="009042C9" w:rsidRPr="00D01BD1" w:rsidRDefault="009042C9" w:rsidP="009042C9">
            <w:pPr>
              <w:spacing w:after="0" w:line="240" w:lineRule="auto"/>
              <w:jc w:val="center"/>
              <w:rPr>
                <w:rFonts w:asciiTheme="majorHAnsi" w:hAnsiTheme="majorHAnsi"/>
                <w:szCs w:val="20"/>
              </w:rPr>
            </w:pPr>
            <w:r>
              <w:rPr>
                <w:rFonts w:asciiTheme="majorHAnsi" w:hAnsiTheme="majorHAnsi"/>
                <w:szCs w:val="20"/>
              </w:rPr>
              <w:t>Ei mõõdetud</w:t>
            </w:r>
          </w:p>
        </w:tc>
        <w:tc>
          <w:tcPr>
            <w:tcW w:w="521" w:type="pct"/>
            <w:tcBorders>
              <w:top w:val="nil"/>
              <w:left w:val="single" w:sz="4" w:space="0" w:color="0070C0"/>
              <w:bottom w:val="single" w:sz="4" w:space="0" w:color="0070C0"/>
              <w:right w:val="single" w:sz="4" w:space="0" w:color="0070C0"/>
            </w:tcBorders>
            <w:shd w:val="clear" w:color="auto" w:fill="auto"/>
            <w:tcMar>
              <w:left w:w="57" w:type="dxa"/>
              <w:right w:w="57" w:type="dxa"/>
            </w:tcMar>
            <w:vAlign w:val="center"/>
          </w:tcPr>
          <w:p w14:paraId="1BE7F074" w14:textId="6EEC5D71" w:rsidR="009042C9" w:rsidRPr="00D01BD1" w:rsidRDefault="009042C9" w:rsidP="009042C9">
            <w:pPr>
              <w:spacing w:after="0" w:line="240" w:lineRule="auto"/>
              <w:jc w:val="center"/>
              <w:rPr>
                <w:rFonts w:asciiTheme="majorHAnsi" w:hAnsiTheme="majorHAnsi"/>
                <w:szCs w:val="20"/>
              </w:rPr>
            </w:pPr>
            <w:r>
              <w:rPr>
                <w:rFonts w:asciiTheme="majorHAnsi" w:hAnsiTheme="majorHAnsi"/>
                <w:szCs w:val="20"/>
              </w:rPr>
              <w:t>73%</w:t>
            </w:r>
          </w:p>
        </w:tc>
        <w:tc>
          <w:tcPr>
            <w:tcW w:w="446" w:type="pct"/>
            <w:tcBorders>
              <w:top w:val="nil"/>
              <w:left w:val="single" w:sz="4" w:space="0" w:color="0070C0"/>
              <w:bottom w:val="single" w:sz="4" w:space="0" w:color="0070C0"/>
              <w:right w:val="single" w:sz="4" w:space="0" w:color="0070C0"/>
            </w:tcBorders>
            <w:shd w:val="clear" w:color="auto" w:fill="auto"/>
            <w:vAlign w:val="center"/>
          </w:tcPr>
          <w:p w14:paraId="2C0047A4" w14:textId="524A99DA" w:rsidR="009042C9" w:rsidRPr="00D01BD1" w:rsidRDefault="0080367F" w:rsidP="009042C9">
            <w:pPr>
              <w:spacing w:after="0" w:line="240" w:lineRule="auto"/>
              <w:jc w:val="center"/>
              <w:rPr>
                <w:rFonts w:asciiTheme="majorHAnsi" w:hAnsiTheme="majorHAnsi"/>
                <w:szCs w:val="20"/>
              </w:rPr>
            </w:pPr>
            <w:r>
              <w:rPr>
                <w:rFonts w:asciiTheme="majorHAnsi" w:hAnsiTheme="majorHAnsi"/>
                <w:szCs w:val="20"/>
              </w:rPr>
              <w:t>Ei mõõdetud</w:t>
            </w:r>
          </w:p>
        </w:tc>
        <w:tc>
          <w:tcPr>
            <w:tcW w:w="447" w:type="pct"/>
            <w:tcBorders>
              <w:top w:val="nil"/>
              <w:left w:val="single" w:sz="4" w:space="0" w:color="0070C0"/>
              <w:bottom w:val="single" w:sz="4" w:space="0" w:color="0070C0"/>
              <w:right w:val="single" w:sz="4" w:space="0" w:color="0070C0"/>
            </w:tcBorders>
            <w:shd w:val="clear" w:color="auto" w:fill="auto"/>
            <w:vAlign w:val="center"/>
          </w:tcPr>
          <w:p w14:paraId="21C92C95" w14:textId="44303D14" w:rsidR="009042C9" w:rsidRPr="00D01BD1" w:rsidRDefault="009042C9" w:rsidP="009042C9">
            <w:pPr>
              <w:spacing w:after="0" w:line="240" w:lineRule="auto"/>
              <w:jc w:val="center"/>
              <w:rPr>
                <w:rFonts w:asciiTheme="majorHAnsi" w:hAnsiTheme="majorHAnsi"/>
                <w:szCs w:val="20"/>
              </w:rPr>
            </w:pPr>
            <w:r w:rsidRPr="00FC1FD3">
              <w:rPr>
                <w:rFonts w:asciiTheme="majorHAnsi" w:hAnsiTheme="majorHAnsi"/>
                <w:szCs w:val="20"/>
              </w:rPr>
              <w:t>≥ 79%</w:t>
            </w:r>
          </w:p>
        </w:tc>
        <w:tc>
          <w:tcPr>
            <w:tcW w:w="521" w:type="pct"/>
            <w:tcBorders>
              <w:top w:val="nil"/>
              <w:left w:val="single" w:sz="4" w:space="0" w:color="0070C0"/>
              <w:bottom w:val="single" w:sz="4" w:space="0" w:color="0070C0"/>
              <w:right w:val="single" w:sz="4" w:space="0" w:color="0070C0"/>
            </w:tcBorders>
            <w:shd w:val="clear" w:color="auto" w:fill="auto"/>
            <w:vAlign w:val="center"/>
          </w:tcPr>
          <w:p w14:paraId="3DC006FA" w14:textId="65D6B826" w:rsidR="009042C9" w:rsidRPr="00D01BD1" w:rsidRDefault="00382A21" w:rsidP="009042C9">
            <w:pPr>
              <w:spacing w:after="0" w:line="240" w:lineRule="auto"/>
              <w:jc w:val="center"/>
              <w:rPr>
                <w:rFonts w:asciiTheme="majorHAnsi" w:hAnsiTheme="majorHAnsi"/>
                <w:szCs w:val="20"/>
              </w:rPr>
            </w:pPr>
            <w:r w:rsidRPr="00FC1FD3">
              <w:rPr>
                <w:rFonts w:asciiTheme="majorHAnsi" w:hAnsiTheme="majorHAnsi"/>
                <w:szCs w:val="20"/>
              </w:rPr>
              <w:t>≥ 79%</w:t>
            </w:r>
          </w:p>
        </w:tc>
        <w:tc>
          <w:tcPr>
            <w:tcW w:w="449" w:type="pct"/>
            <w:tcBorders>
              <w:top w:val="nil"/>
              <w:left w:val="single" w:sz="4" w:space="0" w:color="0070C0"/>
              <w:bottom w:val="single" w:sz="4" w:space="0" w:color="006EB5" w:themeColor="accent5"/>
              <w:right w:val="single" w:sz="4" w:space="0" w:color="0070C0"/>
            </w:tcBorders>
            <w:vAlign w:val="center"/>
          </w:tcPr>
          <w:p w14:paraId="0AD87D2A" w14:textId="77777777" w:rsidR="009042C9" w:rsidRPr="00B8489A" w:rsidRDefault="009042C9" w:rsidP="009042C9">
            <w:pPr>
              <w:spacing w:before="40" w:after="40" w:line="240" w:lineRule="auto"/>
              <w:jc w:val="center"/>
              <w:rPr>
                <w:rFonts w:asciiTheme="majorHAnsi" w:hAnsiTheme="majorHAnsi"/>
                <w:szCs w:val="20"/>
              </w:rPr>
            </w:pPr>
            <w:r w:rsidRPr="00B8489A">
              <w:rPr>
                <w:rFonts w:asciiTheme="majorHAnsi" w:hAnsiTheme="majorHAnsi"/>
                <w:szCs w:val="20"/>
              </w:rPr>
              <w:t>≥ 90%</w:t>
            </w:r>
          </w:p>
        </w:tc>
        <w:tc>
          <w:tcPr>
            <w:tcW w:w="755" w:type="pct"/>
            <w:tcBorders>
              <w:top w:val="nil"/>
              <w:left w:val="single" w:sz="4" w:space="0" w:color="0070C0"/>
              <w:bottom w:val="single" w:sz="4" w:space="0" w:color="006EB5" w:themeColor="accent5"/>
              <w:right w:val="nil"/>
            </w:tcBorders>
            <w:shd w:val="clear" w:color="auto" w:fill="auto"/>
            <w:tcMar>
              <w:left w:w="57" w:type="dxa"/>
              <w:right w:w="57" w:type="dxa"/>
            </w:tcMar>
            <w:vAlign w:val="center"/>
          </w:tcPr>
          <w:p w14:paraId="2E466DA7" w14:textId="77777777" w:rsidR="009042C9" w:rsidRPr="00D01BD1" w:rsidRDefault="009042C9" w:rsidP="009042C9">
            <w:pPr>
              <w:spacing w:before="40" w:after="40" w:line="240" w:lineRule="auto"/>
              <w:jc w:val="left"/>
              <w:rPr>
                <w:rFonts w:asciiTheme="majorHAnsi" w:eastAsia="Times New Roman" w:hAnsiTheme="majorHAnsi" w:cs="Calibri"/>
                <w:iCs/>
                <w:szCs w:val="20"/>
              </w:rPr>
            </w:pPr>
            <w:r w:rsidRPr="00D01BD1">
              <w:rPr>
                <w:rFonts w:asciiTheme="majorHAnsi" w:hAnsiTheme="majorHAnsi"/>
                <w:iCs/>
                <w:szCs w:val="20"/>
              </w:rPr>
              <w:t>Eesti integratsiooni monitooring (EIM)</w:t>
            </w:r>
          </w:p>
        </w:tc>
      </w:tr>
      <w:bookmarkEnd w:id="46"/>
      <w:tr w:rsidR="009042C9" w:rsidRPr="00AC71E2" w14:paraId="362A3BF5" w14:textId="77777777" w:rsidTr="00382A21">
        <w:trPr>
          <w:trHeight w:val="319"/>
        </w:trPr>
        <w:tc>
          <w:tcPr>
            <w:tcW w:w="1341" w:type="pct"/>
            <w:tcBorders>
              <w:top w:val="nil"/>
              <w:left w:val="nil"/>
              <w:bottom w:val="single" w:sz="4" w:space="0" w:color="006EB5" w:themeColor="accent5"/>
              <w:right w:val="single" w:sz="4" w:space="0" w:color="0070C0"/>
            </w:tcBorders>
            <w:shd w:val="clear" w:color="auto" w:fill="auto"/>
            <w:tcMar>
              <w:left w:w="57" w:type="dxa"/>
              <w:right w:w="57" w:type="dxa"/>
            </w:tcMar>
            <w:vAlign w:val="center"/>
          </w:tcPr>
          <w:p w14:paraId="3EB078D9" w14:textId="77777777" w:rsidR="009042C9" w:rsidRPr="00154D65" w:rsidRDefault="009042C9" w:rsidP="009042C9">
            <w:pPr>
              <w:spacing w:after="0" w:line="240" w:lineRule="auto"/>
              <w:jc w:val="left"/>
              <w:rPr>
                <w:rFonts w:asciiTheme="majorHAnsi" w:hAnsiTheme="majorHAnsi"/>
                <w:szCs w:val="20"/>
              </w:rPr>
            </w:pPr>
            <w:r w:rsidRPr="00154D65">
              <w:rPr>
                <w:rFonts w:asciiTheme="majorHAnsi" w:hAnsiTheme="majorHAnsi"/>
                <w:szCs w:val="20"/>
              </w:rPr>
              <w:t>Tugeva või keskmise</w:t>
            </w:r>
          </w:p>
          <w:p w14:paraId="1318E24B" w14:textId="77777777" w:rsidR="009042C9" w:rsidRPr="00154D65" w:rsidRDefault="009042C9" w:rsidP="009042C9">
            <w:pPr>
              <w:spacing w:after="0" w:line="240" w:lineRule="auto"/>
              <w:jc w:val="left"/>
              <w:rPr>
                <w:rFonts w:asciiTheme="majorHAnsi" w:hAnsiTheme="majorHAnsi"/>
                <w:szCs w:val="20"/>
              </w:rPr>
            </w:pPr>
            <w:r w:rsidRPr="00154D65">
              <w:rPr>
                <w:rFonts w:asciiTheme="majorHAnsi" w:hAnsiTheme="majorHAnsi"/>
                <w:szCs w:val="20"/>
              </w:rPr>
              <w:t>tugevusega riigiidentiteedi</w:t>
            </w:r>
          </w:p>
          <w:p w14:paraId="3CAE1955" w14:textId="77777777" w:rsidR="009042C9" w:rsidRPr="00154D65" w:rsidRDefault="009042C9" w:rsidP="009042C9">
            <w:pPr>
              <w:spacing w:after="0" w:line="240" w:lineRule="auto"/>
              <w:jc w:val="left"/>
              <w:rPr>
                <w:rFonts w:asciiTheme="majorHAnsi" w:hAnsiTheme="majorHAnsi"/>
                <w:szCs w:val="20"/>
              </w:rPr>
            </w:pPr>
            <w:r w:rsidRPr="00154D65">
              <w:rPr>
                <w:rFonts w:asciiTheme="majorHAnsi" w:hAnsiTheme="majorHAnsi"/>
                <w:szCs w:val="20"/>
              </w:rPr>
              <w:t>kandjate osakaal, teisest</w:t>
            </w:r>
          </w:p>
          <w:p w14:paraId="7E0EB3A8" w14:textId="77777777" w:rsidR="009042C9" w:rsidRPr="00154D65" w:rsidRDefault="009042C9" w:rsidP="009042C9">
            <w:pPr>
              <w:spacing w:after="0" w:line="240" w:lineRule="auto"/>
              <w:jc w:val="left"/>
              <w:rPr>
                <w:rFonts w:asciiTheme="majorHAnsi" w:hAnsiTheme="majorHAnsi"/>
                <w:szCs w:val="20"/>
              </w:rPr>
            </w:pPr>
            <w:r w:rsidRPr="00154D65">
              <w:rPr>
                <w:rFonts w:asciiTheme="majorHAnsi" w:hAnsiTheme="majorHAnsi"/>
                <w:szCs w:val="20"/>
              </w:rPr>
              <w:t>rahvusest</w:t>
            </w:r>
          </w:p>
          <w:p w14:paraId="039010C2" w14:textId="75DE8BD6" w:rsidR="009042C9" w:rsidRPr="0009638A" w:rsidRDefault="009042C9" w:rsidP="009042C9">
            <w:pPr>
              <w:spacing w:after="0" w:line="240" w:lineRule="auto"/>
              <w:jc w:val="left"/>
              <w:rPr>
                <w:rFonts w:asciiTheme="majorHAnsi" w:hAnsiTheme="majorHAnsi"/>
                <w:szCs w:val="20"/>
              </w:rPr>
            </w:pPr>
            <w:r w:rsidRPr="00154D65">
              <w:rPr>
                <w:rFonts w:asciiTheme="majorHAnsi" w:hAnsiTheme="majorHAnsi"/>
                <w:szCs w:val="20"/>
              </w:rPr>
              <w:t>inimesed %</w:t>
            </w:r>
          </w:p>
        </w:tc>
        <w:tc>
          <w:tcPr>
            <w:tcW w:w="520" w:type="pct"/>
            <w:tcBorders>
              <w:top w:val="nil"/>
              <w:left w:val="single" w:sz="4" w:space="0" w:color="0070C0"/>
              <w:bottom w:val="single" w:sz="4" w:space="0" w:color="0070C0"/>
              <w:right w:val="single" w:sz="4" w:space="0" w:color="0070C0"/>
            </w:tcBorders>
            <w:shd w:val="clear" w:color="auto" w:fill="auto"/>
            <w:vAlign w:val="center"/>
          </w:tcPr>
          <w:p w14:paraId="48DF8BB0" w14:textId="62551FDB" w:rsidR="009042C9" w:rsidRPr="00D01BD1" w:rsidRDefault="009042C9" w:rsidP="009042C9">
            <w:pPr>
              <w:spacing w:after="0" w:line="240" w:lineRule="auto"/>
              <w:jc w:val="center"/>
              <w:rPr>
                <w:rFonts w:asciiTheme="majorHAnsi" w:hAnsiTheme="majorHAnsi"/>
                <w:szCs w:val="20"/>
              </w:rPr>
            </w:pPr>
            <w:r>
              <w:rPr>
                <w:rFonts w:asciiTheme="majorHAnsi" w:hAnsiTheme="majorHAnsi"/>
                <w:szCs w:val="20"/>
              </w:rPr>
              <w:t>Ei mõõdetud</w:t>
            </w:r>
          </w:p>
        </w:tc>
        <w:tc>
          <w:tcPr>
            <w:tcW w:w="521" w:type="pct"/>
            <w:tcBorders>
              <w:top w:val="nil"/>
              <w:left w:val="single" w:sz="4" w:space="0" w:color="0070C0"/>
              <w:bottom w:val="single" w:sz="4" w:space="0" w:color="0070C0"/>
              <w:right w:val="single" w:sz="4" w:space="0" w:color="0070C0"/>
            </w:tcBorders>
            <w:shd w:val="clear" w:color="auto" w:fill="auto"/>
            <w:tcMar>
              <w:left w:w="57" w:type="dxa"/>
              <w:right w:w="57" w:type="dxa"/>
            </w:tcMar>
            <w:vAlign w:val="center"/>
          </w:tcPr>
          <w:p w14:paraId="42FEB508" w14:textId="76B41283" w:rsidR="009042C9" w:rsidRPr="00D01BD1" w:rsidRDefault="009042C9" w:rsidP="009042C9">
            <w:pPr>
              <w:spacing w:after="0" w:line="240" w:lineRule="auto"/>
              <w:jc w:val="center"/>
              <w:rPr>
                <w:rFonts w:asciiTheme="majorHAnsi" w:hAnsiTheme="majorHAnsi"/>
                <w:szCs w:val="20"/>
              </w:rPr>
            </w:pPr>
            <w:r>
              <w:rPr>
                <w:rFonts w:asciiTheme="majorHAnsi" w:hAnsiTheme="majorHAnsi"/>
                <w:szCs w:val="20"/>
              </w:rPr>
              <w:t>89%</w:t>
            </w:r>
          </w:p>
        </w:tc>
        <w:tc>
          <w:tcPr>
            <w:tcW w:w="446" w:type="pct"/>
            <w:tcBorders>
              <w:top w:val="nil"/>
              <w:left w:val="single" w:sz="4" w:space="0" w:color="0070C0"/>
              <w:bottom w:val="single" w:sz="4" w:space="0" w:color="0070C0"/>
              <w:right w:val="single" w:sz="4" w:space="0" w:color="0070C0"/>
            </w:tcBorders>
            <w:shd w:val="clear" w:color="auto" w:fill="auto"/>
            <w:vAlign w:val="center"/>
          </w:tcPr>
          <w:p w14:paraId="4073C26E" w14:textId="49587B1A" w:rsidR="009042C9" w:rsidRPr="00D01BD1" w:rsidRDefault="0080367F" w:rsidP="009042C9">
            <w:pPr>
              <w:spacing w:after="0" w:line="240" w:lineRule="auto"/>
              <w:jc w:val="center"/>
              <w:rPr>
                <w:rFonts w:asciiTheme="majorHAnsi" w:hAnsiTheme="majorHAnsi"/>
                <w:szCs w:val="20"/>
              </w:rPr>
            </w:pPr>
            <w:r>
              <w:rPr>
                <w:rFonts w:asciiTheme="majorHAnsi" w:hAnsiTheme="majorHAnsi"/>
                <w:szCs w:val="20"/>
              </w:rPr>
              <w:t>Ei mõõdetud</w:t>
            </w:r>
          </w:p>
        </w:tc>
        <w:tc>
          <w:tcPr>
            <w:tcW w:w="447" w:type="pct"/>
            <w:tcBorders>
              <w:top w:val="nil"/>
              <w:left w:val="single" w:sz="4" w:space="0" w:color="0070C0"/>
              <w:bottom w:val="single" w:sz="4" w:space="0" w:color="0070C0"/>
              <w:right w:val="single" w:sz="4" w:space="0" w:color="0070C0"/>
            </w:tcBorders>
            <w:shd w:val="clear" w:color="auto" w:fill="auto"/>
            <w:vAlign w:val="center"/>
          </w:tcPr>
          <w:p w14:paraId="33F6DD96" w14:textId="7317214E" w:rsidR="009042C9" w:rsidRPr="00D01BD1" w:rsidRDefault="009042C9" w:rsidP="009042C9">
            <w:pPr>
              <w:spacing w:after="0" w:line="240" w:lineRule="auto"/>
              <w:jc w:val="center"/>
              <w:rPr>
                <w:rFonts w:asciiTheme="majorHAnsi" w:hAnsiTheme="majorHAnsi"/>
                <w:szCs w:val="20"/>
              </w:rPr>
            </w:pPr>
            <w:r w:rsidRPr="00FD6DF3">
              <w:rPr>
                <w:rFonts w:asciiTheme="majorHAnsi" w:hAnsiTheme="majorHAnsi"/>
                <w:szCs w:val="20"/>
              </w:rPr>
              <w:t>≥ 86%</w:t>
            </w:r>
          </w:p>
        </w:tc>
        <w:tc>
          <w:tcPr>
            <w:tcW w:w="521" w:type="pct"/>
            <w:tcBorders>
              <w:top w:val="nil"/>
              <w:left w:val="single" w:sz="4" w:space="0" w:color="0070C0"/>
              <w:bottom w:val="single" w:sz="4" w:space="0" w:color="0070C0"/>
              <w:right w:val="single" w:sz="4" w:space="0" w:color="0070C0"/>
            </w:tcBorders>
            <w:shd w:val="clear" w:color="auto" w:fill="auto"/>
            <w:vAlign w:val="center"/>
          </w:tcPr>
          <w:p w14:paraId="209FA55A" w14:textId="24372E45" w:rsidR="009042C9" w:rsidRPr="00D01BD1" w:rsidRDefault="00382A21" w:rsidP="009042C9">
            <w:pPr>
              <w:spacing w:after="0" w:line="240" w:lineRule="auto"/>
              <w:jc w:val="center"/>
              <w:rPr>
                <w:rFonts w:asciiTheme="majorHAnsi" w:hAnsiTheme="majorHAnsi"/>
                <w:szCs w:val="20"/>
              </w:rPr>
            </w:pPr>
            <w:r w:rsidRPr="00FD6DF3">
              <w:rPr>
                <w:rFonts w:asciiTheme="majorHAnsi" w:hAnsiTheme="majorHAnsi"/>
                <w:szCs w:val="20"/>
              </w:rPr>
              <w:t>≥ 86%</w:t>
            </w:r>
          </w:p>
        </w:tc>
        <w:tc>
          <w:tcPr>
            <w:tcW w:w="449" w:type="pct"/>
            <w:tcBorders>
              <w:top w:val="nil"/>
              <w:left w:val="single" w:sz="4" w:space="0" w:color="0070C0"/>
              <w:bottom w:val="single" w:sz="4" w:space="0" w:color="006EB5" w:themeColor="accent5"/>
              <w:right w:val="single" w:sz="4" w:space="0" w:color="0070C0"/>
            </w:tcBorders>
            <w:vAlign w:val="center"/>
          </w:tcPr>
          <w:p w14:paraId="279729B7" w14:textId="77777777" w:rsidR="009042C9" w:rsidRDefault="009042C9" w:rsidP="009042C9">
            <w:pPr>
              <w:spacing w:before="40" w:after="40" w:line="240" w:lineRule="auto"/>
              <w:jc w:val="center"/>
              <w:rPr>
                <w:rFonts w:asciiTheme="majorHAnsi" w:hAnsiTheme="majorHAnsi"/>
                <w:iCs/>
                <w:szCs w:val="20"/>
              </w:rPr>
            </w:pPr>
            <w:r w:rsidRPr="00B8489A">
              <w:rPr>
                <w:rFonts w:asciiTheme="majorHAnsi" w:hAnsiTheme="majorHAnsi"/>
                <w:szCs w:val="20"/>
              </w:rPr>
              <w:t>≥ 90%</w:t>
            </w:r>
          </w:p>
        </w:tc>
        <w:tc>
          <w:tcPr>
            <w:tcW w:w="755" w:type="pct"/>
            <w:tcBorders>
              <w:top w:val="nil"/>
              <w:left w:val="single" w:sz="4" w:space="0" w:color="0070C0"/>
              <w:bottom w:val="single" w:sz="4" w:space="0" w:color="006EB5" w:themeColor="accent5"/>
              <w:right w:val="nil"/>
            </w:tcBorders>
            <w:shd w:val="clear" w:color="auto" w:fill="auto"/>
            <w:tcMar>
              <w:left w:w="57" w:type="dxa"/>
              <w:right w:w="57" w:type="dxa"/>
            </w:tcMar>
            <w:vAlign w:val="center"/>
          </w:tcPr>
          <w:p w14:paraId="6D2817E9" w14:textId="6BD949FA" w:rsidR="009042C9" w:rsidRPr="00D01BD1" w:rsidRDefault="006330EE" w:rsidP="009042C9">
            <w:pPr>
              <w:spacing w:before="40" w:after="40" w:line="240" w:lineRule="auto"/>
              <w:jc w:val="left"/>
              <w:rPr>
                <w:rFonts w:asciiTheme="majorHAnsi" w:hAnsiTheme="majorHAnsi"/>
                <w:iCs/>
                <w:szCs w:val="20"/>
              </w:rPr>
            </w:pPr>
            <w:r w:rsidRPr="00D01BD1">
              <w:rPr>
                <w:rFonts w:asciiTheme="majorHAnsi" w:hAnsiTheme="majorHAnsi"/>
                <w:iCs/>
                <w:szCs w:val="20"/>
              </w:rPr>
              <w:t>Eesti integratsiooni monitooring (EIM</w:t>
            </w:r>
            <w:r>
              <w:rPr>
                <w:rFonts w:asciiTheme="majorHAnsi" w:hAnsiTheme="majorHAnsi"/>
                <w:iCs/>
                <w:szCs w:val="20"/>
              </w:rPr>
              <w:t>)</w:t>
            </w:r>
          </w:p>
        </w:tc>
      </w:tr>
      <w:tr w:rsidR="009042C9" w:rsidRPr="0049391F" w14:paraId="5FC048E8" w14:textId="77777777" w:rsidTr="00E1666D">
        <w:trPr>
          <w:trHeight w:val="677"/>
        </w:trPr>
        <w:tc>
          <w:tcPr>
            <w:tcW w:w="1341" w:type="pct"/>
            <w:tcBorders>
              <w:top w:val="single" w:sz="4" w:space="0" w:color="006EB5" w:themeColor="accent5"/>
              <w:left w:val="nil"/>
              <w:bottom w:val="single" w:sz="4" w:space="0" w:color="006EB5" w:themeColor="accent5"/>
              <w:right w:val="single" w:sz="4" w:space="0" w:color="0070C0"/>
            </w:tcBorders>
            <w:shd w:val="clear" w:color="auto" w:fill="auto"/>
            <w:tcMar>
              <w:left w:w="57" w:type="dxa"/>
              <w:right w:w="57" w:type="dxa"/>
            </w:tcMar>
            <w:vAlign w:val="center"/>
          </w:tcPr>
          <w:p w14:paraId="0D4AF8A7" w14:textId="77777777" w:rsidR="009042C9" w:rsidRPr="00B7610A" w:rsidRDefault="009042C9" w:rsidP="009042C9">
            <w:pPr>
              <w:spacing w:after="0" w:line="240" w:lineRule="auto"/>
              <w:jc w:val="left"/>
              <w:rPr>
                <w:rFonts w:asciiTheme="majorHAnsi" w:hAnsiTheme="majorHAnsi"/>
                <w:szCs w:val="20"/>
              </w:rPr>
            </w:pPr>
            <w:bookmarkStart w:id="47" w:name="_Hlk92886728"/>
            <w:r w:rsidRPr="00B7610A">
              <w:rPr>
                <w:rFonts w:asciiTheme="majorHAnsi" w:hAnsiTheme="majorHAnsi"/>
                <w:szCs w:val="20"/>
              </w:rPr>
              <w:t>Välismaal elavate eestlaste</w:t>
            </w:r>
          </w:p>
          <w:p w14:paraId="72EEE75A" w14:textId="75A7845B" w:rsidR="009042C9" w:rsidRPr="0009638A" w:rsidRDefault="009042C9" w:rsidP="009042C9">
            <w:pPr>
              <w:spacing w:after="0" w:line="240" w:lineRule="auto"/>
              <w:jc w:val="left"/>
              <w:rPr>
                <w:rFonts w:asciiTheme="majorHAnsi" w:hAnsiTheme="majorHAnsi"/>
                <w:szCs w:val="20"/>
              </w:rPr>
            </w:pPr>
            <w:r w:rsidRPr="00B7610A">
              <w:rPr>
                <w:rFonts w:asciiTheme="majorHAnsi" w:hAnsiTheme="majorHAnsi"/>
                <w:szCs w:val="20"/>
              </w:rPr>
              <w:t>ühtekuuluvustunne Eestiga</w:t>
            </w:r>
          </w:p>
        </w:tc>
        <w:tc>
          <w:tcPr>
            <w:tcW w:w="520" w:type="pct"/>
            <w:tcBorders>
              <w:top w:val="single" w:sz="4" w:space="0" w:color="0070C0"/>
              <w:left w:val="single" w:sz="4" w:space="0" w:color="0070C0"/>
              <w:bottom w:val="single" w:sz="4" w:space="0" w:color="0070C0"/>
              <w:right w:val="single" w:sz="4" w:space="0" w:color="0070C0"/>
            </w:tcBorders>
            <w:shd w:val="clear" w:color="auto" w:fill="auto"/>
            <w:vAlign w:val="center"/>
          </w:tcPr>
          <w:p w14:paraId="522E529E" w14:textId="5CC96842" w:rsidR="009042C9" w:rsidRPr="00D01BD1" w:rsidRDefault="009042C9" w:rsidP="009042C9">
            <w:pPr>
              <w:spacing w:after="0" w:line="240" w:lineRule="auto"/>
              <w:jc w:val="center"/>
              <w:rPr>
                <w:rFonts w:asciiTheme="majorHAnsi" w:hAnsiTheme="majorHAnsi"/>
                <w:szCs w:val="20"/>
              </w:rPr>
            </w:pPr>
            <w:r>
              <w:rPr>
                <w:rFonts w:asciiTheme="majorHAnsi" w:hAnsiTheme="majorHAnsi"/>
                <w:szCs w:val="20"/>
              </w:rPr>
              <w:t>Ei mõõdetud</w:t>
            </w:r>
          </w:p>
        </w:tc>
        <w:tc>
          <w:tcPr>
            <w:tcW w:w="521" w:type="pct"/>
            <w:tcBorders>
              <w:top w:val="single" w:sz="4" w:space="0" w:color="0070C0"/>
              <w:left w:val="single" w:sz="4" w:space="0" w:color="0070C0"/>
              <w:bottom w:val="single" w:sz="4" w:space="0" w:color="0070C0"/>
              <w:right w:val="single" w:sz="4" w:space="0" w:color="0070C0"/>
            </w:tcBorders>
            <w:shd w:val="clear" w:color="auto" w:fill="auto"/>
            <w:tcMar>
              <w:left w:w="57" w:type="dxa"/>
              <w:right w:w="57" w:type="dxa"/>
            </w:tcMar>
            <w:vAlign w:val="center"/>
          </w:tcPr>
          <w:p w14:paraId="56245907" w14:textId="4CF7D350" w:rsidR="009042C9" w:rsidRPr="00D01BD1" w:rsidRDefault="00E1666D" w:rsidP="009042C9">
            <w:pPr>
              <w:spacing w:after="0" w:line="240" w:lineRule="auto"/>
              <w:jc w:val="center"/>
              <w:rPr>
                <w:rFonts w:asciiTheme="majorHAnsi" w:eastAsia="Times New Roman" w:hAnsiTheme="majorHAnsi" w:cs="Calibri"/>
                <w:szCs w:val="20"/>
              </w:rPr>
            </w:pPr>
            <w:r>
              <w:rPr>
                <w:rFonts w:asciiTheme="majorHAnsi" w:hAnsiTheme="majorHAnsi"/>
                <w:szCs w:val="20"/>
              </w:rPr>
              <w:t>Ei mõõdetud</w:t>
            </w:r>
          </w:p>
        </w:tc>
        <w:tc>
          <w:tcPr>
            <w:tcW w:w="446" w:type="pct"/>
            <w:tcBorders>
              <w:top w:val="nil"/>
              <w:left w:val="single" w:sz="4" w:space="0" w:color="0070C0"/>
              <w:bottom w:val="single" w:sz="4" w:space="0" w:color="0070C0"/>
              <w:right w:val="single" w:sz="4" w:space="0" w:color="0070C0"/>
            </w:tcBorders>
            <w:shd w:val="clear" w:color="auto" w:fill="FFFFFF" w:themeFill="background1"/>
            <w:vAlign w:val="center"/>
          </w:tcPr>
          <w:p w14:paraId="4B785562" w14:textId="5A728ED6" w:rsidR="009042C9" w:rsidRPr="00D01BD1" w:rsidRDefault="00E1666D" w:rsidP="009042C9">
            <w:pPr>
              <w:spacing w:after="0" w:line="240" w:lineRule="auto"/>
              <w:jc w:val="center"/>
              <w:rPr>
                <w:rFonts w:asciiTheme="majorHAnsi" w:hAnsiTheme="majorHAnsi"/>
                <w:szCs w:val="20"/>
              </w:rPr>
            </w:pPr>
            <w:r>
              <w:rPr>
                <w:rFonts w:asciiTheme="majorHAnsi" w:hAnsiTheme="majorHAnsi"/>
                <w:szCs w:val="20"/>
              </w:rPr>
              <w:t>Ei mõõdetud</w:t>
            </w:r>
          </w:p>
        </w:tc>
        <w:tc>
          <w:tcPr>
            <w:tcW w:w="447" w:type="pct"/>
            <w:tcBorders>
              <w:top w:val="nil"/>
              <w:left w:val="single" w:sz="4" w:space="0" w:color="0070C0"/>
              <w:bottom w:val="single" w:sz="4" w:space="0" w:color="0070C0"/>
              <w:right w:val="single" w:sz="4" w:space="0" w:color="0070C0"/>
            </w:tcBorders>
            <w:shd w:val="clear" w:color="auto" w:fill="FFFFFF" w:themeFill="background1"/>
            <w:vAlign w:val="center"/>
          </w:tcPr>
          <w:p w14:paraId="62706365" w14:textId="2D9F8ECB" w:rsidR="009042C9" w:rsidRPr="00D01BD1" w:rsidRDefault="009042C9" w:rsidP="009042C9">
            <w:pPr>
              <w:spacing w:after="0" w:line="240" w:lineRule="auto"/>
              <w:jc w:val="center"/>
              <w:rPr>
                <w:rFonts w:asciiTheme="majorHAnsi" w:hAnsiTheme="majorHAnsi"/>
                <w:szCs w:val="20"/>
              </w:rPr>
            </w:pPr>
            <w:r w:rsidRPr="00FD6DF3">
              <w:rPr>
                <w:rFonts w:asciiTheme="majorHAnsi" w:hAnsiTheme="majorHAnsi"/>
                <w:szCs w:val="20"/>
              </w:rPr>
              <w:t>≥ 8</w:t>
            </w:r>
            <w:r>
              <w:rPr>
                <w:rFonts w:asciiTheme="majorHAnsi" w:hAnsiTheme="majorHAnsi"/>
                <w:szCs w:val="20"/>
              </w:rPr>
              <w:t>5</w:t>
            </w:r>
            <w:r w:rsidRPr="00FD6DF3">
              <w:rPr>
                <w:rFonts w:asciiTheme="majorHAnsi" w:hAnsiTheme="majorHAnsi"/>
                <w:szCs w:val="20"/>
              </w:rPr>
              <w:t>%</w:t>
            </w:r>
          </w:p>
        </w:tc>
        <w:tc>
          <w:tcPr>
            <w:tcW w:w="521" w:type="pct"/>
            <w:tcBorders>
              <w:top w:val="nil"/>
              <w:left w:val="single" w:sz="4" w:space="0" w:color="0070C0"/>
              <w:bottom w:val="single" w:sz="4" w:space="0" w:color="0070C0"/>
              <w:right w:val="single" w:sz="4" w:space="0" w:color="0070C0"/>
            </w:tcBorders>
            <w:shd w:val="clear" w:color="auto" w:fill="FFFFFF" w:themeFill="background1"/>
            <w:vAlign w:val="center"/>
          </w:tcPr>
          <w:p w14:paraId="0CA20EE2" w14:textId="77DE7B5C" w:rsidR="009042C9" w:rsidRPr="00D01BD1" w:rsidRDefault="00E1666D" w:rsidP="009042C9">
            <w:pPr>
              <w:spacing w:after="0" w:line="240" w:lineRule="auto"/>
              <w:jc w:val="center"/>
              <w:rPr>
                <w:rFonts w:asciiTheme="majorHAnsi" w:hAnsiTheme="majorHAnsi"/>
                <w:szCs w:val="20"/>
              </w:rPr>
            </w:pPr>
            <w:r>
              <w:rPr>
                <w:rFonts w:asciiTheme="majorHAnsi" w:hAnsiTheme="majorHAnsi"/>
                <w:szCs w:val="20"/>
              </w:rPr>
              <w:t>Ei mõõdetud</w:t>
            </w:r>
          </w:p>
        </w:tc>
        <w:tc>
          <w:tcPr>
            <w:tcW w:w="449" w:type="pct"/>
            <w:tcBorders>
              <w:top w:val="single" w:sz="4" w:space="0" w:color="006EB5" w:themeColor="accent5"/>
              <w:left w:val="single" w:sz="4" w:space="0" w:color="0070C0"/>
              <w:bottom w:val="single" w:sz="4" w:space="0" w:color="006EB5" w:themeColor="accent5"/>
              <w:right w:val="single" w:sz="4" w:space="0" w:color="0070C0"/>
            </w:tcBorders>
            <w:vAlign w:val="center"/>
          </w:tcPr>
          <w:p w14:paraId="4021AAE0" w14:textId="77777777" w:rsidR="009042C9" w:rsidRPr="00D01BD1" w:rsidRDefault="009042C9" w:rsidP="009042C9">
            <w:pPr>
              <w:spacing w:before="40" w:after="40" w:line="240" w:lineRule="auto"/>
              <w:jc w:val="center"/>
              <w:rPr>
                <w:rFonts w:asciiTheme="majorHAnsi" w:hAnsiTheme="majorHAnsi"/>
                <w:iCs/>
                <w:szCs w:val="20"/>
              </w:rPr>
            </w:pPr>
            <w:r w:rsidRPr="00FD6DF3">
              <w:rPr>
                <w:rFonts w:asciiTheme="majorHAnsi" w:hAnsiTheme="majorHAnsi"/>
                <w:szCs w:val="20"/>
              </w:rPr>
              <w:t xml:space="preserve">≥ </w:t>
            </w:r>
            <w:r>
              <w:rPr>
                <w:rFonts w:asciiTheme="majorHAnsi" w:hAnsiTheme="majorHAnsi"/>
                <w:szCs w:val="20"/>
              </w:rPr>
              <w:t>90</w:t>
            </w:r>
            <w:r w:rsidRPr="00FD6DF3">
              <w:rPr>
                <w:rFonts w:asciiTheme="majorHAnsi" w:hAnsiTheme="majorHAnsi"/>
                <w:szCs w:val="20"/>
              </w:rPr>
              <w:t>%</w:t>
            </w:r>
          </w:p>
        </w:tc>
        <w:tc>
          <w:tcPr>
            <w:tcW w:w="755" w:type="pct"/>
            <w:tcBorders>
              <w:top w:val="single" w:sz="4" w:space="0" w:color="006EB5" w:themeColor="accent5"/>
              <w:left w:val="single" w:sz="4" w:space="0" w:color="0070C0"/>
              <w:bottom w:val="single" w:sz="4" w:space="0" w:color="006EB5" w:themeColor="accent5"/>
              <w:right w:val="nil"/>
            </w:tcBorders>
            <w:shd w:val="clear" w:color="auto" w:fill="auto"/>
            <w:tcMar>
              <w:left w:w="57" w:type="dxa"/>
              <w:right w:w="57" w:type="dxa"/>
            </w:tcMar>
            <w:vAlign w:val="center"/>
          </w:tcPr>
          <w:p w14:paraId="66A524BF" w14:textId="77777777" w:rsidR="009042C9" w:rsidRPr="0009638A" w:rsidRDefault="009042C9" w:rsidP="009042C9">
            <w:pPr>
              <w:spacing w:after="0" w:line="240" w:lineRule="auto"/>
              <w:jc w:val="left"/>
              <w:rPr>
                <w:rFonts w:asciiTheme="majorHAnsi" w:hAnsiTheme="majorHAnsi"/>
                <w:szCs w:val="20"/>
              </w:rPr>
            </w:pPr>
            <w:r w:rsidRPr="0009638A">
              <w:rPr>
                <w:rFonts w:asciiTheme="majorHAnsi" w:hAnsiTheme="majorHAnsi"/>
                <w:szCs w:val="20"/>
              </w:rPr>
              <w:t>Eesti väliskogukondade ja</w:t>
            </w:r>
          </w:p>
          <w:p w14:paraId="687F9744" w14:textId="77777777" w:rsidR="009042C9" w:rsidRPr="0009638A" w:rsidRDefault="009042C9" w:rsidP="009042C9">
            <w:pPr>
              <w:spacing w:after="0" w:line="240" w:lineRule="auto"/>
              <w:jc w:val="left"/>
              <w:rPr>
                <w:rFonts w:asciiTheme="majorHAnsi" w:hAnsiTheme="majorHAnsi"/>
                <w:szCs w:val="20"/>
              </w:rPr>
            </w:pPr>
            <w:r w:rsidRPr="0009638A">
              <w:rPr>
                <w:rFonts w:asciiTheme="majorHAnsi" w:hAnsiTheme="majorHAnsi"/>
                <w:szCs w:val="20"/>
              </w:rPr>
              <w:t>tagasipöördumisega seonduv</w:t>
            </w:r>
          </w:p>
          <w:p w14:paraId="01DAEA6B" w14:textId="6FC2912C" w:rsidR="009042C9" w:rsidRPr="0009638A" w:rsidRDefault="009042C9" w:rsidP="009042C9">
            <w:pPr>
              <w:spacing w:after="0" w:line="240" w:lineRule="auto"/>
              <w:jc w:val="left"/>
              <w:rPr>
                <w:rFonts w:asciiTheme="majorHAnsi" w:hAnsiTheme="majorHAnsi"/>
                <w:szCs w:val="20"/>
              </w:rPr>
            </w:pPr>
            <w:r w:rsidRPr="0009638A">
              <w:rPr>
                <w:rFonts w:asciiTheme="majorHAnsi" w:hAnsiTheme="majorHAnsi"/>
                <w:szCs w:val="20"/>
              </w:rPr>
              <w:t>uuring (VäM 2021)</w:t>
            </w:r>
          </w:p>
          <w:p w14:paraId="465FAEC3" w14:textId="77777777" w:rsidR="009042C9" w:rsidRPr="00D01BD1" w:rsidRDefault="009042C9" w:rsidP="009042C9">
            <w:pPr>
              <w:spacing w:before="40" w:after="40" w:line="240" w:lineRule="auto"/>
              <w:jc w:val="left"/>
              <w:rPr>
                <w:rFonts w:asciiTheme="majorHAnsi" w:eastAsia="Times New Roman" w:hAnsiTheme="majorHAnsi" w:cs="Calibri"/>
                <w:iCs/>
                <w:szCs w:val="20"/>
              </w:rPr>
            </w:pPr>
          </w:p>
        </w:tc>
      </w:tr>
      <w:bookmarkEnd w:id="47"/>
    </w:tbl>
    <w:p w14:paraId="6EB9C37F" w14:textId="7679F114" w:rsidR="00E414F1" w:rsidRDefault="00E414F1" w:rsidP="00E414F1">
      <w:pPr>
        <w:spacing w:before="120" w:after="0" w:line="240" w:lineRule="auto"/>
        <w:rPr>
          <w:sz w:val="8"/>
          <w:szCs w:val="20"/>
          <w:lang w:eastAsia="et-EE"/>
        </w:rPr>
      </w:pPr>
    </w:p>
    <w:tbl>
      <w:tblPr>
        <w:tblW w:w="5000" w:type="pct"/>
        <w:tblBorders>
          <w:top w:val="single" w:sz="4" w:space="0" w:color="0070C0"/>
          <w:bottom w:val="single" w:sz="4" w:space="0" w:color="0070C0"/>
          <w:insideH w:val="single" w:sz="4" w:space="0" w:color="0070C0"/>
          <w:insideV w:val="single" w:sz="4" w:space="0" w:color="0070C0"/>
        </w:tblBorders>
        <w:tblCellMar>
          <w:left w:w="70" w:type="dxa"/>
          <w:right w:w="70" w:type="dxa"/>
        </w:tblCellMar>
        <w:tblLook w:val="04A0" w:firstRow="1" w:lastRow="0" w:firstColumn="1" w:lastColumn="0" w:noHBand="0" w:noVBand="1"/>
      </w:tblPr>
      <w:tblGrid>
        <w:gridCol w:w="2835"/>
        <w:gridCol w:w="2074"/>
        <w:gridCol w:w="2099"/>
        <w:gridCol w:w="2517"/>
      </w:tblGrid>
      <w:tr w:rsidR="00842B43" w:rsidRPr="00412099" w14:paraId="0C7100E4" w14:textId="77777777" w:rsidTr="00E427A1">
        <w:trPr>
          <w:trHeight w:val="540"/>
        </w:trPr>
        <w:tc>
          <w:tcPr>
            <w:tcW w:w="2835" w:type="dxa"/>
            <w:tcBorders>
              <w:top w:val="nil"/>
              <w:bottom w:val="nil"/>
              <w:right w:val="nil"/>
            </w:tcBorders>
            <w:shd w:val="clear" w:color="000000" w:fill="0070C0"/>
            <w:vAlign w:val="center"/>
            <w:hideMark/>
          </w:tcPr>
          <w:p w14:paraId="28ECE684" w14:textId="101ABAA6" w:rsidR="00842B43" w:rsidRPr="00412099" w:rsidRDefault="00842B43" w:rsidP="009705A7">
            <w:pPr>
              <w:spacing w:after="0" w:line="240" w:lineRule="auto"/>
              <w:jc w:val="left"/>
              <w:rPr>
                <w:rFonts w:ascii="Roboto Condensed" w:eastAsia="Times New Roman" w:hAnsi="Roboto Condensed" w:cs="Calibri"/>
                <w:b/>
                <w:bCs/>
                <w:color w:val="FFFFFF" w:themeColor="background1"/>
                <w:szCs w:val="20"/>
                <w:lang w:eastAsia="et-EE"/>
              </w:rPr>
            </w:pPr>
            <w:r w:rsidRPr="00412099">
              <w:rPr>
                <w:rFonts w:ascii="Roboto Condensed" w:eastAsia="Times New Roman" w:hAnsi="Roboto Condensed" w:cs="Calibri"/>
                <w:b/>
                <w:bCs/>
                <w:color w:val="FFFFFF" w:themeColor="background1"/>
                <w:szCs w:val="20"/>
                <w:lang w:eastAsia="et-EE"/>
              </w:rPr>
              <w:t xml:space="preserve">Programmi eelarve täitmine </w:t>
            </w:r>
            <w:r w:rsidRPr="00412099">
              <w:rPr>
                <w:rFonts w:ascii="Roboto Condensed" w:eastAsia="Times New Roman" w:hAnsi="Roboto Condensed" w:cs="Calibri"/>
                <w:bCs/>
                <w:i/>
                <w:color w:val="FFFFFF" w:themeColor="background1"/>
                <w:szCs w:val="20"/>
                <w:lang w:eastAsia="et-EE"/>
              </w:rPr>
              <w:t>(tuhandetes eurodes)</w:t>
            </w:r>
            <w:r w:rsidRPr="00412099">
              <w:rPr>
                <w:rFonts w:ascii="Roboto Condensed" w:eastAsia="Times New Roman" w:hAnsi="Roboto Condensed" w:cs="Calibri"/>
                <w:b/>
                <w:bCs/>
                <w:color w:val="FFFFFF" w:themeColor="background1"/>
                <w:szCs w:val="20"/>
                <w:lang w:eastAsia="et-EE"/>
              </w:rPr>
              <w:t xml:space="preserve"> </w:t>
            </w:r>
          </w:p>
        </w:tc>
        <w:tc>
          <w:tcPr>
            <w:tcW w:w="2074" w:type="dxa"/>
            <w:tcBorders>
              <w:top w:val="nil"/>
              <w:left w:val="nil"/>
              <w:bottom w:val="nil"/>
              <w:right w:val="nil"/>
            </w:tcBorders>
            <w:shd w:val="clear" w:color="000000" w:fill="0070C0"/>
            <w:vAlign w:val="center"/>
            <w:hideMark/>
          </w:tcPr>
          <w:p w14:paraId="23541D70" w14:textId="4951ACCB" w:rsidR="00842B43" w:rsidRPr="00412099" w:rsidRDefault="00842B43" w:rsidP="009705A7">
            <w:pPr>
              <w:spacing w:after="0" w:line="240" w:lineRule="auto"/>
              <w:jc w:val="center"/>
              <w:rPr>
                <w:rFonts w:ascii="Roboto Condensed" w:eastAsia="Times New Roman" w:hAnsi="Roboto Condensed" w:cs="Calibri"/>
                <w:b/>
                <w:bCs/>
                <w:color w:val="FFFFFF" w:themeColor="background1"/>
                <w:szCs w:val="20"/>
                <w:lang w:eastAsia="et-EE"/>
              </w:rPr>
            </w:pPr>
            <w:r w:rsidRPr="00412099">
              <w:rPr>
                <w:rFonts w:ascii="Roboto Condensed" w:eastAsia="Times New Roman" w:hAnsi="Roboto Condensed" w:cs="Calibri"/>
                <w:b/>
                <w:bCs/>
                <w:color w:val="FFFFFF" w:themeColor="background1"/>
                <w:szCs w:val="20"/>
                <w:lang w:eastAsia="et-EE"/>
              </w:rPr>
              <w:t>202</w:t>
            </w:r>
            <w:r w:rsidR="009042C9">
              <w:rPr>
                <w:rFonts w:ascii="Roboto Condensed" w:eastAsia="Times New Roman" w:hAnsi="Roboto Condensed" w:cs="Calibri"/>
                <w:b/>
                <w:bCs/>
                <w:color w:val="FFFFFF" w:themeColor="background1"/>
                <w:szCs w:val="20"/>
                <w:lang w:eastAsia="et-EE"/>
              </w:rPr>
              <w:t>4</w:t>
            </w:r>
            <w:r>
              <w:rPr>
                <w:rFonts w:ascii="Roboto Condensed" w:eastAsia="Times New Roman" w:hAnsi="Roboto Condensed" w:cs="Calibri"/>
                <w:b/>
                <w:bCs/>
                <w:color w:val="FFFFFF" w:themeColor="background1"/>
                <w:szCs w:val="20"/>
                <w:lang w:eastAsia="et-EE"/>
              </w:rPr>
              <w:t>. a</w:t>
            </w:r>
            <w:r w:rsidRPr="00412099">
              <w:rPr>
                <w:rFonts w:ascii="Roboto Condensed" w:eastAsia="Times New Roman" w:hAnsi="Roboto Condensed" w:cs="Calibri"/>
                <w:b/>
                <w:bCs/>
                <w:color w:val="FFFFFF" w:themeColor="background1"/>
                <w:szCs w:val="20"/>
                <w:lang w:eastAsia="et-EE"/>
              </w:rPr>
              <w:t xml:space="preserve"> esialgne eelarve</w:t>
            </w:r>
          </w:p>
        </w:tc>
        <w:tc>
          <w:tcPr>
            <w:tcW w:w="2099" w:type="dxa"/>
            <w:tcBorders>
              <w:top w:val="nil"/>
              <w:left w:val="nil"/>
              <w:bottom w:val="nil"/>
              <w:right w:val="nil"/>
            </w:tcBorders>
            <w:shd w:val="clear" w:color="000000" w:fill="0070C0"/>
            <w:vAlign w:val="center"/>
            <w:hideMark/>
          </w:tcPr>
          <w:p w14:paraId="6CFA101A" w14:textId="18EA5582" w:rsidR="00842B43" w:rsidRPr="00412099" w:rsidRDefault="00842B43" w:rsidP="009705A7">
            <w:pPr>
              <w:spacing w:after="0" w:line="240" w:lineRule="auto"/>
              <w:jc w:val="center"/>
              <w:rPr>
                <w:rFonts w:ascii="Roboto Condensed" w:eastAsia="Times New Roman" w:hAnsi="Roboto Condensed" w:cs="Calibri"/>
                <w:b/>
                <w:bCs/>
                <w:color w:val="FFFFFF" w:themeColor="background1"/>
                <w:szCs w:val="20"/>
                <w:lang w:eastAsia="et-EE"/>
              </w:rPr>
            </w:pPr>
            <w:r w:rsidRPr="00412099">
              <w:rPr>
                <w:rFonts w:ascii="Roboto Condensed" w:eastAsia="Times New Roman" w:hAnsi="Roboto Condensed" w:cs="Calibri"/>
                <w:b/>
                <w:bCs/>
                <w:color w:val="FFFFFF" w:themeColor="background1"/>
                <w:szCs w:val="20"/>
                <w:lang w:eastAsia="et-EE"/>
              </w:rPr>
              <w:t>202</w:t>
            </w:r>
            <w:r w:rsidR="009042C9">
              <w:rPr>
                <w:rFonts w:ascii="Roboto Condensed" w:eastAsia="Times New Roman" w:hAnsi="Roboto Condensed" w:cs="Calibri"/>
                <w:b/>
                <w:bCs/>
                <w:color w:val="FFFFFF" w:themeColor="background1"/>
                <w:szCs w:val="20"/>
                <w:lang w:eastAsia="et-EE"/>
              </w:rPr>
              <w:t>4</w:t>
            </w:r>
            <w:r>
              <w:rPr>
                <w:rFonts w:ascii="Roboto Condensed" w:eastAsia="Times New Roman" w:hAnsi="Roboto Condensed" w:cs="Calibri"/>
                <w:b/>
                <w:bCs/>
                <w:color w:val="FFFFFF" w:themeColor="background1"/>
                <w:szCs w:val="20"/>
                <w:lang w:eastAsia="et-EE"/>
              </w:rPr>
              <w:t>. a</w:t>
            </w:r>
            <w:r w:rsidRPr="00412099">
              <w:rPr>
                <w:rFonts w:ascii="Roboto Condensed" w:eastAsia="Times New Roman" w:hAnsi="Roboto Condensed" w:cs="Calibri"/>
                <w:b/>
                <w:bCs/>
                <w:color w:val="FFFFFF" w:themeColor="background1"/>
                <w:szCs w:val="20"/>
                <w:lang w:eastAsia="et-EE"/>
              </w:rPr>
              <w:t xml:space="preserve"> lõplik eelarve</w:t>
            </w:r>
          </w:p>
        </w:tc>
        <w:tc>
          <w:tcPr>
            <w:tcW w:w="2517" w:type="dxa"/>
            <w:tcBorders>
              <w:top w:val="nil"/>
              <w:left w:val="nil"/>
              <w:bottom w:val="nil"/>
            </w:tcBorders>
            <w:shd w:val="clear" w:color="000000" w:fill="0070C0"/>
            <w:vAlign w:val="center"/>
            <w:hideMark/>
          </w:tcPr>
          <w:p w14:paraId="50489B0C" w14:textId="3C35D25A" w:rsidR="00842B43" w:rsidRPr="00412099" w:rsidRDefault="00842B43" w:rsidP="009705A7">
            <w:pPr>
              <w:spacing w:after="0" w:line="240" w:lineRule="auto"/>
              <w:jc w:val="center"/>
              <w:rPr>
                <w:rFonts w:ascii="Roboto Condensed" w:eastAsia="Times New Roman" w:hAnsi="Roboto Condensed" w:cs="Calibri"/>
                <w:b/>
                <w:bCs/>
                <w:color w:val="FFFFFF" w:themeColor="background1"/>
                <w:szCs w:val="20"/>
                <w:lang w:eastAsia="et-EE"/>
              </w:rPr>
            </w:pPr>
            <w:r w:rsidRPr="00412099">
              <w:rPr>
                <w:rFonts w:ascii="Roboto Condensed" w:eastAsia="Times New Roman" w:hAnsi="Roboto Condensed" w:cs="Calibri"/>
                <w:b/>
                <w:bCs/>
                <w:color w:val="FFFFFF" w:themeColor="background1"/>
                <w:szCs w:val="20"/>
                <w:lang w:eastAsia="et-EE"/>
              </w:rPr>
              <w:t>202</w:t>
            </w:r>
            <w:r w:rsidR="009042C9">
              <w:rPr>
                <w:rFonts w:ascii="Roboto Condensed" w:eastAsia="Times New Roman" w:hAnsi="Roboto Condensed" w:cs="Calibri"/>
                <w:b/>
                <w:bCs/>
                <w:color w:val="FFFFFF" w:themeColor="background1"/>
                <w:szCs w:val="20"/>
                <w:lang w:eastAsia="et-EE"/>
              </w:rPr>
              <w:t>4</w:t>
            </w:r>
            <w:r>
              <w:rPr>
                <w:rFonts w:ascii="Roboto Condensed" w:eastAsia="Times New Roman" w:hAnsi="Roboto Condensed" w:cs="Calibri"/>
                <w:b/>
                <w:bCs/>
                <w:color w:val="FFFFFF" w:themeColor="background1"/>
                <w:szCs w:val="20"/>
                <w:lang w:eastAsia="et-EE"/>
              </w:rPr>
              <w:t>. a</w:t>
            </w:r>
            <w:r w:rsidRPr="00412099">
              <w:rPr>
                <w:rFonts w:ascii="Roboto Condensed" w:eastAsia="Times New Roman" w:hAnsi="Roboto Condensed" w:cs="Calibri"/>
                <w:b/>
                <w:bCs/>
                <w:color w:val="FFFFFF" w:themeColor="background1"/>
                <w:szCs w:val="20"/>
                <w:lang w:eastAsia="et-EE"/>
              </w:rPr>
              <w:t xml:space="preserve"> eelarve täitmine</w:t>
            </w:r>
          </w:p>
        </w:tc>
      </w:tr>
      <w:tr w:rsidR="007037CC" w:rsidRPr="008300C8" w14:paraId="0FFB2EA1" w14:textId="77777777" w:rsidTr="00E427A1">
        <w:trPr>
          <w:trHeight w:val="300"/>
        </w:trPr>
        <w:tc>
          <w:tcPr>
            <w:tcW w:w="2835" w:type="dxa"/>
            <w:tcBorders>
              <w:top w:val="nil"/>
            </w:tcBorders>
            <w:shd w:val="clear" w:color="auto" w:fill="auto"/>
            <w:vAlign w:val="center"/>
            <w:hideMark/>
          </w:tcPr>
          <w:p w14:paraId="663BE306" w14:textId="77777777" w:rsidR="007037CC" w:rsidRPr="00423251" w:rsidRDefault="007037CC" w:rsidP="007037CC">
            <w:pPr>
              <w:spacing w:after="0" w:line="240" w:lineRule="auto"/>
              <w:jc w:val="left"/>
              <w:rPr>
                <w:rFonts w:ascii="Roboto Condensed" w:eastAsia="Times New Roman" w:hAnsi="Roboto Condensed" w:cs="Calibri"/>
                <w:b/>
                <w:bCs/>
                <w:szCs w:val="20"/>
                <w:lang w:eastAsia="et-EE"/>
              </w:rPr>
            </w:pPr>
            <w:r>
              <w:rPr>
                <w:rFonts w:ascii="Roboto Condensed" w:eastAsia="Times New Roman" w:hAnsi="Roboto Condensed" w:cs="Calibri"/>
                <w:b/>
                <w:bCs/>
                <w:szCs w:val="20"/>
                <w:lang w:eastAsia="et-EE"/>
              </w:rPr>
              <w:t>Kulud kokku</w:t>
            </w:r>
          </w:p>
        </w:tc>
        <w:tc>
          <w:tcPr>
            <w:tcW w:w="2074" w:type="dxa"/>
            <w:tcBorders>
              <w:top w:val="nil"/>
            </w:tcBorders>
            <w:shd w:val="clear" w:color="000000" w:fill="FFFFFF"/>
            <w:vAlign w:val="bottom"/>
          </w:tcPr>
          <w:p w14:paraId="22813FDD" w14:textId="45BDD9E3" w:rsidR="007037CC" w:rsidRPr="0080367F" w:rsidRDefault="0080367F" w:rsidP="00E427A1">
            <w:pPr>
              <w:spacing w:after="0" w:line="240" w:lineRule="auto"/>
              <w:jc w:val="right"/>
              <w:rPr>
                <w:rFonts w:asciiTheme="majorHAnsi" w:eastAsia="Times New Roman" w:hAnsiTheme="majorHAnsi" w:cs="Calibri"/>
                <w:szCs w:val="20"/>
                <w:lang w:eastAsia="et-EE"/>
              </w:rPr>
            </w:pPr>
            <w:r w:rsidRPr="0080367F">
              <w:rPr>
                <w:rFonts w:asciiTheme="majorHAnsi" w:eastAsia="Times New Roman" w:hAnsiTheme="majorHAnsi" w:cs="Calibri"/>
                <w:szCs w:val="20"/>
                <w:lang w:eastAsia="et-EE"/>
              </w:rPr>
              <w:t>16 535</w:t>
            </w:r>
          </w:p>
        </w:tc>
        <w:tc>
          <w:tcPr>
            <w:tcW w:w="2099" w:type="dxa"/>
            <w:tcBorders>
              <w:top w:val="nil"/>
            </w:tcBorders>
            <w:shd w:val="clear" w:color="000000" w:fill="FFFFFF"/>
            <w:vAlign w:val="bottom"/>
          </w:tcPr>
          <w:p w14:paraId="537BBD3A" w14:textId="1872BC1A" w:rsidR="007037CC" w:rsidRPr="0080367F" w:rsidRDefault="0080367F" w:rsidP="00E427A1">
            <w:pPr>
              <w:spacing w:after="0" w:line="240" w:lineRule="auto"/>
              <w:jc w:val="right"/>
              <w:rPr>
                <w:rFonts w:asciiTheme="majorHAnsi" w:eastAsia="Times New Roman" w:hAnsiTheme="majorHAnsi" w:cs="Calibri"/>
                <w:szCs w:val="20"/>
                <w:lang w:eastAsia="et-EE"/>
              </w:rPr>
            </w:pPr>
            <w:r w:rsidRPr="0080367F">
              <w:rPr>
                <w:rFonts w:asciiTheme="majorHAnsi" w:eastAsia="Times New Roman" w:hAnsiTheme="majorHAnsi" w:cs="Calibri"/>
                <w:szCs w:val="20"/>
                <w:lang w:eastAsia="et-EE"/>
              </w:rPr>
              <w:t>19 979</w:t>
            </w:r>
          </w:p>
        </w:tc>
        <w:tc>
          <w:tcPr>
            <w:tcW w:w="2517" w:type="dxa"/>
            <w:tcBorders>
              <w:top w:val="nil"/>
            </w:tcBorders>
            <w:shd w:val="clear" w:color="000000" w:fill="FFFFFF"/>
            <w:vAlign w:val="bottom"/>
          </w:tcPr>
          <w:p w14:paraId="4D173FE6" w14:textId="544BA195" w:rsidR="007037CC" w:rsidRPr="0080367F" w:rsidRDefault="0080367F" w:rsidP="00E427A1">
            <w:pPr>
              <w:spacing w:after="0" w:line="240" w:lineRule="auto"/>
              <w:jc w:val="right"/>
              <w:rPr>
                <w:rFonts w:asciiTheme="majorHAnsi" w:eastAsia="Times New Roman" w:hAnsiTheme="majorHAnsi" w:cs="Calibri"/>
                <w:szCs w:val="20"/>
                <w:lang w:eastAsia="et-EE"/>
              </w:rPr>
            </w:pPr>
            <w:r w:rsidRPr="0080367F">
              <w:rPr>
                <w:rFonts w:asciiTheme="majorHAnsi" w:eastAsia="Times New Roman" w:hAnsiTheme="majorHAnsi" w:cs="Calibri"/>
                <w:szCs w:val="20"/>
                <w:lang w:eastAsia="et-EE"/>
              </w:rPr>
              <w:t>14 058</w:t>
            </w:r>
          </w:p>
        </w:tc>
      </w:tr>
      <w:tr w:rsidR="007037CC" w:rsidRPr="008300C8" w14:paraId="1E4982B7" w14:textId="77777777" w:rsidTr="00E427A1">
        <w:trPr>
          <w:trHeight w:val="300"/>
        </w:trPr>
        <w:tc>
          <w:tcPr>
            <w:tcW w:w="2835" w:type="dxa"/>
            <w:shd w:val="clear" w:color="auto" w:fill="auto"/>
            <w:vAlign w:val="center"/>
          </w:tcPr>
          <w:p w14:paraId="7DEB4346" w14:textId="4580C2A6" w:rsidR="007037CC" w:rsidRDefault="007037CC" w:rsidP="007037CC">
            <w:pPr>
              <w:spacing w:after="0" w:line="240" w:lineRule="auto"/>
              <w:jc w:val="left"/>
              <w:rPr>
                <w:rFonts w:ascii="Roboto Condensed" w:eastAsia="Times New Roman" w:hAnsi="Roboto Condensed" w:cs="Calibri"/>
                <w:szCs w:val="20"/>
                <w:lang w:eastAsia="et-EE"/>
              </w:rPr>
            </w:pPr>
            <w:r w:rsidRPr="00766C86">
              <w:rPr>
                <w:rFonts w:ascii="Roboto Condensed" w:eastAsia="Times New Roman" w:hAnsi="Roboto Condensed" w:cs="Calibri"/>
                <w:szCs w:val="20"/>
                <w:lang w:eastAsia="et-EE"/>
              </w:rPr>
              <w:t>Programmi tegevus 1</w:t>
            </w:r>
            <w:r>
              <w:rPr>
                <w:rFonts w:ascii="Roboto Condensed" w:eastAsia="Times New Roman" w:hAnsi="Roboto Condensed" w:cs="Calibri"/>
                <w:szCs w:val="20"/>
                <w:lang w:eastAsia="et-EE"/>
              </w:rPr>
              <w:t>.</w:t>
            </w:r>
          </w:p>
          <w:p w14:paraId="32388253" w14:textId="3BE39B59" w:rsidR="007037CC" w:rsidRPr="00412099" w:rsidRDefault="007037CC" w:rsidP="007037CC">
            <w:pPr>
              <w:spacing w:after="0" w:line="240" w:lineRule="auto"/>
              <w:jc w:val="left"/>
              <w:rPr>
                <w:rFonts w:ascii="Roboto Condensed" w:eastAsia="Times New Roman" w:hAnsi="Roboto Condensed" w:cs="Calibri"/>
                <w:szCs w:val="20"/>
                <w:lang w:eastAsia="et-EE"/>
              </w:rPr>
            </w:pPr>
            <w:r w:rsidRPr="00842B43">
              <w:rPr>
                <w:rFonts w:ascii="Roboto Condensed" w:eastAsia="Times New Roman" w:hAnsi="Roboto Condensed" w:cs="Calibri"/>
                <w:szCs w:val="20"/>
                <w:lang w:eastAsia="et-EE"/>
              </w:rPr>
              <w:t>Lõimumis-, sh kohanemispoliitika kujundamine ja rake</w:t>
            </w:r>
            <w:r>
              <w:rPr>
                <w:rFonts w:ascii="Roboto Condensed" w:eastAsia="Times New Roman" w:hAnsi="Roboto Condensed" w:cs="Calibri"/>
                <w:szCs w:val="20"/>
                <w:lang w:eastAsia="et-EE"/>
              </w:rPr>
              <w:t>n</w:t>
            </w:r>
            <w:r w:rsidRPr="00842B43">
              <w:rPr>
                <w:rFonts w:ascii="Roboto Condensed" w:eastAsia="Times New Roman" w:hAnsi="Roboto Condensed" w:cs="Calibri"/>
                <w:szCs w:val="20"/>
                <w:lang w:eastAsia="et-EE"/>
              </w:rPr>
              <w:t>damine</w:t>
            </w:r>
          </w:p>
        </w:tc>
        <w:tc>
          <w:tcPr>
            <w:tcW w:w="2074" w:type="dxa"/>
            <w:shd w:val="clear" w:color="000000" w:fill="FFFFFF"/>
            <w:vAlign w:val="bottom"/>
          </w:tcPr>
          <w:p w14:paraId="3CEC6798" w14:textId="4E7F59FA" w:rsidR="007037CC" w:rsidRPr="0080367F" w:rsidRDefault="0080367F" w:rsidP="00E427A1">
            <w:pPr>
              <w:spacing w:after="0" w:line="240" w:lineRule="auto"/>
              <w:jc w:val="right"/>
              <w:rPr>
                <w:rFonts w:asciiTheme="majorHAnsi" w:eastAsia="Times New Roman" w:hAnsiTheme="majorHAnsi" w:cs="Calibri"/>
                <w:szCs w:val="20"/>
                <w:lang w:eastAsia="et-EE"/>
              </w:rPr>
            </w:pPr>
            <w:r w:rsidRPr="0080367F">
              <w:rPr>
                <w:rFonts w:asciiTheme="majorHAnsi" w:eastAsia="Times New Roman" w:hAnsiTheme="majorHAnsi" w:cs="Calibri"/>
                <w:szCs w:val="20"/>
                <w:lang w:eastAsia="et-EE"/>
              </w:rPr>
              <w:t>16 310</w:t>
            </w:r>
          </w:p>
        </w:tc>
        <w:tc>
          <w:tcPr>
            <w:tcW w:w="2099" w:type="dxa"/>
            <w:shd w:val="clear" w:color="000000" w:fill="FFFFFF"/>
            <w:vAlign w:val="bottom"/>
          </w:tcPr>
          <w:p w14:paraId="544F09F5" w14:textId="1026119D" w:rsidR="007037CC" w:rsidRPr="0080367F" w:rsidRDefault="0080367F" w:rsidP="00E427A1">
            <w:pPr>
              <w:spacing w:after="0" w:line="240" w:lineRule="auto"/>
              <w:jc w:val="right"/>
              <w:rPr>
                <w:rFonts w:asciiTheme="majorHAnsi" w:eastAsia="Times New Roman" w:hAnsiTheme="majorHAnsi" w:cs="Calibri"/>
                <w:szCs w:val="20"/>
                <w:lang w:eastAsia="et-EE"/>
              </w:rPr>
            </w:pPr>
            <w:r w:rsidRPr="0080367F">
              <w:rPr>
                <w:rFonts w:asciiTheme="majorHAnsi" w:eastAsia="Times New Roman" w:hAnsiTheme="majorHAnsi" w:cs="Calibri"/>
                <w:szCs w:val="20"/>
                <w:lang w:eastAsia="et-EE"/>
              </w:rPr>
              <w:t>19 677</w:t>
            </w:r>
          </w:p>
        </w:tc>
        <w:tc>
          <w:tcPr>
            <w:tcW w:w="2517" w:type="dxa"/>
            <w:shd w:val="clear" w:color="000000" w:fill="FFFFFF"/>
            <w:vAlign w:val="bottom"/>
          </w:tcPr>
          <w:p w14:paraId="773DF0BD" w14:textId="061BCDE1" w:rsidR="007037CC" w:rsidRPr="0080367F" w:rsidRDefault="0080367F" w:rsidP="00E427A1">
            <w:pPr>
              <w:spacing w:after="0" w:line="240" w:lineRule="auto"/>
              <w:jc w:val="right"/>
              <w:rPr>
                <w:rFonts w:asciiTheme="majorHAnsi" w:eastAsia="Times New Roman" w:hAnsiTheme="majorHAnsi" w:cs="Calibri"/>
                <w:szCs w:val="20"/>
                <w:lang w:eastAsia="et-EE"/>
              </w:rPr>
            </w:pPr>
            <w:r w:rsidRPr="0080367F">
              <w:rPr>
                <w:rFonts w:asciiTheme="majorHAnsi" w:eastAsia="Times New Roman" w:hAnsiTheme="majorHAnsi" w:cs="Calibri"/>
                <w:szCs w:val="20"/>
                <w:lang w:eastAsia="et-EE"/>
              </w:rPr>
              <w:t>13 884</w:t>
            </w:r>
          </w:p>
        </w:tc>
      </w:tr>
      <w:tr w:rsidR="007037CC" w:rsidRPr="008300C8" w14:paraId="6891991A" w14:textId="77777777" w:rsidTr="00E427A1">
        <w:trPr>
          <w:trHeight w:val="300"/>
        </w:trPr>
        <w:tc>
          <w:tcPr>
            <w:tcW w:w="2835" w:type="dxa"/>
            <w:shd w:val="clear" w:color="auto" w:fill="auto"/>
            <w:vAlign w:val="center"/>
          </w:tcPr>
          <w:p w14:paraId="3108E784" w14:textId="343F4D98" w:rsidR="007037CC" w:rsidRDefault="007037CC" w:rsidP="007037CC">
            <w:pPr>
              <w:spacing w:after="0" w:line="240" w:lineRule="auto"/>
              <w:jc w:val="left"/>
              <w:rPr>
                <w:rFonts w:ascii="Roboto Condensed" w:eastAsia="Times New Roman" w:hAnsi="Roboto Condensed" w:cs="Calibri"/>
                <w:szCs w:val="20"/>
                <w:lang w:eastAsia="et-EE"/>
              </w:rPr>
            </w:pPr>
            <w:r w:rsidRPr="00766C86">
              <w:rPr>
                <w:rFonts w:ascii="Roboto Condensed" w:eastAsia="Times New Roman" w:hAnsi="Roboto Condensed" w:cs="Calibri"/>
                <w:szCs w:val="20"/>
                <w:lang w:eastAsia="et-EE"/>
              </w:rPr>
              <w:t>Programmi tegevus 2.</w:t>
            </w:r>
          </w:p>
          <w:p w14:paraId="05286A4B" w14:textId="764E3309" w:rsidR="007037CC" w:rsidRPr="00412099" w:rsidRDefault="007037CC" w:rsidP="007037CC">
            <w:pPr>
              <w:spacing w:after="0" w:line="240" w:lineRule="auto"/>
              <w:jc w:val="left"/>
              <w:rPr>
                <w:rFonts w:ascii="Roboto Condensed" w:eastAsia="Times New Roman" w:hAnsi="Roboto Condensed" w:cs="Calibri"/>
                <w:szCs w:val="20"/>
                <w:lang w:eastAsia="et-EE"/>
              </w:rPr>
            </w:pPr>
            <w:r w:rsidRPr="00842B43">
              <w:rPr>
                <w:rFonts w:ascii="Roboto Condensed" w:eastAsia="Times New Roman" w:hAnsi="Roboto Condensed" w:cs="Calibri"/>
                <w:szCs w:val="20"/>
                <w:lang w:eastAsia="et-EE"/>
              </w:rPr>
              <w:t>Rahvuskaaslaste toetamine</w:t>
            </w:r>
          </w:p>
        </w:tc>
        <w:tc>
          <w:tcPr>
            <w:tcW w:w="2074" w:type="dxa"/>
            <w:shd w:val="clear" w:color="000000" w:fill="FFFFFF"/>
            <w:vAlign w:val="bottom"/>
          </w:tcPr>
          <w:p w14:paraId="7A82817B" w14:textId="7310F2B4" w:rsidR="007037CC" w:rsidRPr="0080367F" w:rsidRDefault="0080367F" w:rsidP="00E427A1">
            <w:pPr>
              <w:spacing w:after="0" w:line="240" w:lineRule="auto"/>
              <w:jc w:val="right"/>
              <w:rPr>
                <w:rFonts w:asciiTheme="majorHAnsi" w:eastAsia="Times New Roman" w:hAnsiTheme="majorHAnsi" w:cs="Calibri"/>
                <w:szCs w:val="20"/>
                <w:lang w:eastAsia="et-EE"/>
              </w:rPr>
            </w:pPr>
            <w:r w:rsidRPr="0080367F">
              <w:rPr>
                <w:rFonts w:asciiTheme="majorHAnsi" w:eastAsia="Times New Roman" w:hAnsiTheme="majorHAnsi" w:cs="Calibri"/>
                <w:szCs w:val="20"/>
                <w:lang w:eastAsia="et-EE"/>
              </w:rPr>
              <w:t>225</w:t>
            </w:r>
          </w:p>
        </w:tc>
        <w:tc>
          <w:tcPr>
            <w:tcW w:w="2099" w:type="dxa"/>
            <w:shd w:val="clear" w:color="000000" w:fill="FFFFFF"/>
            <w:vAlign w:val="bottom"/>
          </w:tcPr>
          <w:p w14:paraId="7BAE3B66" w14:textId="5FA18519" w:rsidR="007037CC" w:rsidRPr="0080367F" w:rsidRDefault="0080367F" w:rsidP="00E427A1">
            <w:pPr>
              <w:spacing w:after="0" w:line="240" w:lineRule="auto"/>
              <w:jc w:val="right"/>
              <w:rPr>
                <w:rFonts w:asciiTheme="majorHAnsi" w:eastAsia="Times New Roman" w:hAnsiTheme="majorHAnsi" w:cs="Calibri"/>
                <w:szCs w:val="20"/>
                <w:lang w:eastAsia="et-EE"/>
              </w:rPr>
            </w:pPr>
            <w:r w:rsidRPr="0080367F">
              <w:rPr>
                <w:rFonts w:asciiTheme="majorHAnsi" w:eastAsia="Times New Roman" w:hAnsiTheme="majorHAnsi" w:cs="Calibri"/>
                <w:szCs w:val="20"/>
                <w:lang w:eastAsia="et-EE"/>
              </w:rPr>
              <w:t>302</w:t>
            </w:r>
          </w:p>
        </w:tc>
        <w:tc>
          <w:tcPr>
            <w:tcW w:w="2517" w:type="dxa"/>
            <w:shd w:val="clear" w:color="000000" w:fill="FFFFFF"/>
            <w:vAlign w:val="bottom"/>
          </w:tcPr>
          <w:p w14:paraId="6629B1A9" w14:textId="0025F8D8" w:rsidR="007037CC" w:rsidRPr="0080367F" w:rsidRDefault="0080367F" w:rsidP="00E427A1">
            <w:pPr>
              <w:spacing w:after="0" w:line="240" w:lineRule="auto"/>
              <w:jc w:val="right"/>
              <w:rPr>
                <w:rFonts w:asciiTheme="majorHAnsi" w:eastAsia="Times New Roman" w:hAnsiTheme="majorHAnsi" w:cs="Calibri"/>
                <w:szCs w:val="20"/>
                <w:lang w:eastAsia="et-EE"/>
              </w:rPr>
            </w:pPr>
            <w:r w:rsidRPr="0080367F">
              <w:rPr>
                <w:rFonts w:asciiTheme="majorHAnsi" w:eastAsia="Times New Roman" w:hAnsiTheme="majorHAnsi" w:cs="Calibri"/>
                <w:szCs w:val="20"/>
                <w:lang w:eastAsia="et-EE"/>
              </w:rPr>
              <w:t>174</w:t>
            </w:r>
          </w:p>
        </w:tc>
      </w:tr>
    </w:tbl>
    <w:p w14:paraId="3F227B9C" w14:textId="77777777" w:rsidR="00842B43" w:rsidRPr="003D2C99" w:rsidRDefault="00842B43" w:rsidP="00E414F1">
      <w:pPr>
        <w:spacing w:before="120" w:after="0" w:line="240" w:lineRule="auto"/>
        <w:rPr>
          <w:sz w:val="8"/>
          <w:szCs w:val="20"/>
          <w:lang w:eastAsia="et-EE"/>
        </w:rPr>
      </w:pPr>
    </w:p>
    <w:p w14:paraId="2DB3F0B1" w14:textId="77777777" w:rsidR="009D55D7" w:rsidRDefault="009D55D7" w:rsidP="00E414F1">
      <w:pPr>
        <w:spacing w:after="0" w:line="240" w:lineRule="auto"/>
        <w:jc w:val="left"/>
        <w:rPr>
          <w:rFonts w:asciiTheme="majorHAnsi" w:hAnsiTheme="majorHAnsi" w:cstheme="majorHAnsi"/>
          <w:sz w:val="22"/>
        </w:rPr>
        <w:sectPr w:rsidR="009D55D7" w:rsidSect="00E427A1">
          <w:type w:val="continuous"/>
          <w:pgSz w:w="11906" w:h="16838" w:code="9"/>
          <w:pgMar w:top="851" w:right="1247" w:bottom="1304" w:left="1134" w:header="709" w:footer="709" w:gutter="0"/>
          <w:pgNumType w:start="10"/>
          <w:cols w:space="708"/>
          <w:titlePg/>
          <w:docGrid w:linePitch="360"/>
          <w15:footnoteColumns w:val="1"/>
        </w:sectPr>
      </w:pPr>
      <w:bookmarkStart w:id="48" w:name="_Toc99378370"/>
      <w:bookmarkStart w:id="49" w:name="_Toc99378493"/>
    </w:p>
    <w:p w14:paraId="0B85E5D4" w14:textId="77777777" w:rsidR="00C02FDD" w:rsidRPr="00C02FDD" w:rsidRDefault="00C02FDD" w:rsidP="00C02FDD">
      <w:pPr>
        <w:spacing w:line="240" w:lineRule="auto"/>
        <w:rPr>
          <w:rFonts w:eastAsia="Roboto Condensed" w:cs="Roboto Condensed"/>
          <w:color w:val="333333"/>
          <w:szCs w:val="20"/>
        </w:rPr>
      </w:pPr>
      <w:r w:rsidRPr="00C02FDD">
        <w:rPr>
          <w:rFonts w:eastAsia="Roboto Condensed" w:cs="Roboto Condensed"/>
          <w:color w:val="333333"/>
          <w:szCs w:val="20"/>
        </w:rPr>
        <w:t>Programmi tegevuse 1. „Lõimumis-, sh kohanemispoliitika kujundamine ja rakendamine“ eelarve täitmine oli 71%. Programmi tegevuse eelarve kujunes väiksemaks programmi eelarve kirjeldustes esile toodu tõttu. </w:t>
      </w:r>
    </w:p>
    <w:p w14:paraId="2ACE9CFB" w14:textId="77777777" w:rsidR="00C02FDD" w:rsidRPr="00C02FDD" w:rsidRDefault="00C02FDD" w:rsidP="00C02FDD">
      <w:pPr>
        <w:spacing w:line="240" w:lineRule="auto"/>
        <w:rPr>
          <w:rFonts w:eastAsia="Roboto Condensed" w:cs="Roboto Condensed"/>
          <w:color w:val="333333"/>
          <w:szCs w:val="20"/>
        </w:rPr>
      </w:pPr>
      <w:r w:rsidRPr="00C02FDD">
        <w:rPr>
          <w:rFonts w:eastAsia="Roboto Condensed" w:cs="Roboto Condensed"/>
          <w:color w:val="333333"/>
          <w:szCs w:val="20"/>
        </w:rPr>
        <w:t xml:space="preserve">Programmi tegevuse 2. „Rahvuskaaslaste toetamine“ eelarve täitmine erines samuti planeeritust. </w:t>
      </w:r>
      <w:r w:rsidRPr="00C02FDD">
        <w:rPr>
          <w:rFonts w:eastAsia="Roboto Condensed" w:cs="Roboto Condensed"/>
          <w:color w:val="333333"/>
          <w:szCs w:val="20"/>
        </w:rPr>
        <w:t>Programmi tegevuse eelarve täitmine oli 58%. Programmi tegevuste eelarve jäi osaliselt kasutamata nt edasiantavate toetuste väiksemate väljamaksete määra tõttu</w:t>
      </w:r>
    </w:p>
    <w:p w14:paraId="1DEE67FA" w14:textId="77777777" w:rsidR="00C02FDD" w:rsidRPr="009D55D7" w:rsidRDefault="00C02FDD" w:rsidP="009D55D7">
      <w:pPr>
        <w:spacing w:line="240" w:lineRule="auto"/>
        <w:rPr>
          <w:lang w:eastAsia="et-EE"/>
        </w:rPr>
      </w:pPr>
    </w:p>
    <w:p w14:paraId="182668A3" w14:textId="31DA5D9C" w:rsidR="009D55D7" w:rsidRDefault="009D55D7" w:rsidP="009D55D7">
      <w:pPr>
        <w:spacing w:line="240" w:lineRule="auto"/>
        <w:rPr>
          <w:lang w:eastAsia="et-EE"/>
        </w:rPr>
        <w:sectPr w:rsidR="009D55D7" w:rsidSect="009D55D7">
          <w:type w:val="continuous"/>
          <w:pgSz w:w="11906" w:h="16838" w:code="9"/>
          <w:pgMar w:top="851" w:right="1281" w:bottom="1361" w:left="1140" w:header="709" w:footer="709" w:gutter="0"/>
          <w:cols w:num="2" w:space="708"/>
          <w:docGrid w:linePitch="360"/>
        </w:sectPr>
      </w:pPr>
    </w:p>
    <w:p w14:paraId="34DCC917" w14:textId="77777777" w:rsidR="00E427A1" w:rsidRDefault="00E427A1" w:rsidP="00E414F1">
      <w:pPr>
        <w:spacing w:after="0" w:line="240" w:lineRule="auto"/>
        <w:jc w:val="left"/>
        <w:rPr>
          <w:rFonts w:asciiTheme="majorHAnsi" w:hAnsiTheme="majorHAnsi" w:cstheme="majorHAnsi"/>
          <w:sz w:val="22"/>
        </w:rPr>
      </w:pPr>
    </w:p>
    <w:p w14:paraId="33986044" w14:textId="77777777" w:rsidR="009D55D7" w:rsidRDefault="009D55D7" w:rsidP="00E414F1">
      <w:pPr>
        <w:spacing w:after="0" w:line="240" w:lineRule="auto"/>
        <w:jc w:val="left"/>
        <w:rPr>
          <w:rFonts w:asciiTheme="majorHAnsi" w:hAnsiTheme="majorHAnsi" w:cstheme="majorHAnsi"/>
          <w:sz w:val="22"/>
        </w:rPr>
      </w:pPr>
    </w:p>
    <w:p w14:paraId="4576841E" w14:textId="77777777" w:rsidR="00E414F1" w:rsidRPr="00781EC7" w:rsidRDefault="00E414F1" w:rsidP="00E414F1">
      <w:pPr>
        <w:pStyle w:val="Heading2"/>
        <w:ind w:left="576" w:hanging="576"/>
        <w:rPr>
          <w:b/>
          <w:bCs/>
        </w:rPr>
      </w:pPr>
      <w:bookmarkStart w:id="50" w:name="_Toc158744654"/>
      <w:bookmarkStart w:id="51" w:name="_Toc163215733"/>
      <w:bookmarkStart w:id="52" w:name="_Toc194062235"/>
      <w:r w:rsidRPr="00781EC7">
        <w:rPr>
          <w:b/>
          <w:bCs/>
        </w:rPr>
        <w:t>Olukorra analüüs</w:t>
      </w:r>
      <w:bookmarkEnd w:id="48"/>
      <w:bookmarkEnd w:id="49"/>
      <w:bookmarkEnd w:id="50"/>
      <w:bookmarkEnd w:id="51"/>
      <w:bookmarkEnd w:id="52"/>
    </w:p>
    <w:p w14:paraId="6EB73AFA" w14:textId="77777777" w:rsidR="00E414F1" w:rsidRDefault="00E414F1" w:rsidP="00E414F1">
      <w:pPr>
        <w:spacing w:before="120" w:after="120" w:line="240" w:lineRule="auto"/>
        <w:rPr>
          <w:rFonts w:cs="Times New Roman"/>
          <w:highlight w:val="white"/>
        </w:rPr>
        <w:sectPr w:rsidR="00E414F1" w:rsidSect="00E427A1">
          <w:type w:val="continuous"/>
          <w:pgSz w:w="11906" w:h="16838" w:code="9"/>
          <w:pgMar w:top="851" w:right="1247" w:bottom="1304" w:left="1134" w:header="709" w:footer="709" w:gutter="0"/>
          <w:pgNumType w:start="10"/>
          <w:cols w:space="708"/>
          <w:titlePg/>
          <w:docGrid w:linePitch="360"/>
          <w15:footnoteColumns w:val="1"/>
        </w:sectPr>
      </w:pPr>
    </w:p>
    <w:p w14:paraId="224E80F3" w14:textId="77777777" w:rsidR="00E1666D" w:rsidRPr="00FF6271" w:rsidRDefault="00E1666D" w:rsidP="00E1666D">
      <w:pPr>
        <w:pStyle w:val="paragraph"/>
        <w:spacing w:before="120" w:after="120"/>
        <w:jc w:val="both"/>
        <w:textAlignment w:val="baseline"/>
        <w:rPr>
          <w:rFonts w:ascii="Roboto Light" w:eastAsiaTheme="minorEastAsia" w:hAnsi="Roboto Light" w:cstheme="minorBidi"/>
          <w:color w:val="333333"/>
          <w:sz w:val="20"/>
          <w:szCs w:val="20"/>
          <w:lang w:eastAsia="en-US"/>
        </w:rPr>
      </w:pPr>
      <w:r w:rsidRPr="00FF6271">
        <w:rPr>
          <w:rFonts w:ascii="Roboto Light" w:eastAsia="Roboto Condensed" w:hAnsi="Roboto Light" w:cs="Roboto Condensed"/>
          <w:b/>
          <w:bCs/>
          <w:color w:val="333333"/>
          <w:sz w:val="20"/>
          <w:szCs w:val="20"/>
          <w:lang w:eastAsia="en-US"/>
        </w:rPr>
        <w:t>Rahvastikuregistri 01.01.2025 andmete kohaselt elab Eestis 1 370 925 elanikku, kellest 1 128 020 on Eesti kodanikud.</w:t>
      </w:r>
      <w:r w:rsidRPr="00FF6271">
        <w:rPr>
          <w:rFonts w:ascii="Roboto Light" w:eastAsia="Roboto Condensed" w:hAnsi="Roboto Light" w:cs="Roboto Condensed"/>
          <w:color w:val="333333"/>
          <w:sz w:val="20"/>
          <w:szCs w:val="20"/>
          <w:lang w:eastAsia="en-US"/>
        </w:rPr>
        <w:t xml:space="preserve"> Määratlemata kodakondsusega inimesi, kelle elukoht on registreeritud Eestis, oli 60 227 (4,4% elanikest). </w:t>
      </w:r>
      <w:r w:rsidRPr="00FF6271">
        <w:rPr>
          <w:rFonts w:ascii="Roboto Light" w:eastAsiaTheme="minorEastAsia" w:hAnsi="Roboto Light" w:cstheme="minorBidi"/>
          <w:color w:val="333333"/>
          <w:sz w:val="20"/>
          <w:szCs w:val="20"/>
          <w:lang w:eastAsia="en-US"/>
        </w:rPr>
        <w:t>Teiste riikide kodanike arv, kelle elukoht on registreeritud Eestis, oli 182 678  (suurim osakaal on Venemaa Föderatsiooni kodanikel (78 186), järgnevad Ukraina kodakondsusega isikud (52 391).</w:t>
      </w:r>
    </w:p>
    <w:p w14:paraId="38B5A5C5" w14:textId="4B83E9EB" w:rsidR="00E1666D" w:rsidRPr="00FF6271" w:rsidRDefault="00E1666D" w:rsidP="00E1666D">
      <w:pPr>
        <w:pStyle w:val="paragraph"/>
        <w:spacing w:before="120" w:after="120"/>
        <w:jc w:val="both"/>
        <w:rPr>
          <w:rFonts w:ascii="Roboto Light" w:eastAsia="Roboto Condensed" w:hAnsi="Roboto Light" w:cs="Roboto Condensed"/>
          <w:color w:val="333333"/>
          <w:sz w:val="20"/>
          <w:szCs w:val="20"/>
        </w:rPr>
      </w:pPr>
      <w:r w:rsidRPr="00FF6271">
        <w:rPr>
          <w:rFonts w:ascii="Roboto Light" w:eastAsia="Roboto Condensed" w:hAnsi="Roboto Light" w:cs="Roboto Condensed"/>
          <w:color w:val="333333"/>
          <w:sz w:val="20"/>
          <w:szCs w:val="20"/>
        </w:rPr>
        <w:t>2024. a</w:t>
      </w:r>
      <w:r w:rsidR="00E9291B">
        <w:rPr>
          <w:rFonts w:ascii="Roboto Light" w:eastAsia="Roboto Condensed" w:hAnsi="Roboto Light" w:cs="Roboto Condensed"/>
          <w:color w:val="333333"/>
          <w:sz w:val="20"/>
          <w:szCs w:val="20"/>
        </w:rPr>
        <w:t>astal</w:t>
      </w:r>
      <w:r w:rsidRPr="00FF6271">
        <w:rPr>
          <w:rFonts w:ascii="Roboto Light" w:eastAsia="Roboto Condensed" w:hAnsi="Roboto Light" w:cs="Roboto Condensed"/>
          <w:color w:val="333333"/>
          <w:sz w:val="20"/>
          <w:szCs w:val="20"/>
        </w:rPr>
        <w:t xml:space="preserve"> sai Eesti kodakondsuse naturalisatsiooni korras 751 inimest, kellest 409 olid määratlemata kodakondsusega isikud ja 200-l inimesel oli </w:t>
      </w:r>
      <w:r w:rsidRPr="00FF6271">
        <w:rPr>
          <w:rFonts w:ascii="Roboto Light" w:eastAsia="Roboto Condensed" w:hAnsi="Roboto Light" w:cs="Roboto Condensed"/>
          <w:color w:val="333333"/>
          <w:sz w:val="20"/>
          <w:szCs w:val="20"/>
        </w:rPr>
        <w:t>Venemaa kodakondsus. 2024. a</w:t>
      </w:r>
      <w:r w:rsidR="00E9291B">
        <w:rPr>
          <w:rFonts w:ascii="Roboto Light" w:eastAsia="Roboto Condensed" w:hAnsi="Roboto Light" w:cs="Roboto Condensed"/>
          <w:color w:val="333333"/>
          <w:sz w:val="20"/>
          <w:szCs w:val="20"/>
        </w:rPr>
        <w:t>asta</w:t>
      </w:r>
      <w:r w:rsidRPr="00FF6271">
        <w:rPr>
          <w:rFonts w:ascii="Roboto Light" w:eastAsia="Roboto Condensed" w:hAnsi="Roboto Light" w:cs="Roboto Condensed"/>
          <w:color w:val="333333"/>
          <w:sz w:val="20"/>
          <w:szCs w:val="20"/>
        </w:rPr>
        <w:t xml:space="preserve"> taotluste mahud langesid võrreldes varasema aastaga 17%, sellest lähtuvalt tehti ka otsuseid vähem.</w:t>
      </w:r>
    </w:p>
    <w:p w14:paraId="015228B7" w14:textId="011337BA" w:rsidR="00E1666D" w:rsidRPr="00E1666D" w:rsidRDefault="00E1666D" w:rsidP="00E1666D">
      <w:pPr>
        <w:pStyle w:val="paragraph"/>
        <w:spacing w:before="120" w:after="120"/>
        <w:jc w:val="both"/>
        <w:textAlignment w:val="baseline"/>
        <w:rPr>
          <w:rFonts w:ascii="Roboto Light" w:eastAsia="Roboto Condensed" w:hAnsi="Roboto Light" w:cs="Roboto Condensed"/>
          <w:b/>
          <w:bCs/>
          <w:color w:val="333333"/>
          <w:sz w:val="20"/>
          <w:szCs w:val="20"/>
          <w:lang w:eastAsia="en-US"/>
        </w:rPr>
      </w:pPr>
      <w:r w:rsidRPr="00FF6271">
        <w:rPr>
          <w:rFonts w:ascii="Roboto Light" w:eastAsia="Roboto Condensed" w:hAnsi="Roboto Light" w:cs="Roboto Condensed"/>
          <w:b/>
          <w:bCs/>
          <w:color w:val="333333"/>
          <w:sz w:val="20"/>
          <w:szCs w:val="20"/>
          <w:lang w:eastAsia="en-US"/>
        </w:rPr>
        <w:t>2024. a</w:t>
      </w:r>
      <w:r w:rsidR="00E9291B">
        <w:rPr>
          <w:rFonts w:ascii="Roboto Light" w:eastAsia="Roboto Condensed" w:hAnsi="Roboto Light" w:cs="Roboto Condensed"/>
          <w:b/>
          <w:bCs/>
          <w:color w:val="333333"/>
          <w:sz w:val="20"/>
          <w:szCs w:val="20"/>
          <w:lang w:eastAsia="en-US"/>
        </w:rPr>
        <w:t>astal</w:t>
      </w:r>
      <w:r w:rsidRPr="00FF6271">
        <w:rPr>
          <w:rFonts w:ascii="Roboto Light" w:eastAsia="Roboto Condensed" w:hAnsi="Roboto Light" w:cs="Roboto Condensed"/>
          <w:b/>
          <w:bCs/>
          <w:color w:val="333333"/>
          <w:sz w:val="20"/>
          <w:szCs w:val="20"/>
          <w:lang w:eastAsia="en-US"/>
        </w:rPr>
        <w:t xml:space="preserve"> mõjutas rännet jätkuvalt kestev Venemaa täiemahuline sõda Ukraina vastu.</w:t>
      </w:r>
      <w:r>
        <w:rPr>
          <w:rFonts w:ascii="Roboto Light" w:eastAsia="Roboto Condensed" w:hAnsi="Roboto Light" w:cs="Roboto Condensed"/>
          <w:b/>
          <w:bCs/>
          <w:color w:val="333333"/>
          <w:sz w:val="20"/>
          <w:szCs w:val="20"/>
          <w:lang w:eastAsia="en-US"/>
        </w:rPr>
        <w:t xml:space="preserve"> </w:t>
      </w:r>
      <w:r w:rsidRPr="00FF6271">
        <w:rPr>
          <w:rFonts w:ascii="Roboto Light" w:eastAsia="Roboto Condensed" w:hAnsi="Roboto Light" w:cs="Roboto Condensed"/>
          <w:color w:val="333333"/>
          <w:sz w:val="20"/>
          <w:szCs w:val="20"/>
        </w:rPr>
        <w:t xml:space="preserve">Esialgsete andmete kohaselt (Statistikaameti andmetel) saabus Eestisse 2024. aastal 13 826 inimest ja siit lahkus 13 278, ehk rändesaldo oli 548 inimesega positiivne. Ca 6 200 ehk 45% kõigist sisserännanutest olid Ukraina kodakondsusega. Võrreldes aasta varasemaga vähenes Ukraina kodakondsusega sisserännanute arv poole võrra. Ehkki sisserännanud Ukraina kodanike arv on 2023. aastaga võrreldes kaks korda väiksem, on see siiski kordades suurem </w:t>
      </w:r>
      <w:r w:rsidRPr="00FF6271">
        <w:rPr>
          <w:rFonts w:ascii="Roboto Light" w:eastAsia="Roboto Condensed" w:hAnsi="Roboto Light" w:cs="Roboto Condensed"/>
          <w:color w:val="333333"/>
          <w:sz w:val="20"/>
          <w:szCs w:val="20"/>
        </w:rPr>
        <w:lastRenderedPageBreak/>
        <w:t>kui enne täiemahulise sõja algust (2020: 2374, 2021: 3047, 2022: 33 217, 2023: 13 082). Eestist lahkus registreeritud rände andmetel 2024. aastal 5 300 Ukraina kodanikku.</w:t>
      </w:r>
    </w:p>
    <w:p w14:paraId="47F09E11" w14:textId="442CE6F1" w:rsidR="00E1666D" w:rsidRPr="00FF6271" w:rsidRDefault="00E1666D" w:rsidP="00E1666D">
      <w:pPr>
        <w:pStyle w:val="paragraph"/>
        <w:spacing w:before="120" w:after="120"/>
        <w:jc w:val="both"/>
        <w:textAlignment w:val="baseline"/>
        <w:rPr>
          <w:rFonts w:ascii="Roboto Light" w:eastAsia="Roboto Condensed" w:hAnsi="Roboto Light" w:cs="Roboto Condensed"/>
          <w:strike/>
          <w:color w:val="333333"/>
          <w:sz w:val="20"/>
          <w:szCs w:val="20"/>
          <w:lang w:eastAsia="en-US"/>
        </w:rPr>
      </w:pPr>
      <w:r w:rsidRPr="00FF6271">
        <w:rPr>
          <w:rFonts w:ascii="Roboto Light" w:eastAsia="Roboto Condensed" w:hAnsi="Roboto Light" w:cs="Roboto Condensed"/>
          <w:color w:val="333333"/>
          <w:sz w:val="20"/>
          <w:szCs w:val="20"/>
          <w:lang w:eastAsia="en-US"/>
        </w:rPr>
        <w:t>Alates sõja algusest on ajutise kaitse staatust taotlenud 31.12.2024 seisuga 56 747 inimest. Kehtivad ajutist kaitset omavad 31.</w:t>
      </w:r>
      <w:r w:rsidR="00E9291B">
        <w:rPr>
          <w:rFonts w:ascii="Roboto Light" w:eastAsia="Roboto Condensed" w:hAnsi="Roboto Light" w:cs="Roboto Condensed"/>
          <w:color w:val="333333"/>
          <w:sz w:val="20"/>
          <w:szCs w:val="20"/>
          <w:lang w:eastAsia="en-US"/>
        </w:rPr>
        <w:t>12.2024</w:t>
      </w:r>
      <w:r w:rsidRPr="00FF6271">
        <w:rPr>
          <w:rFonts w:ascii="Roboto Light" w:eastAsia="Roboto Condensed" w:hAnsi="Roboto Light" w:cs="Roboto Condensed"/>
          <w:color w:val="333333"/>
          <w:sz w:val="20"/>
          <w:szCs w:val="20"/>
          <w:lang w:eastAsia="en-US"/>
        </w:rPr>
        <w:t xml:space="preserve"> seisuga 35 755 inimest ja sellest on loobunud 8182 inimest.</w:t>
      </w:r>
    </w:p>
    <w:p w14:paraId="74ECC4BF" w14:textId="77777777" w:rsidR="00E1666D" w:rsidRPr="00FF6271" w:rsidRDefault="00E1666D" w:rsidP="00E1666D">
      <w:pPr>
        <w:pStyle w:val="paragraph"/>
        <w:spacing w:before="120" w:after="120"/>
        <w:jc w:val="both"/>
        <w:textAlignment w:val="baseline"/>
        <w:rPr>
          <w:rFonts w:ascii="Roboto Light" w:eastAsia="Roboto Condensed" w:hAnsi="Roboto Light" w:cs="Roboto Condensed"/>
          <w:color w:val="333333"/>
          <w:sz w:val="20"/>
          <w:szCs w:val="20"/>
        </w:rPr>
      </w:pPr>
      <w:r w:rsidRPr="00FF6271">
        <w:rPr>
          <w:rFonts w:ascii="Roboto Light" w:eastAsia="Roboto Condensed" w:hAnsi="Roboto Light" w:cs="Roboto Condensed"/>
          <w:color w:val="333333"/>
          <w:sz w:val="20"/>
          <w:szCs w:val="20"/>
        </w:rPr>
        <w:t>Rahvusvahelist kaitset (v.a ajutist kaitset) on perioodil 24.02.2022–31.12.2024 taotlenud kokku 8261 inimest, kellest 7614 on Ukraina kodanikud.</w:t>
      </w:r>
    </w:p>
    <w:p w14:paraId="3A44BF22" w14:textId="477F4B22" w:rsidR="00E1666D" w:rsidRPr="00FF6271" w:rsidRDefault="00E1666D" w:rsidP="00E1666D">
      <w:pPr>
        <w:pStyle w:val="paragraph"/>
        <w:spacing w:before="120" w:after="120"/>
        <w:jc w:val="both"/>
        <w:textAlignment w:val="baseline"/>
        <w:rPr>
          <w:rFonts w:ascii="Roboto Light" w:eastAsia="Roboto Condensed" w:hAnsi="Roboto Light" w:cs="Roboto Condensed"/>
          <w:color w:val="333333"/>
          <w:sz w:val="20"/>
          <w:szCs w:val="20"/>
          <w:lang w:eastAsia="en-US"/>
        </w:rPr>
      </w:pPr>
      <w:r w:rsidRPr="00FF6271">
        <w:rPr>
          <w:rFonts w:ascii="Roboto Light" w:eastAsia="Roboto Condensed" w:hAnsi="Roboto Light" w:cs="Roboto Condensed"/>
          <w:b/>
          <w:bCs/>
          <w:color w:val="333333"/>
          <w:sz w:val="20"/>
          <w:szCs w:val="20"/>
          <w:lang w:eastAsia="en-US"/>
        </w:rPr>
        <w:t xml:space="preserve">2024. aastal püsis riikliku kohanemisprogrammi </w:t>
      </w:r>
      <w:r w:rsidRPr="00FF6271">
        <w:rPr>
          <w:rFonts w:ascii="Roboto Light" w:eastAsia="Roboto Condensed" w:hAnsi="Roboto Light"/>
          <w:b/>
          <w:bCs/>
          <w:color w:val="333333"/>
          <w:sz w:val="20"/>
          <w:szCs w:val="20"/>
        </w:rPr>
        <w:t>Settle in Estonia</w:t>
      </w:r>
      <w:r w:rsidRPr="00FF6271">
        <w:rPr>
          <w:rFonts w:ascii="Roboto Light" w:eastAsia="Roboto Condensed" w:hAnsi="Roboto Light" w:cs="Roboto Condensed"/>
          <w:b/>
          <w:bCs/>
          <w:color w:val="333333"/>
          <w:sz w:val="20"/>
          <w:szCs w:val="20"/>
          <w:lang w:eastAsia="en-US"/>
        </w:rPr>
        <w:t xml:space="preserve"> töömaht enamasti samal kõrgel tasemel, kui eelmisel aastal.</w:t>
      </w:r>
      <w:r w:rsidRPr="00FF6271">
        <w:rPr>
          <w:rFonts w:ascii="Roboto Light" w:eastAsia="Roboto Condensed" w:hAnsi="Roboto Light" w:cs="Roboto Condensed"/>
          <w:color w:val="333333"/>
          <w:sz w:val="20"/>
          <w:szCs w:val="20"/>
          <w:lang w:eastAsia="en-US"/>
        </w:rPr>
        <w:t xml:space="preserve"> Kohanemisprogrammi pakuti kolmele sihtrühmale: Eestis tähtajalise elamisloa ja -õigusega viibivatele välismaalastelele ehk nö tavarände alusel Eestisse saabunud uussisserändajatele, rahvusvahelise kaitse saajatele (täiendava kaitse või põgeniku staatusega) ning ajutise kaitse saajatele.</w:t>
      </w:r>
    </w:p>
    <w:p w14:paraId="7A655CFB" w14:textId="77777777" w:rsidR="00E1666D" w:rsidRPr="00FF6271" w:rsidRDefault="00E1666D" w:rsidP="00E1666D">
      <w:pPr>
        <w:pStyle w:val="paragraph"/>
        <w:spacing w:before="120" w:after="120"/>
        <w:jc w:val="both"/>
        <w:textAlignment w:val="baseline"/>
        <w:rPr>
          <w:rFonts w:ascii="Roboto Light" w:eastAsia="Roboto Condensed" w:hAnsi="Roboto Light" w:cs="Roboto Condensed"/>
          <w:color w:val="333333"/>
          <w:sz w:val="20"/>
          <w:szCs w:val="20"/>
          <w:lang w:eastAsia="en-US"/>
        </w:rPr>
      </w:pPr>
      <w:r w:rsidRPr="00FF6271">
        <w:rPr>
          <w:rFonts w:ascii="Roboto Light" w:eastAsia="Roboto Condensed" w:hAnsi="Roboto Light" w:cs="Roboto Condensed"/>
          <w:color w:val="333333"/>
          <w:sz w:val="20"/>
          <w:szCs w:val="20"/>
          <w:lang w:eastAsia="en-US"/>
        </w:rPr>
        <w:t>Viimastel aastatel on hakanud kasvama islamitaustaga riskiriikidest pärit Eestisse elama asunud välismaalaste arv, 2023. aastal oli selliseid inimesi 9204. Kuue aastaga (2015–2023) on nende inimeste hulk neljakordistunud.</w:t>
      </w:r>
    </w:p>
    <w:p w14:paraId="1DACFD06" w14:textId="77777777" w:rsidR="00E1666D" w:rsidRPr="00FF6271" w:rsidRDefault="00E1666D" w:rsidP="00E1666D">
      <w:pPr>
        <w:pStyle w:val="paragraph"/>
        <w:spacing w:before="120" w:after="120"/>
        <w:jc w:val="both"/>
        <w:textAlignment w:val="baseline"/>
        <w:rPr>
          <w:rFonts w:ascii="Roboto Light" w:eastAsia="Roboto Condensed" w:hAnsi="Roboto Light" w:cs="Roboto Condensed"/>
          <w:color w:val="333333"/>
          <w:sz w:val="20"/>
          <w:szCs w:val="20"/>
          <w:lang w:eastAsia="en-US"/>
        </w:rPr>
      </w:pPr>
      <w:r w:rsidRPr="00FF6271">
        <w:rPr>
          <w:rFonts w:ascii="Roboto Light" w:eastAsia="Roboto Condensed" w:hAnsi="Roboto Light" w:cs="Roboto Condensed"/>
          <w:color w:val="333333"/>
          <w:sz w:val="20"/>
          <w:szCs w:val="20"/>
          <w:lang w:eastAsia="en-US"/>
        </w:rPr>
        <w:t xml:space="preserve">Jätkuv sihtrühma kasv sunnib leidma rohkem ressursse lõimumisteenuste pakkumiseks. Samal ajal suureneb surve kokkuhoiuks ja vajadus riigi ressursse tõhusamalt ära kasutada. See viib teenuste suurema diferentseerimise ja digitaliseerimiseni, sealhulgas personaalse riigi kontseptsiooni </w:t>
      </w:r>
      <w:r w:rsidRPr="009D2A0E">
        <w:t xml:space="preserve"> </w:t>
      </w:r>
      <w:hyperlink r:id="rId23" w:history="1">
        <w:r w:rsidRPr="00367EC6">
          <w:rPr>
            <w:rStyle w:val="Hyperlink"/>
            <w:rFonts w:eastAsia="Roboto Condensed" w:cs="Roboto Condensed"/>
            <w:sz w:val="20"/>
            <w:szCs w:val="20"/>
            <w:lang w:eastAsia="en-US"/>
          </w:rPr>
          <w:t>https://www.mkm.ee/personaalneriik</w:t>
        </w:r>
      </w:hyperlink>
      <w:r>
        <w:rPr>
          <w:rFonts w:ascii="Roboto Light" w:eastAsia="Roboto Condensed" w:hAnsi="Roboto Light" w:cs="Roboto Condensed"/>
          <w:color w:val="333333"/>
          <w:sz w:val="20"/>
          <w:szCs w:val="20"/>
          <w:lang w:eastAsia="en-US"/>
        </w:rPr>
        <w:t xml:space="preserve"> </w:t>
      </w:r>
      <w:r w:rsidRPr="00FF6271">
        <w:rPr>
          <w:rFonts w:ascii="Roboto Light" w:eastAsia="Roboto Condensed" w:hAnsi="Roboto Light" w:cs="Roboto Condensed"/>
          <w:color w:val="333333"/>
          <w:sz w:val="20"/>
          <w:szCs w:val="20"/>
          <w:lang w:eastAsia="en-US"/>
        </w:rPr>
        <w:t>rakendamiseni.</w:t>
      </w:r>
    </w:p>
    <w:p w14:paraId="1073A221" w14:textId="77777777" w:rsidR="00E1666D" w:rsidRPr="00FF6271" w:rsidRDefault="00E1666D" w:rsidP="00E1666D">
      <w:pPr>
        <w:pStyle w:val="paragraph"/>
        <w:spacing w:before="120" w:after="120"/>
        <w:jc w:val="both"/>
        <w:textAlignment w:val="baseline"/>
        <w:rPr>
          <w:rFonts w:ascii="Roboto Light" w:eastAsia="Roboto Condensed" w:hAnsi="Roboto Light" w:cs="Roboto Condensed"/>
          <w:b/>
          <w:bCs/>
          <w:color w:val="333333"/>
          <w:sz w:val="20"/>
          <w:szCs w:val="20"/>
          <w:lang w:eastAsia="en-US"/>
        </w:rPr>
      </w:pPr>
      <w:r w:rsidRPr="00FF6271">
        <w:rPr>
          <w:rFonts w:ascii="Roboto Light" w:eastAsia="Roboto Condensed" w:hAnsi="Roboto Light" w:cs="Roboto Condensed"/>
          <w:color w:val="333333"/>
          <w:sz w:val="20"/>
          <w:szCs w:val="20"/>
          <w:lang w:eastAsia="en-US"/>
        </w:rPr>
        <w:t xml:space="preserve">Iga kolme aasta järel tellib Kultuuriministeerium lõimumispoliitika seireks ja valdkondliku arengukava tulemuste jälgimiseks süvauuringu, Eesti integratsiooni monitooringu. </w:t>
      </w:r>
      <w:r w:rsidRPr="00FF6271">
        <w:rPr>
          <w:rFonts w:ascii="Roboto Light" w:eastAsia="Roboto Condensed" w:hAnsi="Roboto Light" w:cs="Roboto Condensed"/>
          <w:b/>
          <w:bCs/>
          <w:color w:val="333333"/>
          <w:sz w:val="20"/>
          <w:szCs w:val="20"/>
          <w:lang w:eastAsia="en-US"/>
        </w:rPr>
        <w:t>Värskeim monitooring tehti 2023. aastal, selle andmed avaldati 2024. a märtsis.</w:t>
      </w:r>
    </w:p>
    <w:p w14:paraId="3F1F8263" w14:textId="4456FA22" w:rsidR="00E1666D" w:rsidRPr="00FF6271" w:rsidRDefault="00E1666D" w:rsidP="00E1666D">
      <w:pPr>
        <w:pStyle w:val="paragraph"/>
        <w:spacing w:before="120" w:after="120"/>
        <w:jc w:val="both"/>
        <w:textAlignment w:val="baseline"/>
        <w:rPr>
          <w:rFonts w:ascii="Roboto Light" w:eastAsia="Roboto Condensed" w:hAnsi="Roboto Light" w:cs="Roboto Condensed"/>
          <w:color w:val="333333"/>
          <w:sz w:val="20"/>
          <w:szCs w:val="20"/>
          <w:lang w:eastAsia="en-US"/>
        </w:rPr>
      </w:pPr>
      <w:r w:rsidRPr="00FF6271">
        <w:rPr>
          <w:rFonts w:ascii="Roboto Light" w:eastAsia="Roboto Condensed" w:hAnsi="Roboto Light" w:cs="Roboto Condensed"/>
          <w:color w:val="333333"/>
          <w:sz w:val="20"/>
          <w:szCs w:val="20"/>
          <w:lang w:eastAsia="en-US"/>
        </w:rPr>
        <w:t>Monitooringust selgub, et tugeva riigiidentiteediga isikute osakaal teistest rahvustest inimeste hulgas on võrreldes 2020. a</w:t>
      </w:r>
      <w:r w:rsidR="00E9291B">
        <w:rPr>
          <w:rFonts w:ascii="Roboto Light" w:eastAsia="Roboto Condensed" w:hAnsi="Roboto Light" w:cs="Roboto Condensed"/>
          <w:color w:val="333333"/>
          <w:sz w:val="20"/>
          <w:szCs w:val="20"/>
          <w:lang w:eastAsia="en-US"/>
        </w:rPr>
        <w:t>astaga</w:t>
      </w:r>
      <w:r w:rsidRPr="00FF6271">
        <w:rPr>
          <w:rFonts w:ascii="Roboto Light" w:eastAsia="Roboto Condensed" w:hAnsi="Roboto Light" w:cs="Roboto Condensed"/>
          <w:color w:val="333333"/>
          <w:sz w:val="20"/>
          <w:szCs w:val="20"/>
          <w:lang w:eastAsia="en-US"/>
        </w:rPr>
        <w:t xml:space="preserve"> kasvanud 4</w:t>
      </w:r>
      <w:r w:rsidR="00E9291B">
        <w:rPr>
          <w:rFonts w:ascii="Roboto Light" w:eastAsia="Roboto Condensed" w:hAnsi="Roboto Light" w:cs="Roboto Condensed"/>
          <w:color w:val="333333"/>
          <w:sz w:val="20"/>
          <w:szCs w:val="20"/>
          <w:lang w:eastAsia="en-US"/>
        </w:rPr>
        <w:t>%</w:t>
      </w:r>
      <w:r w:rsidRPr="00FF6271">
        <w:rPr>
          <w:rFonts w:ascii="Roboto Light" w:eastAsia="Roboto Condensed" w:hAnsi="Roboto Light" w:cs="Roboto Condensed"/>
          <w:color w:val="333333"/>
          <w:sz w:val="20"/>
          <w:szCs w:val="20"/>
          <w:lang w:eastAsia="en-US"/>
        </w:rPr>
        <w:t xml:space="preserve"> võrra (39%-lt 43%-le) ja keskmise riigiidentiteediga isikute osakaal on jäänud samaks (46%). Eestlaste seas tugeva riigiidentiteediga inimeste osakaalu indeks vähenes 2</w:t>
      </w:r>
      <w:r w:rsidR="00E9291B">
        <w:rPr>
          <w:rFonts w:ascii="Roboto Light" w:eastAsia="Roboto Condensed" w:hAnsi="Roboto Light" w:cs="Roboto Condensed"/>
          <w:color w:val="333333"/>
          <w:sz w:val="20"/>
          <w:szCs w:val="20"/>
          <w:lang w:eastAsia="en-US"/>
        </w:rPr>
        <w:t>%</w:t>
      </w:r>
      <w:r w:rsidRPr="00FF6271">
        <w:rPr>
          <w:rFonts w:ascii="Roboto Light" w:eastAsia="Roboto Condensed" w:hAnsi="Roboto Light" w:cs="Roboto Condensed"/>
          <w:color w:val="333333"/>
          <w:sz w:val="20"/>
          <w:szCs w:val="20"/>
          <w:lang w:eastAsia="en-US"/>
        </w:rPr>
        <w:t xml:space="preserve"> võrra (22%-lt 20%</w:t>
      </w:r>
      <w:r w:rsidRPr="00FF6271">
        <w:rPr>
          <w:rFonts w:ascii="Roboto Light" w:eastAsia="Roboto Condensed" w:hAnsi="Roboto Light" w:cs="Roboto Condensed"/>
          <w:color w:val="333333"/>
          <w:sz w:val="20"/>
          <w:szCs w:val="20"/>
          <w:lang w:eastAsia="en-US"/>
        </w:rPr>
        <w:noBreakHyphen/>
        <w:t>le) ja keskmise riigiidentiteediga isikute osakaal vähenes 56%-lt 53%-le.</w:t>
      </w:r>
    </w:p>
    <w:p w14:paraId="36D9E4DC" w14:textId="77777777" w:rsidR="00E1666D" w:rsidRPr="00FF6271" w:rsidRDefault="00E1666D" w:rsidP="00E1666D">
      <w:pPr>
        <w:pStyle w:val="paragraph"/>
        <w:spacing w:before="120" w:after="120"/>
        <w:jc w:val="both"/>
        <w:textAlignment w:val="baseline"/>
        <w:rPr>
          <w:rFonts w:ascii="Roboto Light" w:eastAsia="Roboto Condensed" w:hAnsi="Roboto Light" w:cs="Roboto Condensed"/>
          <w:color w:val="333333"/>
          <w:sz w:val="20"/>
          <w:szCs w:val="20"/>
          <w:lang w:eastAsia="en-US"/>
        </w:rPr>
      </w:pPr>
      <w:r w:rsidRPr="00FF6271">
        <w:rPr>
          <w:rFonts w:ascii="Roboto Light" w:eastAsia="Roboto Condensed" w:hAnsi="Roboto Light" w:cs="Roboto Condensed"/>
          <w:color w:val="333333"/>
          <w:sz w:val="20"/>
          <w:szCs w:val="20"/>
          <w:lang w:eastAsia="en-US"/>
        </w:rPr>
        <w:t>Muutus ei ole suur, kuid tendentsina tähelepanuväärne kui tunnistus sellest, et Ukraina sõjal on lõimumisele asümmeetriline mõju, lähendades venekeelset kogukonda Eesti riigile ja samas nõrgendades eestlaste lõimumisvalmidust.</w:t>
      </w:r>
    </w:p>
    <w:p w14:paraId="602D9E0B" w14:textId="5B8A2253" w:rsidR="00E1666D" w:rsidRPr="00FF6271" w:rsidRDefault="00E1666D" w:rsidP="00E1666D">
      <w:pPr>
        <w:pStyle w:val="paragraph"/>
        <w:spacing w:before="120" w:after="120"/>
        <w:jc w:val="both"/>
        <w:textAlignment w:val="baseline"/>
        <w:rPr>
          <w:rFonts w:ascii="Roboto Light" w:eastAsia="Roboto Condensed" w:hAnsi="Roboto Light" w:cs="Roboto Condensed"/>
          <w:color w:val="333333"/>
          <w:sz w:val="20"/>
          <w:szCs w:val="20"/>
          <w:lang w:eastAsia="en-US"/>
        </w:rPr>
      </w:pPr>
      <w:r w:rsidRPr="00FF6271">
        <w:rPr>
          <w:rFonts w:ascii="Roboto Light" w:eastAsia="Roboto Condensed" w:hAnsi="Roboto Light" w:cs="Roboto Condensed"/>
          <w:color w:val="333333"/>
          <w:sz w:val="20"/>
          <w:szCs w:val="20"/>
          <w:lang w:eastAsia="en-US"/>
        </w:rPr>
        <w:t>Oma informeeritust Eestis toimuvast hindas heaks või väga heaks 90% eestlastest ja 89% muust rahvusest inimestest. Eestlaste puhul on toimunud mõningane tagasiminek (2020. a</w:t>
      </w:r>
      <w:r w:rsidR="00E9291B">
        <w:rPr>
          <w:rFonts w:ascii="Roboto Light" w:eastAsia="Roboto Condensed" w:hAnsi="Roboto Light" w:cs="Roboto Condensed"/>
          <w:color w:val="333333"/>
          <w:sz w:val="20"/>
          <w:szCs w:val="20"/>
          <w:lang w:eastAsia="en-US"/>
        </w:rPr>
        <w:t>asta</w:t>
      </w:r>
      <w:r w:rsidRPr="00FF6271">
        <w:rPr>
          <w:rFonts w:ascii="Roboto Light" w:eastAsia="Roboto Condensed" w:hAnsi="Roboto Light" w:cs="Roboto Condensed"/>
          <w:color w:val="333333"/>
          <w:sz w:val="20"/>
          <w:szCs w:val="20"/>
          <w:lang w:eastAsia="en-US"/>
        </w:rPr>
        <w:t xml:space="preserve"> tulemus oli 93%, sihttase 2023. aastaks 95%), teisest rahvusest inimeste puhul on toimunud kasv 2 protsendipunkti</w:t>
      </w:r>
      <w:r w:rsidR="00713D28">
        <w:rPr>
          <w:rFonts w:ascii="Roboto Light" w:eastAsia="Roboto Condensed" w:hAnsi="Roboto Light" w:cs="Roboto Condensed"/>
          <w:color w:val="333333"/>
          <w:sz w:val="20"/>
          <w:szCs w:val="20"/>
          <w:lang w:eastAsia="en-US"/>
        </w:rPr>
        <w:t xml:space="preserve"> </w:t>
      </w:r>
      <w:r w:rsidRPr="00FF6271">
        <w:rPr>
          <w:rFonts w:ascii="Roboto Light" w:eastAsia="Roboto Condensed" w:hAnsi="Roboto Light" w:cs="Roboto Condensed"/>
          <w:color w:val="333333"/>
          <w:sz w:val="20"/>
          <w:szCs w:val="20"/>
          <w:lang w:eastAsia="en-US"/>
        </w:rPr>
        <w:t>võrra ja seega on sihttase (88%) täidetud. Samal ajal on pea 20 protsendipunkti vähenenud nende muust rahvusest elanike osakaal, kes tunnevad, et on kursis Venemaal toimuvaga (69%-lt 44%-le), ja on võrdne nende osakaaluga, kes leiavad, et nad on muust maailmast hästi informeeritud.</w:t>
      </w:r>
    </w:p>
    <w:p w14:paraId="5114E8D5" w14:textId="77777777" w:rsidR="00E1666D" w:rsidRPr="00FF6271" w:rsidRDefault="00E1666D" w:rsidP="00E1666D">
      <w:pPr>
        <w:pStyle w:val="paragraph"/>
        <w:spacing w:before="120" w:after="120"/>
        <w:jc w:val="both"/>
        <w:textAlignment w:val="baseline"/>
        <w:rPr>
          <w:rFonts w:ascii="Roboto Light" w:eastAsia="Roboto Condensed" w:hAnsi="Roboto Light" w:cs="Roboto Condensed"/>
          <w:color w:val="333333"/>
          <w:sz w:val="20"/>
          <w:szCs w:val="20"/>
          <w:lang w:eastAsia="en-US"/>
        </w:rPr>
      </w:pPr>
      <w:r w:rsidRPr="00FF6271">
        <w:rPr>
          <w:rFonts w:ascii="Roboto Light" w:eastAsia="Roboto Condensed" w:hAnsi="Roboto Light" w:cs="Roboto Condensed"/>
          <w:color w:val="333333"/>
          <w:sz w:val="20"/>
          <w:szCs w:val="20"/>
          <w:lang w:eastAsia="en-US"/>
        </w:rPr>
        <w:t>Aktiivse eesti keele oskusega muust rahvusest inimeste osakaal on 15 aasta jooksul pidevalt tõusnud ja on tänavu jõudnud 46%-ni ning keelt üldse mitte valdavate inimeste osakaal on langenud 20%-lt 4%-le. Kui aktiivse eesti keele oskusega inimeste arv ei ole kasvanud planeeritud tasemel (2023. a sihttase oli 50%), siis keeleoskamatute inimeste arv on vähenenud planeeritust kiiremini (2023. a sihttase oli 8%).</w:t>
      </w:r>
    </w:p>
    <w:p w14:paraId="2A350F3E" w14:textId="77777777" w:rsidR="00E1666D" w:rsidRPr="00FF6271" w:rsidRDefault="00E1666D" w:rsidP="00E1666D">
      <w:pPr>
        <w:pStyle w:val="paragraph"/>
        <w:spacing w:before="120" w:after="120"/>
        <w:jc w:val="both"/>
        <w:textAlignment w:val="baseline"/>
        <w:rPr>
          <w:rFonts w:ascii="Roboto Light" w:eastAsia="Roboto Condensed" w:hAnsi="Roboto Light" w:cs="Roboto Condensed"/>
          <w:color w:val="333333"/>
          <w:sz w:val="20"/>
          <w:szCs w:val="20"/>
          <w:lang w:eastAsia="en-US"/>
        </w:rPr>
      </w:pPr>
      <w:r w:rsidRPr="00FF6271">
        <w:rPr>
          <w:rFonts w:ascii="Roboto Light" w:eastAsia="Roboto Condensed" w:hAnsi="Roboto Light" w:cs="Roboto Condensed"/>
          <w:color w:val="333333"/>
          <w:sz w:val="20"/>
          <w:szCs w:val="20"/>
          <w:lang w:eastAsia="en-US"/>
        </w:rPr>
        <w:t>Sõda Ukrainas on 54% Eesti elanike hinnangul mõjutanud suhteid teiste inimestega. Ukraina sõda on teravdanud maailmavaatelisi ja kultuurikonflikte, kuid on samas suurendanud solidaarsust ja turvalisuse väärtustamist ning sundinud tegema selgemaid valikuid Ida ja Lääne orientatsiooni vahel, mis võib lõimumisprotsesse kiirendada.</w:t>
      </w:r>
    </w:p>
    <w:p w14:paraId="50968B86" w14:textId="77777777" w:rsidR="00E1666D" w:rsidRPr="00FF6271" w:rsidRDefault="00E1666D" w:rsidP="00E1666D">
      <w:pPr>
        <w:pStyle w:val="paragraph"/>
        <w:spacing w:before="120" w:after="120"/>
        <w:jc w:val="both"/>
        <w:textAlignment w:val="baseline"/>
        <w:rPr>
          <w:rFonts w:ascii="Roboto Light" w:eastAsia="Roboto Condensed" w:hAnsi="Roboto Light" w:cs="Roboto Condensed"/>
          <w:color w:val="333333"/>
          <w:sz w:val="20"/>
          <w:szCs w:val="20"/>
          <w:lang w:eastAsia="en-US"/>
        </w:rPr>
      </w:pPr>
      <w:r w:rsidRPr="00FF6271">
        <w:rPr>
          <w:rFonts w:ascii="Roboto Light" w:eastAsia="Roboto Condensed" w:hAnsi="Roboto Light" w:cs="Roboto Condensed"/>
          <w:color w:val="333333"/>
          <w:sz w:val="20"/>
          <w:szCs w:val="20"/>
          <w:lang w:eastAsia="en-US"/>
        </w:rPr>
        <w:t>76% uussisserändajatest peab end hästi kohanenuks, kuid 6% ei tunne, et nad oleksid hästi kohanenud.</w:t>
      </w:r>
    </w:p>
    <w:p w14:paraId="3A7370E4" w14:textId="77777777" w:rsidR="00E1666D" w:rsidRPr="00FF6271" w:rsidRDefault="00E1666D" w:rsidP="00E1666D">
      <w:pPr>
        <w:pStyle w:val="paragraph"/>
        <w:spacing w:before="120" w:after="120"/>
        <w:jc w:val="both"/>
        <w:textAlignment w:val="baseline"/>
        <w:rPr>
          <w:rFonts w:ascii="Roboto Light" w:eastAsia="Roboto Condensed" w:hAnsi="Roboto Light" w:cs="Roboto Condensed"/>
          <w:color w:val="333333"/>
          <w:sz w:val="20"/>
          <w:szCs w:val="20"/>
          <w:lang w:eastAsia="en-US"/>
        </w:rPr>
      </w:pPr>
      <w:r w:rsidRPr="00FF6271">
        <w:rPr>
          <w:rFonts w:ascii="Roboto Light" w:eastAsia="Roboto Condensed" w:hAnsi="Roboto Light" w:cs="Roboto Condensed"/>
          <w:color w:val="333333"/>
          <w:sz w:val="20"/>
          <w:szCs w:val="20"/>
          <w:lang w:eastAsia="en-US"/>
        </w:rPr>
        <w:t xml:space="preserve">2023. aasta lõimumismonitooringu tulemuste alusel võib kinnitada, et püsib 2020. aasta uuringust ilmnenud trend, et muust rahvusest inimeste jaoks on Venemaa (tele)meedia asemel olulisimate infoallikate pingereas kõrgema koha võtnud kohalik venekeelne meedia. Nooremates vanuserühmades on pingereas kõige kõrgemal kohal sotsiaalmeedia platvormid ja ka eestikeelsed uudiste portaalid, vanema põlvkonna seas domineerib ETV+. Selle kõrval on veelgi kahanenud Venemaa meediakanalite jälgimine ja usaldusväärsus. Samas on Venemaa sissetungile Ukrainasse järgnenud infosõja foonil langenud hinnangud kõigi infokanalite olulisuse ja usaldusväärsuse kohta, Eesti infokanaleid (ETV+, </w:t>
      </w:r>
      <w:r w:rsidRPr="00FF6271">
        <w:rPr>
          <w:rFonts w:ascii="Roboto Light" w:eastAsia="Roboto Condensed" w:hAnsi="Roboto Light" w:cs="Roboto Condensed"/>
          <w:color w:val="333333"/>
          <w:sz w:val="20"/>
          <w:szCs w:val="20"/>
          <w:lang w:eastAsia="en-US"/>
        </w:rPr>
        <w:lastRenderedPageBreak/>
        <w:t>kohalikud venekeelsed uudiste platvormid, piirkondlikud ja kohalikud ajalehed) peab usaldusväärseks alla poole muust rahvusest Eesti elanikest, samas kui eestlastele on ETV endiselt tugev ankurkanal, mille pakutavale teabele julgetakse tugineda (usaldajate osakaal 86%).</w:t>
      </w:r>
    </w:p>
    <w:p w14:paraId="6E585FEE" w14:textId="627331A9" w:rsidR="004B3CCD" w:rsidRPr="00C02FDD" w:rsidRDefault="00E1666D" w:rsidP="00E1666D">
      <w:pPr>
        <w:pStyle w:val="paragraph"/>
        <w:spacing w:before="120" w:after="120"/>
        <w:jc w:val="both"/>
        <w:textAlignment w:val="baseline"/>
        <w:rPr>
          <w:rFonts w:ascii="Roboto Light" w:eastAsia="Roboto Condensed" w:hAnsi="Roboto Light" w:cs="Roboto Condensed"/>
          <w:strike/>
          <w:color w:val="333333"/>
          <w:sz w:val="20"/>
          <w:szCs w:val="20"/>
          <w:lang w:eastAsia="en-US"/>
        </w:rPr>
      </w:pPr>
      <w:r w:rsidRPr="00C02FDD">
        <w:rPr>
          <w:rFonts w:ascii="Roboto Light" w:eastAsia="Roboto Condensed" w:hAnsi="Roboto Light" w:cs="Roboto Condensed"/>
          <w:color w:val="333333"/>
          <w:sz w:val="20"/>
          <w:szCs w:val="20"/>
          <w:lang w:eastAsia="en-US"/>
        </w:rPr>
        <w:t>Monitooringust selgub, et Eesti muust rahvusest elanikud ei moodusta ühtset kogukonda, vaid on killustunud väiksemateks rühmadeks.</w:t>
      </w:r>
    </w:p>
    <w:p w14:paraId="1E2290A7" w14:textId="77777777" w:rsidR="00E427A1" w:rsidRDefault="00E427A1" w:rsidP="00E414F1">
      <w:pPr>
        <w:pStyle w:val="paragraph"/>
        <w:spacing w:before="120" w:after="120"/>
        <w:jc w:val="both"/>
        <w:textAlignment w:val="baseline"/>
        <w:rPr>
          <w:rFonts w:ascii="Roboto Light" w:eastAsia="Roboto Condensed" w:hAnsi="Roboto Light" w:cs="Roboto Condensed"/>
          <w:color w:val="333333"/>
          <w:sz w:val="20"/>
          <w:szCs w:val="20"/>
          <w:lang w:eastAsia="en-US"/>
        </w:rPr>
      </w:pPr>
    </w:p>
    <w:p w14:paraId="1001DF9F" w14:textId="021B5A00" w:rsidR="00E414F1" w:rsidRPr="005A0C94" w:rsidRDefault="00E414F1" w:rsidP="00E414F1">
      <w:pPr>
        <w:pStyle w:val="paragraph"/>
        <w:spacing w:before="120" w:after="120"/>
        <w:jc w:val="both"/>
        <w:textAlignment w:val="baseline"/>
        <w:rPr>
          <w:rFonts w:ascii="Roboto Light" w:eastAsia="Roboto Condensed" w:hAnsi="Roboto Light" w:cs="Roboto Condensed"/>
          <w:color w:val="333333"/>
          <w:sz w:val="20"/>
          <w:szCs w:val="20"/>
          <w:lang w:eastAsia="en-US"/>
        </w:rPr>
        <w:sectPr w:rsidR="00E414F1" w:rsidRPr="005A0C94" w:rsidSect="00E427A1">
          <w:type w:val="continuous"/>
          <w:pgSz w:w="11906" w:h="16838" w:code="9"/>
          <w:pgMar w:top="1304" w:right="1247" w:bottom="1135" w:left="1134" w:header="709" w:footer="709" w:gutter="0"/>
          <w:pgNumType w:start="10"/>
          <w:cols w:num="2" w:space="708"/>
          <w:titlePg/>
          <w:docGrid w:linePitch="360"/>
          <w15:footnoteColumns w:val="1"/>
        </w:sectPr>
      </w:pPr>
      <w:bookmarkStart w:id="53" w:name="_Toc99378371"/>
      <w:bookmarkStart w:id="54" w:name="_Toc99378494"/>
      <w:bookmarkStart w:id="55" w:name="_Toc99379040"/>
      <w:bookmarkStart w:id="56" w:name="_Toc99379256"/>
      <w:bookmarkStart w:id="57" w:name="_Toc99379359"/>
      <w:bookmarkStart w:id="58" w:name="_Toc99379508"/>
      <w:bookmarkStart w:id="59" w:name="_Toc99525335"/>
    </w:p>
    <w:p w14:paraId="37DC13B2" w14:textId="0564DF95" w:rsidR="00E414F1" w:rsidRPr="00A44C6D" w:rsidRDefault="00E414F1" w:rsidP="00E414F1">
      <w:pPr>
        <w:keepNext/>
        <w:keepLines/>
        <w:spacing w:before="240" w:after="120"/>
        <w:jc w:val="left"/>
        <w:outlineLvl w:val="1"/>
        <w:rPr>
          <w:rFonts w:ascii="Roboto Condensed" w:eastAsiaTheme="majorEastAsia" w:hAnsi="Roboto Condensed" w:cstheme="majorBidi"/>
          <w:b/>
          <w:bCs/>
          <w:color w:val="006EB5" w:themeColor="text1"/>
          <w:sz w:val="32"/>
          <w:szCs w:val="26"/>
          <w:lang w:eastAsia="et-EE"/>
        </w:rPr>
      </w:pPr>
      <w:bookmarkStart w:id="60" w:name="_Toc158744655"/>
      <w:bookmarkStart w:id="61" w:name="_Toc163215734"/>
      <w:bookmarkStart w:id="62" w:name="_Toc194062236"/>
      <w:bookmarkEnd w:id="53"/>
      <w:bookmarkEnd w:id="54"/>
      <w:bookmarkEnd w:id="55"/>
      <w:bookmarkEnd w:id="56"/>
      <w:bookmarkEnd w:id="57"/>
      <w:bookmarkEnd w:id="58"/>
      <w:bookmarkEnd w:id="59"/>
      <w:r w:rsidRPr="00A44C6D">
        <w:rPr>
          <w:rFonts w:ascii="Roboto Condensed" w:eastAsiaTheme="majorEastAsia" w:hAnsi="Roboto Condensed" w:cstheme="majorBidi"/>
          <w:b/>
          <w:bCs/>
          <w:color w:val="006EB5" w:themeColor="text1"/>
          <w:sz w:val="32"/>
          <w:szCs w:val="26"/>
          <w:lang w:eastAsia="et-EE"/>
        </w:rPr>
        <w:lastRenderedPageBreak/>
        <w:t>Programmi tegevuste elluviimine 202</w:t>
      </w:r>
      <w:r w:rsidR="009042C9">
        <w:rPr>
          <w:rFonts w:ascii="Roboto Condensed" w:eastAsiaTheme="majorEastAsia" w:hAnsi="Roboto Condensed" w:cstheme="majorBidi"/>
          <w:b/>
          <w:bCs/>
          <w:color w:val="006EB5" w:themeColor="text1"/>
          <w:sz w:val="32"/>
          <w:szCs w:val="26"/>
          <w:lang w:eastAsia="et-EE"/>
        </w:rPr>
        <w:t>4</w:t>
      </w:r>
      <w:r w:rsidRPr="00A44C6D">
        <w:rPr>
          <w:rFonts w:ascii="Roboto Condensed" w:eastAsiaTheme="majorEastAsia" w:hAnsi="Roboto Condensed" w:cstheme="majorBidi"/>
          <w:b/>
          <w:bCs/>
          <w:color w:val="006EB5" w:themeColor="text1"/>
          <w:sz w:val="32"/>
          <w:szCs w:val="26"/>
          <w:lang w:eastAsia="et-EE"/>
        </w:rPr>
        <w:t>. aastal</w:t>
      </w:r>
      <w:bookmarkEnd w:id="60"/>
      <w:bookmarkEnd w:id="61"/>
      <w:bookmarkEnd w:id="62"/>
    </w:p>
    <w:p w14:paraId="10EC5C46" w14:textId="77777777" w:rsidR="00E414F1" w:rsidRPr="00411887" w:rsidRDefault="00E414F1" w:rsidP="00E414F1">
      <w:pPr>
        <w:shd w:val="clear" w:color="auto" w:fill="D9F0FA" w:themeFill="accent3" w:themeFillTint="33"/>
        <w:spacing w:before="160"/>
        <w:jc w:val="left"/>
        <w:rPr>
          <w:rFonts w:asciiTheme="majorHAnsi" w:hAnsiTheme="majorHAnsi"/>
          <w:color w:val="0070C0"/>
          <w:sz w:val="24"/>
          <w:szCs w:val="24"/>
        </w:rPr>
      </w:pPr>
      <w:r w:rsidRPr="34C4EEC2">
        <w:rPr>
          <w:rFonts w:asciiTheme="majorHAnsi" w:hAnsiTheme="majorHAnsi"/>
          <w:b/>
          <w:bCs/>
          <w:color w:val="0070C0"/>
          <w:sz w:val="24"/>
          <w:szCs w:val="24"/>
        </w:rPr>
        <w:t>Programmi tegevus 1.1.</w:t>
      </w:r>
      <w:r w:rsidRPr="34C4EEC2">
        <w:rPr>
          <w:rFonts w:asciiTheme="majorHAnsi" w:hAnsiTheme="majorHAnsi"/>
          <w:color w:val="0070C0"/>
          <w:sz w:val="24"/>
          <w:szCs w:val="24"/>
        </w:rPr>
        <w:t xml:space="preserve"> Lõimumis-, sh kohanemispoliitika ja kujundamine</w:t>
      </w:r>
      <w:r w:rsidRPr="34C4EEC2">
        <w:rPr>
          <w:rStyle w:val="FootnoteReference"/>
          <w:rFonts w:asciiTheme="majorHAnsi" w:hAnsiTheme="majorHAnsi"/>
          <w:color w:val="0070C0"/>
          <w:sz w:val="24"/>
          <w:szCs w:val="24"/>
        </w:rPr>
        <w:footnoteReference w:id="5"/>
      </w:r>
    </w:p>
    <w:p w14:paraId="0A817FF8" w14:textId="77777777" w:rsidR="00E414F1" w:rsidRDefault="00E414F1" w:rsidP="00E414F1">
      <w:pPr>
        <w:keepLines/>
        <w:spacing w:before="120" w:after="120" w:line="240" w:lineRule="auto"/>
        <w:rPr>
          <w:szCs w:val="20"/>
        </w:rPr>
        <w:sectPr w:rsidR="00E414F1" w:rsidSect="00E427A1">
          <w:headerReference w:type="even" r:id="rId24"/>
          <w:headerReference w:type="default" r:id="rId25"/>
          <w:footerReference w:type="default" r:id="rId26"/>
          <w:headerReference w:type="first" r:id="rId27"/>
          <w:footerReference w:type="first" r:id="rId28"/>
          <w:pgSz w:w="11906" w:h="16838" w:code="9"/>
          <w:pgMar w:top="851" w:right="1281" w:bottom="1361" w:left="1140" w:header="709" w:footer="709" w:gutter="0"/>
          <w:pgNumType w:start="12"/>
          <w:cols w:space="708"/>
          <w:docGrid w:linePitch="360"/>
          <w15:footnoteColumns w:val="1"/>
        </w:sectPr>
      </w:pPr>
    </w:p>
    <w:p w14:paraId="7D45DE7D" w14:textId="77777777" w:rsidR="00E1666D" w:rsidRDefault="00E1666D" w:rsidP="00E1666D">
      <w:pPr>
        <w:keepLines/>
        <w:spacing w:before="120" w:after="120" w:line="240" w:lineRule="auto"/>
      </w:pPr>
      <w:r>
        <w:t xml:space="preserve">Lõimumis-, sh kohanemispoliitika kujundamine toimub läbi Kultuuriministeeriumi kultuurilise mitmekesisuse osakonna (edaspidi KMO) tegevuste. </w:t>
      </w:r>
    </w:p>
    <w:p w14:paraId="7C755253" w14:textId="77777777" w:rsidR="00E1666D" w:rsidRDefault="00E1666D" w:rsidP="00E1666D">
      <w:pPr>
        <w:keepLines/>
        <w:spacing w:before="120" w:after="120" w:line="240" w:lineRule="auto"/>
      </w:pPr>
      <w:r>
        <w:t xml:space="preserve">„Sidusa Eesti arengukava 2030“ elluviimiseks moodustati kultuuriministri 4. jaanuari 2022. aasta käskkirjaga nr 2 lõimumise, sh kohanemise valdkonna juhtrühm, mille esimees on kultuurilise mitmekesisuse asekantsler. </w:t>
      </w:r>
    </w:p>
    <w:p w14:paraId="3BE4302A" w14:textId="77777777" w:rsidR="00E1666D" w:rsidRDefault="00E1666D" w:rsidP="00E1666D">
      <w:pPr>
        <w:keepLines/>
        <w:spacing w:before="120" w:after="120" w:line="240" w:lineRule="auto"/>
      </w:pPr>
      <w:r>
        <w:t>2024. aastal toimus Kultuuriministeeriumi eestvedamisel kaks juhtrühma koosolekut, kus vaadati üle programmi 2023. aasta tulemused ja 2024. ja 2025. aasta prioriteedid, tehti kokkuvõtted ESF eelmise perioodi lõimumismeetme ja kohanemismeetme tulemustest ning anti ülevaate Šveitsi-Eesti koostööprogrammi toetusmeetmest „Sotsiaalne kaasatus“.</w:t>
      </w:r>
    </w:p>
    <w:p w14:paraId="791249C4" w14:textId="77777777" w:rsidR="00D518F0" w:rsidRDefault="00E1666D" w:rsidP="00E1666D">
      <w:pPr>
        <w:keepLines/>
        <w:spacing w:before="120" w:after="120" w:line="240" w:lineRule="auto"/>
      </w:pPr>
      <w:r>
        <w:t xml:space="preserve">2024. aastal toimus Šveitsi-Eesti koostööprogrammi toetusmeetme allkirjastamine ning käivitus toetusmeetme </w:t>
      </w:r>
      <w:r w:rsidRPr="007D7CA1">
        <w:t>„Sotsiaalse kaasatuse toetamine“ programmikomponendi „Kultuuriline ja keeleline lõimumine“</w:t>
      </w:r>
      <w:r>
        <w:t xml:space="preserve"> elluviimine. 2024. aastal toimus ka koostööprogrammi juhtrühma esimene kohtumine koos programmi avasündmusega Narvas.</w:t>
      </w:r>
    </w:p>
    <w:p w14:paraId="67A4A64F" w14:textId="163E45C1" w:rsidR="00E1666D" w:rsidRDefault="00D518F0" w:rsidP="00E1666D">
      <w:pPr>
        <w:keepLines/>
        <w:spacing w:before="120" w:after="120" w:line="240" w:lineRule="auto"/>
      </w:pPr>
      <w:r>
        <w:t>2024. aasta lõpus allkirjastas kultuuriminister „Lõimumist edendavate kogukondlike tegevuste toetamine“ toetuste andmise tingimused ning käivitus rakendamine.</w:t>
      </w:r>
    </w:p>
    <w:p w14:paraId="59F645B1" w14:textId="77777777" w:rsidR="00E1666D" w:rsidRPr="009042C9" w:rsidRDefault="00E1666D" w:rsidP="00E1666D">
      <w:pPr>
        <w:keepLines/>
        <w:spacing w:before="120" w:after="120" w:line="240" w:lineRule="auto"/>
      </w:pPr>
      <w:r w:rsidRPr="00DB58B9">
        <w:t>Vähemusrahvuste</w:t>
      </w:r>
      <w:r>
        <w:t xml:space="preserve"> </w:t>
      </w:r>
      <w:r w:rsidRPr="00DB58B9">
        <w:t>kultuuriorganisatsioonidele suunatud poliitika kujundamiseks tehti koostööd rahvusvähemuste kultuurinõukoja ja Ida-Virumaa rahvusühenduste ümarlauaga.</w:t>
      </w:r>
    </w:p>
    <w:p w14:paraId="57DC7602" w14:textId="77777777" w:rsidR="00E1666D" w:rsidRDefault="00E1666D" w:rsidP="00E1666D">
      <w:pPr>
        <w:keepLines/>
        <w:spacing w:before="120" w:after="120" w:line="240" w:lineRule="auto"/>
      </w:pPr>
      <w:r>
        <w:t xml:space="preserve">Kultuuriministeeriumi juurde loodud romade lõimumise nõukoda on koostöö- ja infovahetusplatvormiks. 2024. aastal kogunes nõukoda ühel korral. </w:t>
      </w:r>
    </w:p>
    <w:p w14:paraId="3FA81B58" w14:textId="77777777" w:rsidR="00E1666D" w:rsidRDefault="00E1666D" w:rsidP="00E1666D">
      <w:pPr>
        <w:keepLines/>
        <w:spacing w:before="120" w:after="120" w:line="240" w:lineRule="auto"/>
      </w:pPr>
      <w:r w:rsidRPr="00C7303A">
        <w:t xml:space="preserve">Märtsis 2024 sõlmiti partnerlusleping Statistikaametiga, mille alusel käis aasta jooksul töö kahe statistika juhtimislaua, “Arengukava Sidus Eesti 2030” ja “Ränne”, visualiseeritavate näitajatega. Juhtimislaud “Arengukava Sidus Eesti” sai aasta lõpuks valmis ning avati kasutamiseks jaanuaris 2025. </w:t>
      </w:r>
    </w:p>
    <w:p w14:paraId="713D3D4B" w14:textId="46CBA417" w:rsidR="00E414F1" w:rsidRDefault="00E1666D" w:rsidP="00E414F1">
      <w:pPr>
        <w:keepLines/>
        <w:spacing w:before="120" w:after="120" w:line="240" w:lineRule="auto"/>
      </w:pPr>
      <w:r w:rsidRPr="00C7303A">
        <w:t>Juhtimislaual on hetkel 23 diagrammi kokku 46 näitajaga, nende seas nii arengukava mõõdikud kui ka olulised taustanäitajad. Juhtimislaud on loodud selleks, et näidata võimalikult ülevaatlikul moel, milline on meie ühiskonna sidususe hetkeseis ja millised on eesmärgid. Töö rändestatistika juhtimislauaga jätkub 2025. aastal.</w:t>
      </w:r>
    </w:p>
    <w:p w14:paraId="0E785B77" w14:textId="77777777" w:rsidR="00CA2783" w:rsidRDefault="00CA2783" w:rsidP="00E414F1">
      <w:pPr>
        <w:keepLines/>
        <w:spacing w:before="120" w:after="120" w:line="240" w:lineRule="auto"/>
        <w:sectPr w:rsidR="00CA2783" w:rsidSect="00CA2783">
          <w:type w:val="continuous"/>
          <w:pgSz w:w="11906" w:h="16838" w:code="9"/>
          <w:pgMar w:top="1361" w:right="1281" w:bottom="1361" w:left="1140" w:header="709" w:footer="709" w:gutter="0"/>
          <w:pgNumType w:start="14"/>
          <w:cols w:num="2" w:space="708"/>
          <w:docGrid w:linePitch="360"/>
          <w15:footnoteColumns w:val="1"/>
        </w:sectPr>
      </w:pPr>
    </w:p>
    <w:p w14:paraId="78432D20" w14:textId="77777777" w:rsidR="00CA2783" w:rsidRDefault="00CA2783" w:rsidP="00E414F1">
      <w:pPr>
        <w:keepLines/>
        <w:spacing w:before="120" w:after="120" w:line="240" w:lineRule="auto"/>
      </w:pPr>
    </w:p>
    <w:p w14:paraId="067A2694" w14:textId="77777777" w:rsidR="00D518F0" w:rsidRPr="00223B72" w:rsidRDefault="00D518F0" w:rsidP="00D518F0">
      <w:pPr>
        <w:spacing w:before="120" w:after="120" w:line="240" w:lineRule="auto"/>
        <w:rPr>
          <w:rFonts w:asciiTheme="majorHAnsi" w:hAnsiTheme="majorHAnsi"/>
          <w:b/>
          <w:bCs/>
          <w:color w:val="0070C0"/>
          <w:sz w:val="24"/>
          <w:szCs w:val="24"/>
        </w:rPr>
      </w:pPr>
      <w:r w:rsidRPr="00223B72">
        <w:rPr>
          <w:rFonts w:asciiTheme="majorHAnsi" w:hAnsiTheme="majorHAnsi"/>
          <w:b/>
          <w:bCs/>
          <w:color w:val="0070C0"/>
          <w:sz w:val="24"/>
          <w:szCs w:val="24"/>
        </w:rPr>
        <w:t>Programmi tegevust viidi ellu kuue teenuse kaudu</w:t>
      </w:r>
    </w:p>
    <w:p w14:paraId="2B6C90CD" w14:textId="77777777" w:rsidR="00E719D8" w:rsidRDefault="00E719D8" w:rsidP="00E414F1">
      <w:pPr>
        <w:keepLines/>
        <w:spacing w:before="120" w:after="120" w:line="240" w:lineRule="auto"/>
        <w:rPr>
          <w:b/>
          <w:bCs/>
          <w:color w:val="0070C0"/>
          <w:szCs w:val="20"/>
        </w:rPr>
        <w:sectPr w:rsidR="00E719D8" w:rsidSect="00E414F1">
          <w:type w:val="continuous"/>
          <w:pgSz w:w="11906" w:h="16838" w:code="9"/>
          <w:pgMar w:top="1361" w:right="1281" w:bottom="1361" w:left="1140" w:header="709" w:footer="709" w:gutter="0"/>
          <w:pgNumType w:start="14"/>
          <w:cols w:space="708"/>
          <w:docGrid w:linePitch="360"/>
          <w15:footnoteColumns w:val="1"/>
        </w:sectPr>
      </w:pPr>
    </w:p>
    <w:p w14:paraId="56698C30" w14:textId="77777777" w:rsidR="00D518F0" w:rsidRDefault="00E414F1" w:rsidP="00D518F0">
      <w:pPr>
        <w:keepLines/>
        <w:spacing w:before="120" w:after="120" w:line="240" w:lineRule="auto"/>
        <w:jc w:val="left"/>
        <w:rPr>
          <w:rFonts w:asciiTheme="majorHAnsi" w:hAnsiTheme="majorHAnsi"/>
          <w:color w:val="0070C0"/>
          <w:sz w:val="24"/>
          <w:szCs w:val="24"/>
        </w:rPr>
      </w:pPr>
      <w:r w:rsidRPr="00FE5771">
        <w:rPr>
          <w:rFonts w:asciiTheme="majorHAnsi" w:hAnsiTheme="majorHAnsi"/>
          <w:color w:val="0070C0"/>
          <w:sz w:val="24"/>
          <w:szCs w:val="24"/>
        </w:rPr>
        <w:t>Tänapäevaste, nutikate ja tulemuslike kohanemis- ning lõimumisteekondade arendamine</w:t>
      </w:r>
    </w:p>
    <w:p w14:paraId="15805B28" w14:textId="77777777" w:rsidR="00D518F0" w:rsidRDefault="00FE5771" w:rsidP="00D518F0">
      <w:pPr>
        <w:keepLines/>
        <w:spacing w:before="120" w:after="120" w:line="240" w:lineRule="auto"/>
      </w:pPr>
      <w:r>
        <w:t xml:space="preserve">2024. aastal jätkus “Eestis kohanemine” infoteenuse edasiarendamine ning personaliseerimise </w:t>
      </w:r>
      <w:r w:rsidRPr="0082623E">
        <w:t>võimalus</w:t>
      </w:r>
      <w:r>
        <w:t>t</w:t>
      </w:r>
      <w:r w:rsidRPr="0082623E">
        <w:t>e</w:t>
      </w:r>
      <w:r>
        <w:t xml:space="preserve"> kaardistus.  Infoteenus koondab ühte kohta kogu vajaliku teabe uussisserändajatele mõeldud olemasolevatest teenustest. Teenus koosneb kaheksast osateenusest: elukoha registreerimine, perearsti leidmine, </w:t>
      </w:r>
    </w:p>
    <w:p w14:paraId="7D5C4F2C" w14:textId="081129E1" w:rsidR="00FE5771" w:rsidRPr="00D518F0" w:rsidRDefault="00FE5771" w:rsidP="00D518F0">
      <w:pPr>
        <w:keepLines/>
        <w:spacing w:before="120" w:after="120" w:line="240" w:lineRule="auto"/>
      </w:pPr>
      <w:r>
        <w:t>kohanemisprogramm, juhiloa vahetus, eesti keele õpe, üldharidus, peretoetused ning pangakonto loomine ja tulumaksude deklareerimine. Infoteenus arendatakse tulevikus proaktiivseks sündmusteenuseks. Kokku külastati “Eestis kohanemise” erinevaid lehekülgi viie kuu jooksul ligi 16 000 korda.</w:t>
      </w:r>
    </w:p>
    <w:p w14:paraId="5956456A" w14:textId="77777777" w:rsidR="00FE5771" w:rsidRPr="0082623E" w:rsidRDefault="00FE5771" w:rsidP="00FE5771">
      <w:pPr>
        <w:keepLines/>
        <w:spacing w:before="120" w:after="120" w:line="240" w:lineRule="auto"/>
        <w:rPr>
          <w:rFonts w:eastAsia="Roboto Condensed Light"/>
          <w:szCs w:val="20"/>
        </w:rPr>
      </w:pPr>
      <w:r>
        <w:t xml:space="preserve">Jätkus uussisserändajatele mõeldud infoplatvormi ja andmevahetuslahenduse </w:t>
      </w:r>
      <w:hyperlink r:id="rId29">
        <w:r w:rsidRPr="7F6AD60F">
          <w:rPr>
            <w:rStyle w:val="Hyperlink"/>
          </w:rPr>
          <w:t>https://www.settleinestonia.ee/</w:t>
        </w:r>
      </w:hyperlink>
      <w:r>
        <w:t xml:space="preserve"> arendamine.</w:t>
      </w:r>
    </w:p>
    <w:p w14:paraId="5DB1EC37" w14:textId="77777777" w:rsidR="00FE5771" w:rsidRPr="009042C9" w:rsidRDefault="00FE5771" w:rsidP="00FE5771">
      <w:pPr>
        <w:keepLines/>
        <w:spacing w:before="120" w:after="120" w:line="240" w:lineRule="auto"/>
      </w:pPr>
      <w:r>
        <w:lastRenderedPageBreak/>
        <w:t xml:space="preserve">INSA arendas edasi iseteenindusportaali </w:t>
      </w:r>
      <w:hyperlink r:id="rId30">
        <w:r w:rsidRPr="7F6AD60F">
          <w:rPr>
            <w:rStyle w:val="Hyperlink"/>
          </w:rPr>
          <w:t>https://iseteenindus.integratsioon.ee</w:t>
        </w:r>
      </w:hyperlink>
      <w:r>
        <w:t>, mille abil saavad kliendid registreeruda sobivatele keelekursustele, leida huvitavaid sündmusi oma suhtluskeele praktiseerimiseks, sortida keeleõppevõimalusi keeletaseme, asukoha või perioodi järgi, näha ülevaadet läbitud tegevustest ja saada meeldetuletusi eesootavate sündmuste kohta.</w:t>
      </w:r>
    </w:p>
    <w:p w14:paraId="6B9643B6" w14:textId="1F8C96A1" w:rsidR="00E414F1" w:rsidRPr="009042C9" w:rsidRDefault="00FE5771" w:rsidP="00FE5771">
      <w:pPr>
        <w:keepLines/>
        <w:spacing w:before="120" w:after="120" w:line="240" w:lineRule="auto"/>
        <w:rPr>
          <w:strike/>
          <w:szCs w:val="20"/>
        </w:rPr>
      </w:pPr>
      <w:r w:rsidRPr="7F6AD60F">
        <w:rPr>
          <w:rFonts w:eastAsia="Roboto Light" w:cs="Roboto Light"/>
          <w:szCs w:val="20"/>
        </w:rPr>
        <w:t xml:space="preserve">Samuti lõi INSA „Kohanemise teekaardi“ </w:t>
      </w:r>
      <w:hyperlink r:id="rId31" w:history="1">
        <w:r w:rsidRPr="7F6AD60F">
          <w:rPr>
            <w:rStyle w:val="Hyperlink"/>
            <w:rFonts w:eastAsia="Roboto Light" w:cs="Roboto Light"/>
            <w:szCs w:val="20"/>
          </w:rPr>
          <w:t>https://integratsioon.ee/kohanemise-teekaart</w:t>
        </w:r>
      </w:hyperlink>
      <w:r w:rsidRPr="7F6AD60F">
        <w:rPr>
          <w:rFonts w:eastAsia="Roboto Light" w:cs="Roboto Light"/>
          <w:szCs w:val="20"/>
        </w:rPr>
        <w:t>, mis on põhjalik ja praktiline juhend, loodud toetama Eestisse saabuvate ja siin elavate uussisserändajate kohanemist.</w:t>
      </w:r>
    </w:p>
    <w:p w14:paraId="3AA07DE1" w14:textId="77777777" w:rsidR="00E414F1" w:rsidRPr="00FE5771" w:rsidRDefault="00E414F1" w:rsidP="00CB4FB2">
      <w:pPr>
        <w:keepLines/>
        <w:spacing w:before="120" w:after="120" w:line="240" w:lineRule="auto"/>
        <w:jc w:val="left"/>
        <w:rPr>
          <w:rFonts w:asciiTheme="majorHAnsi" w:hAnsiTheme="majorHAnsi"/>
          <w:color w:val="0070C0"/>
          <w:sz w:val="24"/>
          <w:szCs w:val="24"/>
        </w:rPr>
      </w:pPr>
      <w:r w:rsidRPr="00FE5771">
        <w:rPr>
          <w:rFonts w:asciiTheme="majorHAnsi" w:hAnsiTheme="majorHAnsi"/>
          <w:color w:val="0070C0"/>
          <w:sz w:val="24"/>
          <w:szCs w:val="24"/>
        </w:rPr>
        <w:t>Ühine, arusaadav ja usaldusväärne kommunikatsiooni- ja inforuum</w:t>
      </w:r>
    </w:p>
    <w:p w14:paraId="4DF0947E" w14:textId="5C4FA024" w:rsidR="00FE5771" w:rsidRPr="00FF6271" w:rsidRDefault="00FE5771" w:rsidP="00FE5771">
      <w:pPr>
        <w:keepLines/>
        <w:spacing w:before="120" w:after="120" w:line="240" w:lineRule="auto"/>
        <w:rPr>
          <w:szCs w:val="20"/>
        </w:rPr>
      </w:pPr>
      <w:r w:rsidRPr="00FF6271">
        <w:t>Ukraina sõja tagajärjel on Eesti meedias toimunud suured muutused</w:t>
      </w:r>
      <w:r w:rsidRPr="00FF6271">
        <w:rPr>
          <w:szCs w:val="20"/>
        </w:rPr>
        <w:t>.</w:t>
      </w:r>
      <w:r w:rsidRPr="00FF6271">
        <w:t xml:space="preserve"> 2022. a</w:t>
      </w:r>
      <w:r w:rsidR="009A2931">
        <w:t>astal</w:t>
      </w:r>
      <w:r w:rsidRPr="00FF6271">
        <w:t xml:space="preserve"> lõpetati Eestis 51 Venemaa telekanali edastamine ja suleti juurdepääs 195 veebilehele</w:t>
      </w:r>
      <w:r w:rsidRPr="00FF6271">
        <w:rPr>
          <w:szCs w:val="20"/>
        </w:rPr>
        <w:t>.</w:t>
      </w:r>
    </w:p>
    <w:p w14:paraId="217D7C9E" w14:textId="77777777" w:rsidR="00FE5771" w:rsidRDefault="00FE5771" w:rsidP="00FE5771">
      <w:pPr>
        <w:keepLines/>
        <w:spacing w:before="120" w:after="120" w:line="240" w:lineRule="auto"/>
      </w:pPr>
      <w:r w:rsidRPr="00FF6271">
        <w:t>Selleks, et pakkuda venekeelsele auditooriumile alternatiivi, on Vabariigi Valitsuse otsusega neli Eesti venekeelset erameediakanalit (Postimees, Delfi, Delovyje</w:t>
      </w:r>
      <w:r w:rsidRPr="00FF6271">
        <w:rPr>
          <w:szCs w:val="20"/>
        </w:rPr>
        <w:t xml:space="preserve"> </w:t>
      </w:r>
      <w:r w:rsidRPr="00FF6271">
        <w:t>Vedomosti ning Põhjarannik) saanud aastatel 2022–2024 riikliku lisatoetuse</w:t>
      </w:r>
      <w:r>
        <w:t>. 2024. aastal eraldati kvaliteetse venekeelse ajakirjandussisu loomiseks erameediakanalitele 1 miljon eurot</w:t>
      </w:r>
      <w:r w:rsidRPr="00FF6271">
        <w:t>.</w:t>
      </w:r>
      <w:r w:rsidRPr="00FF6271">
        <w:rPr>
          <w:rStyle w:val="FootnoteReference"/>
        </w:rPr>
        <w:footnoteReference w:id="6"/>
      </w:r>
    </w:p>
    <w:p w14:paraId="662280E1" w14:textId="77777777" w:rsidR="00FE5771" w:rsidRPr="00774329" w:rsidRDefault="00FE5771" w:rsidP="00FE5771">
      <w:pPr>
        <w:keepLines/>
        <w:spacing w:before="120" w:after="120" w:line="240" w:lineRule="auto"/>
      </w:pPr>
      <w:r w:rsidRPr="00774329">
        <w:t xml:space="preserve">2024. aasta oli pühendatud Eesti kultuuririkkusele. Kultuuriministeeriumi teema-aasta eesmärgiks oli, et Eesti inimesed teadvustaks ja väärtustaks senisest enam Eestit kui traditsiooniliselt kultuuriliselt mitmekesist ühiskonda. </w:t>
      </w:r>
    </w:p>
    <w:p w14:paraId="54B71C84" w14:textId="77777777" w:rsidR="00FE5771" w:rsidRPr="00774329" w:rsidRDefault="00FE5771" w:rsidP="00FE5771">
      <w:pPr>
        <w:keepLines/>
        <w:spacing w:before="120" w:after="120" w:line="240" w:lineRule="auto"/>
      </w:pPr>
      <w:r w:rsidRPr="00774329">
        <w:t>Kultuuririkkuse aasta programmiga hoogustati Eesti erinevate kogukondade ja rahvusvähemuste omavahelist suhtlemist ning toetati nende traditsioonide ja kultuurisündmuste laiemat nähtavust.</w:t>
      </w:r>
    </w:p>
    <w:p w14:paraId="0FCDD98F" w14:textId="77777777" w:rsidR="00FE5771" w:rsidRPr="00774329" w:rsidRDefault="00FE5771" w:rsidP="00FE5771">
      <w:pPr>
        <w:keepLines/>
        <w:spacing w:before="120" w:after="120" w:line="240" w:lineRule="auto"/>
      </w:pPr>
      <w:r w:rsidRPr="00774329">
        <w:t xml:space="preserve">Aasta sündmustest ja seotud uudistest anti ülevaate veebilehel kultuuririkkus.ee, mis sisaldas ligi 1000 sündmust, </w:t>
      </w:r>
    </w:p>
    <w:p w14:paraId="6720021D" w14:textId="77777777" w:rsidR="00FE5771" w:rsidRDefault="00FE5771" w:rsidP="00FE5771">
      <w:pPr>
        <w:keepLines/>
        <w:spacing w:before="120" w:after="120" w:line="240" w:lineRule="auto"/>
      </w:pPr>
      <w:r w:rsidRPr="00B84333">
        <w:t>2024</w:t>
      </w:r>
      <w:r>
        <w:t xml:space="preserve">. aastal kasutati aktiivselt kultuuririkkuse aasta visuaalset identiteeti, mis tõmbas tähelepanu ning tõi ühise nimetaja alla Eesti kultuurilist mitmekesisust tutvustavad üritused, temaatilised ettevõtmised ja teemakohased sõnumid (sh all kirjeldatud sotsiaalkampaania ja ristmeediaprogrammi). Logo ja kujundusmallid olid kõigile kasutamiseks kättesaadavad, mis aitas omakorda laiendada kasutusala ning mõju ulatust. Aasta lõpus toimus üleminek valdkonna visuaalsele identiteedile, mille puhul on logo sama ning tekst on teema-aasta nimetuse asemel “Kultuuririkas Eesti”. Ka see logokomplekt on kõigile soovijatele kasutamiseks kättesaadav ning kannab edasi kultuuririkkuse sõnumit. </w:t>
      </w:r>
    </w:p>
    <w:p w14:paraId="1970C123" w14:textId="77777777" w:rsidR="00FE5771" w:rsidRDefault="00FE5771" w:rsidP="00FE5771">
      <w:pPr>
        <w:keepLines/>
        <w:spacing w:before="120" w:after="120" w:line="240" w:lineRule="auto"/>
      </w:pPr>
      <w:r>
        <w:t>2024. aastal viidi läbi kaks omavahel terviku moodustanud sotsiaalkampaaniat koondpealkirjaga “Minu näoga Eesti”, üks mais-juunis ja teine septembris-oktoobris 2024. Kampaaniate eesmärgiks oli tuua tähelepanu keskpunkti Eesti ühiskonna kultuuriline mitmekesisus ning toetada hoiakuid, mis soodustavad kultuurilise mitmekesisuse mõistmist, hoomamist ja väärtustamist.</w:t>
      </w:r>
    </w:p>
    <w:p w14:paraId="15AE2718" w14:textId="77777777" w:rsidR="00FE5771" w:rsidRDefault="00FE5771" w:rsidP="00FE5771">
      <w:pPr>
        <w:keepLines/>
        <w:spacing w:before="120" w:after="120" w:line="240" w:lineRule="auto"/>
      </w:pPr>
      <w:r>
        <w:t>Sotsiaalkampaaniate raames tõstatatud sõnumeid viib edasi ristmeediaprogramm “Mitme näoga Eesti”. Ristmeediaprogrammi raames avaldati alates 2024. aasta novembrist telesaateid, raadiosaateid, artikleid, samuti temaatilisi saatelõike ja muud lisamaterjali, mis ilmusid peale esmakordset eetrisse minekut koondatult veebilehel kultuuririkkus.kanal2.ee. Ristmeediaprogramm tutvustas Eesti mitmekesist kultuuriruumi ning siin elavaid inimesi, kellel on erinev kultuuriline ja keeleline taust, ning julgustab inimesi suhtlema teise kultuuritaustaga inimestega. Detsembris avaldatud kolm telesaadet on saanud väga positiivset vastukaja, üks neist jõudis top 30 vaadatavate saadete nimekirja, ning selle reiting ületas 9 punkti 10 punkti skaalal.</w:t>
      </w:r>
    </w:p>
    <w:p w14:paraId="551E9337" w14:textId="6ECE1995" w:rsidR="00FE5771" w:rsidRDefault="00FE5771" w:rsidP="00FE5771">
      <w:pPr>
        <w:keepLines/>
        <w:spacing w:before="120" w:after="120" w:line="240" w:lineRule="auto"/>
      </w:pPr>
      <w:r>
        <w:lastRenderedPageBreak/>
        <w:t>10. augustil 2024</w:t>
      </w:r>
      <w:r w:rsidR="001254EE">
        <w:t>. aastal</w:t>
      </w:r>
      <w:r>
        <w:t xml:space="preserve"> viidi Arvamusfestivali Kultuurialal läbi kultuuririkkuse arutelupäev. Koostöös partneritega (nt Integratsiooni Sihtasutus, Statistikaamet, ÜRO Pagulasamet, Fenno-Ugria sihtasutus) korraldati mitu arutelu, mille raames arutleti kohanemise, lõimumise, rände ja nende teemadega seotud hoiakute üle. Arutelude raames toodi esile nii edulugusid kui väljakutseid, arutelud olid suunatud erinevatele sihtrühmadele ning vastavalt ülesehitatud (nt mälumäng laiale avalikkusele, omavalitsuste arutelu ametnikele, jne). Vaatamata vihmasele ilmale oli aruteluala läbivalt populaarne.</w:t>
      </w:r>
    </w:p>
    <w:p w14:paraId="11029A79" w14:textId="77777777" w:rsidR="00FE5771" w:rsidRPr="00B84333" w:rsidRDefault="00FE5771" w:rsidP="00FE5771">
      <w:pPr>
        <w:keepLines/>
        <w:spacing w:before="120" w:after="120" w:line="240" w:lineRule="auto"/>
      </w:pPr>
      <w:r w:rsidRPr="00B84333">
        <w:t xml:space="preserve">2024. aastal käivitus Šveitsi-Eesti koostööprogrammi toetusmeede, </w:t>
      </w:r>
      <w:r>
        <w:t xml:space="preserve">mille </w:t>
      </w:r>
      <w:r w:rsidRPr="00B84333">
        <w:t xml:space="preserve">eesmärk on parandada Eestis elavate, eelkõige eri keele- ja  kultuuritaustaga inimeste võimalusi Eesti ühiskonnas aktiivsemaks osalemiseks, keskendudes lõimumise, sh kohanemise, hariduse, sotsiaalhoolekande teenuste kättesaadavuse ja kvaliteedi parandamisele ning sotsiaalse innovatsiooni edendamisele. </w:t>
      </w:r>
      <w:r>
        <w:t xml:space="preserve">KMO </w:t>
      </w:r>
      <w:r w:rsidRPr="00B84333">
        <w:t>koordineerib programmikomponenti</w:t>
      </w:r>
      <w:r>
        <w:t xml:space="preserve"> </w:t>
      </w:r>
      <w:r w:rsidRPr="007D7CA1">
        <w:t>„Kultuuriline ja keeleline lõimumine“</w:t>
      </w:r>
      <w:r w:rsidRPr="00B84333">
        <w:t xml:space="preserve">, mille tegevuste hulgas on lõimumisvaldkonna digiteenuste ja nõustamisteenuse arendamine, vabatahtlike kaasamine ja Eesti kultuuriruumi tutvustamine. Lisaks viib osakond ellu </w:t>
      </w:r>
      <w:r>
        <w:t>partnerluses</w:t>
      </w:r>
      <w:r w:rsidRPr="00B84333">
        <w:t xml:space="preserve"> Rahvusraamatukoguga </w:t>
      </w:r>
      <w:r>
        <w:t xml:space="preserve">eakatele suunatud </w:t>
      </w:r>
      <w:r w:rsidRPr="00B84333">
        <w:t>meediapädevuse tegevust</w:t>
      </w:r>
      <w:r>
        <w:t xml:space="preserve"> üleriigiliselt</w:t>
      </w:r>
      <w:r w:rsidRPr="00B84333">
        <w:t xml:space="preserve">. </w:t>
      </w:r>
    </w:p>
    <w:p w14:paraId="3ED6BF6A" w14:textId="2BECC03E" w:rsidR="00E414F1" w:rsidRPr="009042C9" w:rsidRDefault="00FE5771" w:rsidP="00FE5771">
      <w:pPr>
        <w:keepLines/>
        <w:spacing w:before="120" w:after="120" w:line="240" w:lineRule="auto"/>
        <w:rPr>
          <w:strike/>
        </w:rPr>
      </w:pPr>
      <w:r w:rsidRPr="00B84333">
        <w:t>2024. aasta II poolaastal toimus kolm koolitust kohalikes meedia- ja infokanalites töötavatele ajakirjanikele, et suurendada nende võimekust kajastada rändemaastikul toimuvat, Eesti mitmekesisust ning edendada Eesti ühiskonna sidusust: "Globaalsed konfliktid kohalike mõjudega: miks välismaailm tuleb meie koduõuele ja miks see peaks meile korda minema“ (ühepäevane kontaktkoolitus), kaks online koolitust (eesti ja vene keeles) "Kuidas orgaaniliselt kasvatada sotsiaalmeedia auditooriumi" ning kahepäevane konverents-koolitus „Kommunikatsioon ja kohalik meedia multikultuurses ühiskonnas“.</w:t>
      </w:r>
    </w:p>
    <w:p w14:paraId="18D564BE" w14:textId="689A70A4" w:rsidR="00E414F1" w:rsidRPr="00FE5771" w:rsidRDefault="00E414F1" w:rsidP="00E414F1">
      <w:pPr>
        <w:keepLines/>
        <w:spacing w:before="120" w:after="120" w:line="240" w:lineRule="auto"/>
        <w:rPr>
          <w:rFonts w:asciiTheme="majorHAnsi" w:hAnsiTheme="majorHAnsi"/>
          <w:color w:val="0070C0"/>
          <w:sz w:val="24"/>
          <w:szCs w:val="24"/>
        </w:rPr>
      </w:pPr>
      <w:r w:rsidRPr="00FE5771">
        <w:rPr>
          <w:rFonts w:asciiTheme="majorHAnsi" w:hAnsiTheme="majorHAnsi"/>
          <w:color w:val="0070C0"/>
          <w:sz w:val="24"/>
          <w:szCs w:val="24"/>
        </w:rPr>
        <w:t>Ühtekuuluvustunnet toetavate sotsiaalsete kontaktide soodustamine</w:t>
      </w:r>
    </w:p>
    <w:p w14:paraId="15320D4C" w14:textId="18CCD0C4" w:rsidR="00FE5771" w:rsidRDefault="00FE5771" w:rsidP="00FE5771">
      <w:pPr>
        <w:pStyle w:val="ListParagraph"/>
      </w:pPr>
      <w:r>
        <w:t>Kinnitati E</w:t>
      </w:r>
      <w:r w:rsidR="001254EE">
        <w:t xml:space="preserve">uroopa </w:t>
      </w:r>
      <w:r>
        <w:t>S</w:t>
      </w:r>
      <w:r w:rsidR="001254EE">
        <w:t>otsiaalfondi</w:t>
      </w:r>
      <w:r>
        <w:t xml:space="preserve">+ </w:t>
      </w:r>
      <w:r w:rsidR="001254EE">
        <w:t>toetuse andmise tingimused (TAT)</w:t>
      </w:r>
      <w:r>
        <w:t xml:space="preserve"> „L</w:t>
      </w:r>
      <w:r w:rsidRPr="00845DC4">
        <w:t>õimumist edendavate kogukondlike tegevuste toetamine</w:t>
      </w:r>
      <w:r>
        <w:t>“, mille elluviijaks on KMO ning partneriteks</w:t>
      </w:r>
      <w:r w:rsidR="005B50C9">
        <w:t xml:space="preserve"> </w:t>
      </w:r>
      <w:r w:rsidR="001254EE">
        <w:t>INSA</w:t>
      </w:r>
      <w:r>
        <w:t xml:space="preserve">, ERK ja KÜSK. </w:t>
      </w:r>
      <w:bookmarkStart w:id="63" w:name="_Hlk189648145"/>
      <w:r>
        <w:rPr>
          <w:iCs/>
        </w:rPr>
        <w:t>Projekti</w:t>
      </w:r>
      <w:r>
        <w:t xml:space="preserve"> eesmärk on suurendada uussisserändajate, eri keele- ja kultuuritaustaga inimeste ning tagasipöördujate osalemist kogukondlikes tegevustes.</w:t>
      </w:r>
      <w:bookmarkEnd w:id="63"/>
      <w:r>
        <w:t xml:space="preserve"> Sõlmiti partnerluslepingud ning alustati tegevuste planeerimisega.  </w:t>
      </w:r>
    </w:p>
    <w:p w14:paraId="3C34CF09" w14:textId="77777777" w:rsidR="00FE5771" w:rsidRDefault="00FE5771" w:rsidP="00FE5771">
      <w:r>
        <w:t xml:space="preserve">Lõimumist edendavatele Ida-Virumaa kultuuri- ja spordisündmustele, mis aitasid parandada Ida-Virumaa eesti keelest erineva emakeelega elanike sidusust Eesti kultuuriruumiga, eraldati 2023. aastal erakordselt miljon eurot. INSA korraldatud taotlusvooru kaudu sai toetust 11 projekti, neist kaks viidi ellu 2023. aastal, ülejäänud üheksa 2024. aastal. </w:t>
      </w:r>
    </w:p>
    <w:p w14:paraId="50F76F79" w14:textId="77777777" w:rsidR="00FE5771" w:rsidRDefault="00FE5771" w:rsidP="00FE5771">
      <w:r>
        <w:t xml:space="preserve">Üle-eestiliste lõimumist edendavate kultuuri- ja sporditegevuste voorus toetati 13 projekti kogusummas 100 000 eurot. Toetussummad ühe projekti kohta jäid vahemikku 2550–9996 eurot. </w:t>
      </w:r>
      <w:r w:rsidRPr="008E163B">
        <w:t>Toetust said Võrumaa jooksu- ja kõnnisari, Narva tantsupidu ja Narva poeesiapäevad, Maardu jooksuvõistlus ja mitmed kogukondlikud projektid erinevates maakondades.</w:t>
      </w:r>
    </w:p>
    <w:p w14:paraId="30540947" w14:textId="6C24614E" w:rsidR="00E414F1" w:rsidRPr="009042C9" w:rsidRDefault="00FE5771" w:rsidP="00FE5771">
      <w:pPr>
        <w:keepLines/>
        <w:spacing w:before="120" w:after="120" w:line="240" w:lineRule="auto"/>
        <w:rPr>
          <w:strike/>
          <w:szCs w:val="20"/>
        </w:rPr>
      </w:pPr>
      <w:r>
        <w:t>Selleks, et noortel, kuni 19-aastastel Ukraina sõjapõgenikel ei kaoks ka võõrsil olles side oma keele ja kultuuriruumiga, toetati 10 projekti summas 100 000 eurot. INSA andis toetust ukraina keele ja kultuuri õppeks, ukrainakeelsete kultuurisündmuste korraldamiseks ning ukrainakeelse laste ja noorte kirjanduse väljaandmiseks.  Näiteks rahastati noorte linnalaagreid, ajakirja Täheke ukrainakeelset erinumbrit, loomingulisi töötubasid.</w:t>
      </w:r>
    </w:p>
    <w:p w14:paraId="1F4C5B86" w14:textId="77777777" w:rsidR="00E414F1" w:rsidRPr="00064894" w:rsidRDefault="00E414F1" w:rsidP="00CB4FB2">
      <w:pPr>
        <w:keepLines/>
        <w:spacing w:before="120" w:after="120" w:line="240" w:lineRule="auto"/>
        <w:jc w:val="left"/>
        <w:rPr>
          <w:rFonts w:asciiTheme="majorHAnsi" w:hAnsiTheme="majorHAnsi"/>
          <w:color w:val="0070C0"/>
          <w:sz w:val="24"/>
          <w:szCs w:val="24"/>
        </w:rPr>
      </w:pPr>
      <w:r w:rsidRPr="00064894">
        <w:rPr>
          <w:rFonts w:asciiTheme="majorHAnsi" w:hAnsiTheme="majorHAnsi"/>
          <w:color w:val="0070C0"/>
          <w:sz w:val="24"/>
          <w:szCs w:val="24"/>
        </w:rPr>
        <w:t>Uuendusmeelse ja vastutustundliku tööturu toetamine</w:t>
      </w:r>
    </w:p>
    <w:p w14:paraId="08B6C656" w14:textId="77777777" w:rsidR="00064894" w:rsidRDefault="00064894" w:rsidP="00064894">
      <w:pPr>
        <w:keepLines/>
        <w:spacing w:before="120" w:after="120" w:line="240" w:lineRule="auto"/>
        <w:jc w:val="left"/>
        <w:rPr>
          <w:szCs w:val="20"/>
        </w:rPr>
      </w:pPr>
      <w:r w:rsidRPr="00CA1DEB">
        <w:rPr>
          <w:szCs w:val="20"/>
        </w:rPr>
        <w:t>Eri keele- ja kultuuritaustaga inimestel, uussisserändajatel ning tagasipöördujatel võib kohanemine Eesti tööturul kujuneda keerukaks. Protsessi sujuvamaks muutmiseks pakub INSA neile tööjõulähetus- ja praktikaprogrammi.</w:t>
      </w:r>
    </w:p>
    <w:p w14:paraId="66E38B29" w14:textId="77777777" w:rsidR="00064894" w:rsidRDefault="00064894" w:rsidP="00064894">
      <w:pPr>
        <w:keepLines/>
        <w:spacing w:before="120" w:after="120" w:line="240" w:lineRule="auto"/>
        <w:rPr>
          <w:szCs w:val="20"/>
        </w:rPr>
      </w:pPr>
      <w:r w:rsidRPr="00CA1DEB">
        <w:rPr>
          <w:szCs w:val="20"/>
        </w:rPr>
        <w:t>Tööjõulähetusprogrammiga paku</w:t>
      </w:r>
      <w:r>
        <w:rPr>
          <w:szCs w:val="20"/>
        </w:rPr>
        <w:t>ti</w:t>
      </w:r>
      <w:r w:rsidRPr="00CA1DEB">
        <w:rPr>
          <w:szCs w:val="20"/>
        </w:rPr>
        <w:t xml:space="preserve"> avalikus sektoris</w:t>
      </w:r>
      <w:r>
        <w:rPr>
          <w:szCs w:val="20"/>
        </w:rPr>
        <w:t xml:space="preserve"> </w:t>
      </w:r>
      <w:r w:rsidRPr="00CA1DEB">
        <w:rPr>
          <w:szCs w:val="20"/>
        </w:rPr>
        <w:t>töötavatele ebapiisava eesti keele oskusega</w:t>
      </w:r>
      <w:r>
        <w:rPr>
          <w:szCs w:val="20"/>
        </w:rPr>
        <w:t xml:space="preserve"> </w:t>
      </w:r>
      <w:r w:rsidRPr="00CA1DEB">
        <w:rPr>
          <w:szCs w:val="20"/>
        </w:rPr>
        <w:t>inimestele keelepraktikat sama valdkonna eestikeelses</w:t>
      </w:r>
      <w:r>
        <w:rPr>
          <w:szCs w:val="20"/>
        </w:rPr>
        <w:t xml:space="preserve"> </w:t>
      </w:r>
      <w:r w:rsidRPr="00CA1DEB">
        <w:rPr>
          <w:szCs w:val="20"/>
        </w:rPr>
        <w:t>organisatsioonis teises linnas või maakonnas.</w:t>
      </w:r>
      <w:r>
        <w:rPr>
          <w:szCs w:val="20"/>
        </w:rPr>
        <w:t xml:space="preserve"> </w:t>
      </w:r>
      <w:r w:rsidRPr="00CA1DEB">
        <w:rPr>
          <w:szCs w:val="20"/>
        </w:rPr>
        <w:t xml:space="preserve">Programmi sisuline tegevus </w:t>
      </w:r>
      <w:r>
        <w:rPr>
          <w:szCs w:val="20"/>
        </w:rPr>
        <w:t xml:space="preserve">algas </w:t>
      </w:r>
      <w:r w:rsidRPr="00CA1DEB">
        <w:rPr>
          <w:szCs w:val="20"/>
        </w:rPr>
        <w:t>2024. aastal. Kui</w:t>
      </w:r>
      <w:r>
        <w:rPr>
          <w:szCs w:val="20"/>
        </w:rPr>
        <w:t xml:space="preserve"> </w:t>
      </w:r>
      <w:r w:rsidRPr="00CA1DEB">
        <w:rPr>
          <w:szCs w:val="20"/>
        </w:rPr>
        <w:t>peamiselt pak</w:t>
      </w:r>
      <w:r>
        <w:rPr>
          <w:szCs w:val="20"/>
        </w:rPr>
        <w:t>uti</w:t>
      </w:r>
      <w:r w:rsidRPr="00CA1DEB">
        <w:rPr>
          <w:szCs w:val="20"/>
        </w:rPr>
        <w:t xml:space="preserve"> keelepraktikat Ida-Virumaa ja</w:t>
      </w:r>
      <w:r>
        <w:rPr>
          <w:szCs w:val="20"/>
        </w:rPr>
        <w:t xml:space="preserve"> </w:t>
      </w:r>
      <w:r w:rsidRPr="00CA1DEB">
        <w:rPr>
          <w:szCs w:val="20"/>
        </w:rPr>
        <w:t>Harjumaa haridustöötajatele, siis</w:t>
      </w:r>
      <w:r>
        <w:rPr>
          <w:szCs w:val="20"/>
        </w:rPr>
        <w:t xml:space="preserve"> </w:t>
      </w:r>
      <w:r w:rsidRPr="00CA1DEB">
        <w:rPr>
          <w:szCs w:val="20"/>
        </w:rPr>
        <w:t>aasta teises pooles lisandusid ka tervishoiutöötajad</w:t>
      </w:r>
      <w:r>
        <w:rPr>
          <w:szCs w:val="20"/>
        </w:rPr>
        <w:t xml:space="preserve"> </w:t>
      </w:r>
      <w:r w:rsidRPr="00CA1DEB">
        <w:rPr>
          <w:szCs w:val="20"/>
        </w:rPr>
        <w:t xml:space="preserve">ja politseiametnikud. </w:t>
      </w:r>
      <w:r>
        <w:rPr>
          <w:szCs w:val="20"/>
        </w:rPr>
        <w:t xml:space="preserve">Programmis osales 158 inimest. </w:t>
      </w:r>
    </w:p>
    <w:p w14:paraId="425E8D65" w14:textId="77777777" w:rsidR="00064894" w:rsidRPr="00CA1DEB" w:rsidRDefault="00064894" w:rsidP="00064894">
      <w:pPr>
        <w:keepLines/>
        <w:spacing w:before="120" w:after="120" w:line="240" w:lineRule="auto"/>
        <w:rPr>
          <w:szCs w:val="20"/>
        </w:rPr>
      </w:pPr>
      <w:r w:rsidRPr="000165E8">
        <w:rPr>
          <w:szCs w:val="20"/>
        </w:rPr>
        <w:t>Uuendusena algata</w:t>
      </w:r>
      <w:r>
        <w:rPr>
          <w:szCs w:val="20"/>
        </w:rPr>
        <w:t>ti</w:t>
      </w:r>
      <w:r w:rsidRPr="000165E8">
        <w:rPr>
          <w:szCs w:val="20"/>
        </w:rPr>
        <w:t xml:space="preserve"> praktikaprogrammi lühiformaadi</w:t>
      </w:r>
      <w:r>
        <w:rPr>
          <w:szCs w:val="20"/>
        </w:rPr>
        <w:t xml:space="preserve"> </w:t>
      </w:r>
      <w:r w:rsidRPr="000165E8">
        <w:rPr>
          <w:szCs w:val="20"/>
        </w:rPr>
        <w:t>ehk töövarjuprogrammi, millega pak</w:t>
      </w:r>
      <w:r>
        <w:rPr>
          <w:szCs w:val="20"/>
        </w:rPr>
        <w:t xml:space="preserve">uti </w:t>
      </w:r>
      <w:r w:rsidRPr="000165E8">
        <w:rPr>
          <w:szCs w:val="20"/>
        </w:rPr>
        <w:t>tudengitele võimalust teha avaliku sektori organisatsioonides</w:t>
      </w:r>
      <w:r>
        <w:rPr>
          <w:szCs w:val="20"/>
        </w:rPr>
        <w:t xml:space="preserve"> </w:t>
      </w:r>
      <w:r w:rsidRPr="000165E8">
        <w:rPr>
          <w:szCs w:val="20"/>
        </w:rPr>
        <w:t>vaatluspraktikat. Kokku osales tegevuses</w:t>
      </w:r>
      <w:r>
        <w:rPr>
          <w:szCs w:val="20"/>
        </w:rPr>
        <w:t xml:space="preserve"> </w:t>
      </w:r>
      <w:r w:rsidRPr="000165E8">
        <w:rPr>
          <w:szCs w:val="20"/>
        </w:rPr>
        <w:t>aasta jooksul 30 üliõpilast.</w:t>
      </w:r>
      <w:r>
        <w:rPr>
          <w:szCs w:val="20"/>
        </w:rPr>
        <w:t xml:space="preserve"> Aasta lõpus</w:t>
      </w:r>
      <w:r w:rsidRPr="000165E8">
        <w:rPr>
          <w:szCs w:val="20"/>
        </w:rPr>
        <w:t xml:space="preserve"> toimunud töövarjupäevadele</w:t>
      </w:r>
      <w:r>
        <w:rPr>
          <w:szCs w:val="20"/>
        </w:rPr>
        <w:t xml:space="preserve"> </w:t>
      </w:r>
      <w:r w:rsidRPr="000165E8">
        <w:rPr>
          <w:szCs w:val="20"/>
        </w:rPr>
        <w:t>eelnes infopäev ministeeriumide ühishoones.</w:t>
      </w:r>
      <w:r>
        <w:rPr>
          <w:szCs w:val="20"/>
        </w:rPr>
        <w:t xml:space="preserve"> </w:t>
      </w:r>
      <w:r w:rsidRPr="000165E8">
        <w:rPr>
          <w:szCs w:val="20"/>
        </w:rPr>
        <w:t>Järeltegevusena osalesid töövarjuks käinud üliõpilased</w:t>
      </w:r>
      <w:r>
        <w:rPr>
          <w:szCs w:val="20"/>
        </w:rPr>
        <w:t xml:space="preserve"> </w:t>
      </w:r>
      <w:r w:rsidRPr="000165E8">
        <w:rPr>
          <w:szCs w:val="20"/>
        </w:rPr>
        <w:t xml:space="preserve">minihäkatonil, kus </w:t>
      </w:r>
      <w:r>
        <w:rPr>
          <w:szCs w:val="20"/>
        </w:rPr>
        <w:t>otsiti</w:t>
      </w:r>
      <w:r w:rsidRPr="000165E8">
        <w:rPr>
          <w:szCs w:val="20"/>
        </w:rPr>
        <w:t xml:space="preserve"> lahendusi</w:t>
      </w:r>
      <w:r>
        <w:rPr>
          <w:szCs w:val="20"/>
        </w:rPr>
        <w:t xml:space="preserve"> </w:t>
      </w:r>
      <w:r w:rsidRPr="000165E8">
        <w:rPr>
          <w:szCs w:val="20"/>
        </w:rPr>
        <w:t>avaliku sektori asutuste probleemidele</w:t>
      </w:r>
      <w:r>
        <w:rPr>
          <w:szCs w:val="20"/>
        </w:rPr>
        <w:t>.</w:t>
      </w:r>
    </w:p>
    <w:p w14:paraId="40632BF1" w14:textId="77777777" w:rsidR="00064894" w:rsidRPr="00FF6271" w:rsidRDefault="00064894" w:rsidP="00064894">
      <w:pPr>
        <w:spacing w:line="257" w:lineRule="auto"/>
        <w:rPr>
          <w:rFonts w:eastAsia="Calibri" w:cs="Calibri"/>
          <w:szCs w:val="20"/>
        </w:rPr>
      </w:pPr>
      <w:r w:rsidRPr="00FF6271">
        <w:rPr>
          <w:rFonts w:eastAsia="Times New Roman" w:cs="Times New Roman"/>
          <w:szCs w:val="20"/>
        </w:rPr>
        <w:lastRenderedPageBreak/>
        <w:t>2024. aastal toimus XI. Ida-Virumaa kultuurifoorum ürituste sarjana. Formaadi laiendamise eesmärk oli jõuda võimalikult paljude inimesteni ja anda arteludele laiem kandepind. Esimene, noorsootööle ja noorte kaasatusele kultuuri- ja ühiskonnaellu pühendatud kultuurifoorum toimus märtsis Kiviõli rahvamajas. Aprillikuine Kohtla-Järve kultuurifoorum keskendus loomemajanduse ja kultuuri rollile piirkonna majanduse mitmekesistamisel ning sidusa ühiskonna loomisel. Sarja viimane kultuurifoorum leidis aset 8. mail, Euroopa päeva eel, Narva kolledžis, teema</w:t>
      </w:r>
      <w:r>
        <w:rPr>
          <w:rFonts w:eastAsia="Times New Roman" w:cs="Times New Roman"/>
          <w:szCs w:val="20"/>
        </w:rPr>
        <w:t>de</w:t>
      </w:r>
      <w:r w:rsidRPr="00FF6271">
        <w:rPr>
          <w:rFonts w:eastAsia="Times New Roman" w:cs="Times New Roman"/>
          <w:szCs w:val="20"/>
        </w:rPr>
        <w:t xml:space="preserve">ks piirilinn Narva ajalugu, identiteet ja tulevik. </w:t>
      </w:r>
      <w:r w:rsidRPr="00FF6271">
        <w:rPr>
          <w:rFonts w:eastAsia="Calibri" w:cs="Calibri"/>
          <w:szCs w:val="20"/>
        </w:rPr>
        <w:t>Foorumite eesmärk on aidata kaasa lõimumisele läbi kultuuri ja aktiivse kodanikuühiskonna, leida kokkupuutepunkte ka haridus- ja noorsootöö, majandus- ja ettevõtlusvaldkonnaga, anda kodanikuühiskonna ja kohaliku omavalitsuse tasandilt tagasisidet ka poliitikakujundajatele.</w:t>
      </w:r>
    </w:p>
    <w:p w14:paraId="3E5E43A4" w14:textId="5B076624" w:rsidR="00E414F1" w:rsidRPr="009042C9" w:rsidRDefault="00064894" w:rsidP="00064894">
      <w:pPr>
        <w:keepLines/>
        <w:spacing w:before="120" w:after="120" w:line="240" w:lineRule="auto"/>
        <w:rPr>
          <w:strike/>
          <w:szCs w:val="20"/>
        </w:rPr>
      </w:pPr>
      <w:r w:rsidRPr="00FF6271">
        <w:rPr>
          <w:rFonts w:eastAsia="Aptos" w:cs="Aptos"/>
          <w:szCs w:val="20"/>
        </w:rPr>
        <w:t>Soome-ugri rahvastele pühendatud oktoobrikuiste hõimupäevade, mille eesmärk on väärtustada ühist pärandit ja toetada nende kultuurilisi püüdlusi, rõhuasetus oli 2024. aastal Ida-Virumaal. Hõimupäevade programm pealkirjaga «Silda mööda kulgeb tee...» pakkus mitmekesiseid ja värvikirevaid üritusi. Fenno-Ugria hõimupäevade konverents toimus Jõhvi Kontserdimajas ning see oli pühendatud Kirde-Eesti soome-ugri pärandile.</w:t>
      </w:r>
      <w:r>
        <w:rPr>
          <w:rFonts w:eastAsia="Aptos" w:cs="Aptos"/>
          <w:szCs w:val="20"/>
        </w:rPr>
        <w:t xml:space="preserve"> </w:t>
      </w:r>
      <w:r w:rsidRPr="00FF6271">
        <w:rPr>
          <w:rFonts w:eastAsia="Aptos" w:cs="Aptos"/>
          <w:szCs w:val="20"/>
        </w:rPr>
        <w:t>Soomeugrilastega seotu saab Ida-Virumaal tähelepanu osaliseks ka 2025. aastal, mil Narva kannab soome-ugri kultuuripealinna tiitlit.</w:t>
      </w:r>
    </w:p>
    <w:p w14:paraId="4155B91A" w14:textId="77777777" w:rsidR="00E414F1" w:rsidRPr="00292696" w:rsidRDefault="00E414F1" w:rsidP="00E414F1">
      <w:pPr>
        <w:keepLines/>
        <w:spacing w:before="120" w:after="120" w:line="240" w:lineRule="auto"/>
        <w:rPr>
          <w:rFonts w:asciiTheme="majorHAnsi" w:hAnsiTheme="majorHAnsi"/>
          <w:color w:val="0070C0"/>
          <w:sz w:val="24"/>
          <w:szCs w:val="24"/>
        </w:rPr>
      </w:pPr>
      <w:r w:rsidRPr="00292696">
        <w:rPr>
          <w:rFonts w:asciiTheme="majorHAnsi" w:hAnsiTheme="majorHAnsi"/>
          <w:color w:val="0070C0"/>
          <w:sz w:val="24"/>
          <w:szCs w:val="24"/>
        </w:rPr>
        <w:t>Eesti keele oskuse, riigi ja kultuuriruumiga sideme suurendamine</w:t>
      </w:r>
    </w:p>
    <w:p w14:paraId="516D4A68" w14:textId="77777777" w:rsidR="00292696" w:rsidRPr="005A724C" w:rsidRDefault="00292696" w:rsidP="00292696">
      <w:pPr>
        <w:keepLines/>
        <w:spacing w:before="120" w:after="120" w:line="240" w:lineRule="auto"/>
        <w:rPr>
          <w:b/>
          <w:bCs/>
          <w:szCs w:val="20"/>
        </w:rPr>
      </w:pPr>
      <w:r w:rsidRPr="005A724C">
        <w:rPr>
          <w:b/>
          <w:bCs/>
          <w:szCs w:val="20"/>
        </w:rPr>
        <w:t>Nõustamine</w:t>
      </w:r>
    </w:p>
    <w:p w14:paraId="68CC5EA8" w14:textId="77777777" w:rsidR="00292696" w:rsidRPr="001F45AE" w:rsidRDefault="00292696" w:rsidP="00292696">
      <w:pPr>
        <w:autoSpaceDE w:val="0"/>
        <w:autoSpaceDN w:val="0"/>
        <w:adjustRightInd w:val="0"/>
        <w:spacing w:after="0" w:line="240" w:lineRule="auto"/>
        <w:rPr>
          <w:rFonts w:cs="Inter-Regular"/>
          <w:color w:val="373231"/>
          <w:szCs w:val="20"/>
        </w:rPr>
      </w:pPr>
      <w:r w:rsidRPr="001F45AE">
        <w:rPr>
          <w:rFonts w:cs="Inter-Regular"/>
          <w:color w:val="373231"/>
          <w:szCs w:val="20"/>
        </w:rPr>
        <w:t xml:space="preserve">Aasta jooksul andis INSA enam kui 27 000 korral nõu keeleõppe ja kohanemise teemal. Nõustati mitmel moel: </w:t>
      </w:r>
    </w:p>
    <w:p w14:paraId="6AFFFEB0" w14:textId="60CA8150" w:rsidR="00292696" w:rsidRPr="00BE172D" w:rsidRDefault="00292696" w:rsidP="00292696">
      <w:pPr>
        <w:pStyle w:val="ListParagraph"/>
        <w:numPr>
          <w:ilvl w:val="1"/>
          <w:numId w:val="34"/>
        </w:numPr>
        <w:autoSpaceDE w:val="0"/>
        <w:autoSpaceDN w:val="0"/>
        <w:adjustRightInd w:val="0"/>
        <w:spacing w:after="0"/>
        <w:ind w:left="567"/>
        <w:rPr>
          <w:rFonts w:cs="Inter-Regular"/>
          <w:color w:val="373231"/>
          <w:szCs w:val="20"/>
        </w:rPr>
      </w:pPr>
      <w:r w:rsidRPr="00BE172D">
        <w:rPr>
          <w:rFonts w:cs="Inter-Regular"/>
          <w:color w:val="373231"/>
          <w:szCs w:val="20"/>
        </w:rPr>
        <w:t>Tallinna ja Narva eesti keele majas viidi läbi</w:t>
      </w:r>
      <w:r w:rsidR="00BE172D">
        <w:rPr>
          <w:rFonts w:cs="Inter-Regular"/>
          <w:color w:val="373231"/>
          <w:szCs w:val="20"/>
        </w:rPr>
        <w:t xml:space="preserve"> 313 </w:t>
      </w:r>
      <w:r w:rsidRPr="00BE172D">
        <w:rPr>
          <w:rFonts w:cs="Inter-Regular"/>
          <w:color w:val="373231"/>
          <w:szCs w:val="20"/>
        </w:rPr>
        <w:t>süvanõustamist;</w:t>
      </w:r>
    </w:p>
    <w:p w14:paraId="79DA8EFC" w14:textId="780FC737" w:rsidR="00292696" w:rsidRDefault="00292696" w:rsidP="00292696">
      <w:pPr>
        <w:pStyle w:val="ListParagraph"/>
        <w:numPr>
          <w:ilvl w:val="1"/>
          <w:numId w:val="34"/>
        </w:numPr>
        <w:autoSpaceDE w:val="0"/>
        <w:autoSpaceDN w:val="0"/>
        <w:adjustRightInd w:val="0"/>
        <w:spacing w:after="0"/>
        <w:ind w:left="567"/>
        <w:rPr>
          <w:rFonts w:cs="Inter-Regular"/>
          <w:color w:val="373231"/>
          <w:szCs w:val="20"/>
        </w:rPr>
      </w:pPr>
      <w:r w:rsidRPr="00BE172D">
        <w:rPr>
          <w:rFonts w:cs="Inter-Regular"/>
          <w:color w:val="373231"/>
          <w:szCs w:val="20"/>
        </w:rPr>
        <w:t>nõustamispostkasti info@integratsiooniinfo laekus 5816 pöördumist;</w:t>
      </w:r>
    </w:p>
    <w:p w14:paraId="0A5D7F4E" w14:textId="0E31D266" w:rsidR="00292696" w:rsidRDefault="00292696" w:rsidP="00292696">
      <w:pPr>
        <w:pStyle w:val="ListParagraph"/>
        <w:numPr>
          <w:ilvl w:val="1"/>
          <w:numId w:val="34"/>
        </w:numPr>
        <w:autoSpaceDE w:val="0"/>
        <w:autoSpaceDN w:val="0"/>
        <w:adjustRightInd w:val="0"/>
        <w:spacing w:after="0"/>
        <w:ind w:left="567"/>
        <w:rPr>
          <w:rFonts w:cs="Inter-Regular"/>
          <w:color w:val="373231"/>
          <w:szCs w:val="20"/>
        </w:rPr>
      </w:pPr>
      <w:r w:rsidRPr="00BE172D">
        <w:rPr>
          <w:rFonts w:cs="Inter-Regular"/>
          <w:color w:val="373231"/>
          <w:szCs w:val="20"/>
        </w:rPr>
        <w:t>vastasime programmi „Settle in Estonia“</w:t>
      </w:r>
      <w:r w:rsidR="00BE172D">
        <w:rPr>
          <w:rFonts w:cs="Inter-Regular"/>
          <w:color w:val="373231"/>
          <w:szCs w:val="20"/>
        </w:rPr>
        <w:t xml:space="preserve"> postkasti </w:t>
      </w:r>
      <w:r w:rsidRPr="00BE172D">
        <w:rPr>
          <w:rFonts w:cs="Inter-Regular"/>
          <w:color w:val="373231"/>
          <w:szCs w:val="20"/>
        </w:rPr>
        <w:t>info@settleinestonia.ee laekunud</w:t>
      </w:r>
      <w:r w:rsidR="00BE172D">
        <w:rPr>
          <w:rFonts w:cs="Inter-Regular"/>
          <w:color w:val="373231"/>
          <w:szCs w:val="20"/>
        </w:rPr>
        <w:t xml:space="preserve"> 14</w:t>
      </w:r>
      <w:r w:rsidRPr="00BE172D">
        <w:rPr>
          <w:rFonts w:cs="Inter-Regular"/>
          <w:color w:val="373231"/>
          <w:szCs w:val="20"/>
        </w:rPr>
        <w:t xml:space="preserve"> 659 pöördumisele</w:t>
      </w:r>
      <w:r w:rsidR="00BE172D">
        <w:rPr>
          <w:rFonts w:cs="Inter-Regular"/>
          <w:color w:val="373231"/>
          <w:szCs w:val="20"/>
        </w:rPr>
        <w:t>;</w:t>
      </w:r>
    </w:p>
    <w:p w14:paraId="3FE98384" w14:textId="0577B229" w:rsidR="00292696" w:rsidRDefault="00292696" w:rsidP="00292696">
      <w:pPr>
        <w:pStyle w:val="ListParagraph"/>
        <w:numPr>
          <w:ilvl w:val="1"/>
          <w:numId w:val="34"/>
        </w:numPr>
        <w:autoSpaceDE w:val="0"/>
        <w:autoSpaceDN w:val="0"/>
        <w:adjustRightInd w:val="0"/>
        <w:spacing w:after="0"/>
        <w:ind w:left="567"/>
        <w:rPr>
          <w:rFonts w:cs="Inter-Regular"/>
          <w:color w:val="373231"/>
          <w:szCs w:val="20"/>
        </w:rPr>
      </w:pPr>
      <w:r w:rsidRPr="00BE172D">
        <w:rPr>
          <w:rFonts w:cs="Inter-Regular"/>
          <w:color w:val="373231"/>
          <w:szCs w:val="20"/>
        </w:rPr>
        <w:t>tasuta infotelefoni 800 9999 kaudu vastati 5726 kõnele;</w:t>
      </w:r>
    </w:p>
    <w:p w14:paraId="7C6730EC" w14:textId="0443E1C4" w:rsidR="00292696" w:rsidRDefault="00292696" w:rsidP="00292696">
      <w:pPr>
        <w:pStyle w:val="ListParagraph"/>
        <w:numPr>
          <w:ilvl w:val="1"/>
          <w:numId w:val="34"/>
        </w:numPr>
        <w:autoSpaceDE w:val="0"/>
        <w:autoSpaceDN w:val="0"/>
        <w:adjustRightInd w:val="0"/>
        <w:spacing w:after="0"/>
        <w:ind w:left="567"/>
        <w:rPr>
          <w:rFonts w:cs="Inter-Regular"/>
          <w:color w:val="373231"/>
          <w:szCs w:val="20"/>
        </w:rPr>
      </w:pPr>
      <w:r w:rsidRPr="00BE172D">
        <w:rPr>
          <w:rFonts w:cs="Inter-Regular"/>
          <w:color w:val="373231"/>
          <w:szCs w:val="20"/>
        </w:rPr>
        <w:t>Eesti Rahvusvahelises Majas abistati kohapeal 82 inimest;</w:t>
      </w:r>
    </w:p>
    <w:p w14:paraId="1DCCC300" w14:textId="44D4D159" w:rsidR="00292696" w:rsidRDefault="00292696" w:rsidP="00292696">
      <w:pPr>
        <w:pStyle w:val="ListParagraph"/>
        <w:numPr>
          <w:ilvl w:val="1"/>
          <w:numId w:val="34"/>
        </w:numPr>
        <w:autoSpaceDE w:val="0"/>
        <w:autoSpaceDN w:val="0"/>
        <w:adjustRightInd w:val="0"/>
        <w:spacing w:after="0"/>
        <w:ind w:left="567"/>
        <w:rPr>
          <w:rFonts w:cs="Inter-Regular"/>
          <w:color w:val="373231"/>
          <w:szCs w:val="20"/>
        </w:rPr>
      </w:pPr>
      <w:r w:rsidRPr="00BE172D">
        <w:rPr>
          <w:rFonts w:cs="Inter-Regular"/>
          <w:color w:val="373231"/>
          <w:szCs w:val="20"/>
        </w:rPr>
        <w:t>korraldati kolm veebiseminari 223 inimesele;</w:t>
      </w:r>
    </w:p>
    <w:p w14:paraId="536194D1" w14:textId="3156ADD4" w:rsidR="00292696" w:rsidRDefault="00292696" w:rsidP="00292696">
      <w:pPr>
        <w:pStyle w:val="ListParagraph"/>
        <w:numPr>
          <w:ilvl w:val="1"/>
          <w:numId w:val="34"/>
        </w:numPr>
        <w:autoSpaceDE w:val="0"/>
        <w:autoSpaceDN w:val="0"/>
        <w:adjustRightInd w:val="0"/>
        <w:spacing w:after="0"/>
        <w:ind w:left="567"/>
        <w:rPr>
          <w:rFonts w:cs="Inter-Regular"/>
          <w:color w:val="373231"/>
          <w:szCs w:val="20"/>
        </w:rPr>
      </w:pPr>
      <w:r w:rsidRPr="00BE172D">
        <w:rPr>
          <w:rFonts w:cs="Inter-Regular"/>
          <w:color w:val="373231"/>
          <w:szCs w:val="20"/>
        </w:rPr>
        <w:t>viidi läbi üheksa infotundi 179 inimesele;</w:t>
      </w:r>
    </w:p>
    <w:p w14:paraId="75A16D92" w14:textId="3FA726CD" w:rsidR="00292696" w:rsidRPr="00BE172D" w:rsidRDefault="00292696" w:rsidP="00292696">
      <w:pPr>
        <w:pStyle w:val="ListParagraph"/>
        <w:numPr>
          <w:ilvl w:val="1"/>
          <w:numId w:val="34"/>
        </w:numPr>
        <w:autoSpaceDE w:val="0"/>
        <w:autoSpaceDN w:val="0"/>
        <w:adjustRightInd w:val="0"/>
        <w:spacing w:after="0"/>
        <w:ind w:left="567"/>
        <w:rPr>
          <w:rFonts w:cs="Inter-Regular"/>
          <w:color w:val="373231"/>
          <w:szCs w:val="20"/>
        </w:rPr>
      </w:pPr>
      <w:r w:rsidRPr="00BE172D">
        <w:rPr>
          <w:rFonts w:cs="Inter-Regular"/>
          <w:color w:val="373231"/>
          <w:szCs w:val="20"/>
        </w:rPr>
        <w:t>jagati personaliseeritud tuge keeleõppe</w:t>
      </w:r>
      <w:r w:rsidR="00BE172D">
        <w:rPr>
          <w:rFonts w:cs="Inter-Regular"/>
          <w:color w:val="373231"/>
          <w:szCs w:val="20"/>
        </w:rPr>
        <w:t xml:space="preserve"> korraldamiseks </w:t>
      </w:r>
      <w:r w:rsidRPr="00BE172D">
        <w:rPr>
          <w:rFonts w:cs="Inter-Regular"/>
          <w:color w:val="373231"/>
          <w:szCs w:val="20"/>
        </w:rPr>
        <w:t>seitsmele tööandjale.</w:t>
      </w:r>
    </w:p>
    <w:p w14:paraId="4CF57BF7" w14:textId="77777777" w:rsidR="00292696" w:rsidRPr="001F45AE" w:rsidRDefault="00292696" w:rsidP="00292696">
      <w:pPr>
        <w:autoSpaceDE w:val="0"/>
        <w:autoSpaceDN w:val="0"/>
        <w:adjustRightInd w:val="0"/>
        <w:spacing w:after="0" w:line="240" w:lineRule="auto"/>
        <w:rPr>
          <w:rFonts w:cs="Inter-Regular"/>
          <w:color w:val="373231"/>
          <w:szCs w:val="20"/>
        </w:rPr>
      </w:pPr>
    </w:p>
    <w:p w14:paraId="00A18B60" w14:textId="77777777" w:rsidR="00292696" w:rsidRPr="00816A00" w:rsidRDefault="00292696" w:rsidP="00292696">
      <w:pPr>
        <w:autoSpaceDE w:val="0"/>
        <w:autoSpaceDN w:val="0"/>
        <w:adjustRightInd w:val="0"/>
        <w:spacing w:after="0" w:line="240" w:lineRule="auto"/>
        <w:rPr>
          <w:rFonts w:cs="Inter-Regular"/>
          <w:color w:val="373231"/>
          <w:szCs w:val="20"/>
        </w:rPr>
      </w:pPr>
      <w:r w:rsidRPr="001F45AE">
        <w:rPr>
          <w:rFonts w:cs="Inter-Regular"/>
          <w:color w:val="373231"/>
          <w:szCs w:val="20"/>
        </w:rPr>
        <w:t xml:space="preserve">Iseteenindussüsteemi kliendiandmebaas kasvas aastaga 7 180 kliendi võrra, kokku oli andmebaasis 2024. aasta lõpu seisuga 29 180 kasutajat. </w:t>
      </w:r>
    </w:p>
    <w:p w14:paraId="506C90C8" w14:textId="77777777" w:rsidR="00292696" w:rsidRPr="005A724C" w:rsidRDefault="00292696" w:rsidP="00292696">
      <w:pPr>
        <w:keepLines/>
        <w:spacing w:before="120" w:after="120" w:line="240" w:lineRule="auto"/>
        <w:rPr>
          <w:b/>
          <w:bCs/>
        </w:rPr>
      </w:pPr>
      <w:r w:rsidRPr="005A724C">
        <w:rPr>
          <w:b/>
          <w:bCs/>
        </w:rPr>
        <w:t>Kohanemisprogramm</w:t>
      </w:r>
    </w:p>
    <w:p w14:paraId="6FFB1741" w14:textId="77777777" w:rsidR="00292696" w:rsidRPr="00F33023" w:rsidRDefault="00292696" w:rsidP="00292696">
      <w:pPr>
        <w:keepLines/>
        <w:spacing w:before="120" w:after="120" w:line="240" w:lineRule="auto"/>
        <w:rPr>
          <w:rFonts w:eastAsia="Roboto Condensed Light"/>
          <w:szCs w:val="20"/>
        </w:rPr>
      </w:pPr>
      <w:r w:rsidRPr="00F33023">
        <w:t xml:space="preserve">Eestisse saabunud välismaalastel aitab siin end kergemini sisse seada kohanemisprogramm Settle in Estonia. Programm koosneb koolitustest, mille käigus saab ülevaate Eesti riigi ja ühiskonna toimimisest ning igapäevasest elukorraldusest, samuti pakutakse </w:t>
      </w:r>
      <w:r>
        <w:t xml:space="preserve">eesti </w:t>
      </w:r>
      <w:r w:rsidRPr="00F33023">
        <w:t>keele</w:t>
      </w:r>
      <w:r>
        <w:t xml:space="preserve"> </w:t>
      </w:r>
      <w:r w:rsidRPr="00F33023">
        <w:t>õpet. Uussisserändajaid suunab kohanemisprogrammist osa võtma Politsei- ja Piirivalveamet. Rahvusvahelise kaitse, sh ajutise kaitse saanutel on kohustus neile mõeldud koolitustel osaleda</w:t>
      </w:r>
      <w:r>
        <w:t xml:space="preserve">. </w:t>
      </w:r>
      <w:r w:rsidRPr="7661BDC2">
        <w:rPr>
          <w:rFonts w:eastAsia="Roboto Condensed Light"/>
          <w:szCs w:val="20"/>
        </w:rPr>
        <w:t xml:space="preserve">Alates 2023. aastast </w:t>
      </w:r>
      <w:r>
        <w:rPr>
          <w:rFonts w:eastAsia="Roboto Condensed Light"/>
          <w:szCs w:val="20"/>
        </w:rPr>
        <w:t xml:space="preserve">on </w:t>
      </w:r>
      <w:r w:rsidRPr="7661BDC2">
        <w:rPr>
          <w:rFonts w:eastAsia="Roboto Condensed Light"/>
          <w:szCs w:val="20"/>
        </w:rPr>
        <w:t xml:space="preserve">kohanemisprogrammi elluviija INSA. </w:t>
      </w:r>
      <w:r>
        <w:rPr>
          <w:rFonts w:eastAsia="Roboto Condensed Light"/>
          <w:szCs w:val="20"/>
        </w:rPr>
        <w:t>A</w:t>
      </w:r>
      <w:r w:rsidRPr="7661BDC2">
        <w:rPr>
          <w:rFonts w:eastAsia="Roboto Condensed Light"/>
          <w:szCs w:val="20"/>
        </w:rPr>
        <w:t>jutise kaitse s</w:t>
      </w:r>
      <w:r>
        <w:rPr>
          <w:rFonts w:eastAsia="Roboto Condensed Light"/>
          <w:szCs w:val="20"/>
        </w:rPr>
        <w:t>a</w:t>
      </w:r>
      <w:r w:rsidRPr="7661BDC2">
        <w:rPr>
          <w:rFonts w:eastAsia="Roboto Condensed Light"/>
          <w:szCs w:val="20"/>
        </w:rPr>
        <w:t>a</w:t>
      </w:r>
      <w:r>
        <w:rPr>
          <w:rFonts w:eastAsia="Roboto Condensed Light"/>
          <w:szCs w:val="20"/>
        </w:rPr>
        <w:t>nud isikutele pakub kohanemisprogrammi</w:t>
      </w:r>
      <w:r w:rsidRPr="7661BDC2">
        <w:rPr>
          <w:rFonts w:eastAsia="Roboto Condensed Light"/>
          <w:szCs w:val="20"/>
        </w:rPr>
        <w:t xml:space="preserve"> baasmoodul</w:t>
      </w:r>
      <w:r>
        <w:rPr>
          <w:rFonts w:eastAsia="Roboto Condensed Light"/>
          <w:szCs w:val="20"/>
        </w:rPr>
        <w:t xml:space="preserve">it </w:t>
      </w:r>
      <w:r w:rsidRPr="7661BDC2">
        <w:rPr>
          <w:rFonts w:eastAsia="Roboto Condensed Light"/>
          <w:szCs w:val="20"/>
        </w:rPr>
        <w:t>Kultuuriministeerium.</w:t>
      </w:r>
    </w:p>
    <w:p w14:paraId="0EB812AD" w14:textId="77777777" w:rsidR="00292696" w:rsidRDefault="00292696" w:rsidP="00292696">
      <w:pPr>
        <w:keepLines/>
        <w:spacing w:before="120" w:after="120" w:line="240" w:lineRule="auto"/>
        <w:rPr>
          <w:rFonts w:eastAsia="Roboto Condensed Light"/>
          <w:szCs w:val="20"/>
        </w:rPr>
      </w:pPr>
      <w:r>
        <w:t xml:space="preserve">Lisaks kohanemisprogrammi baasmoodulile pakuti töötamise, õppimise, teaduse, perekonna ja ettevõtluse teemamooduleid. </w:t>
      </w:r>
      <w:r w:rsidRPr="7661BDC2">
        <w:rPr>
          <w:rFonts w:eastAsia="Roboto Condensed Light"/>
          <w:szCs w:val="20"/>
        </w:rPr>
        <w:t xml:space="preserve"> Baas- ja teemamoodulite kohanemisprogrammi koolitustel osales tavarände sihtrühm kokku 1278 korral.</w:t>
      </w:r>
    </w:p>
    <w:p w14:paraId="46B12647" w14:textId="77777777" w:rsidR="00292696" w:rsidRDefault="00292696" w:rsidP="00292696">
      <w:pPr>
        <w:keepLines/>
        <w:spacing w:before="120" w:after="120" w:line="240" w:lineRule="auto"/>
        <w:rPr>
          <w:rFonts w:eastAsia="Roboto Condensed Light"/>
          <w:szCs w:val="20"/>
        </w:rPr>
      </w:pPr>
      <w:r w:rsidRPr="00816A00">
        <w:rPr>
          <w:rFonts w:eastAsia="Roboto Condensed Light"/>
          <w:szCs w:val="20"/>
        </w:rPr>
        <w:t>Tavarände raames läbis programmi Settle in Estonia raames keeleõppe 1248 inimest (tasemetel A1-B1)</w:t>
      </w:r>
      <w:r>
        <w:rPr>
          <w:rFonts w:eastAsia="Roboto Condensed Light"/>
          <w:szCs w:val="20"/>
        </w:rPr>
        <w:t>.</w:t>
      </w:r>
    </w:p>
    <w:p w14:paraId="15164AD0" w14:textId="77777777" w:rsidR="00292696" w:rsidRDefault="00292696" w:rsidP="00292696">
      <w:pPr>
        <w:keepLines/>
        <w:spacing w:before="120" w:after="120" w:line="240" w:lineRule="auto"/>
      </w:pPr>
      <w:r>
        <w:t xml:space="preserve">INSA pakub eesti keele A1-tasemel kohustuslikku õpet ka ajutise kaitse saajatele. Selleks valitud keeleõppepartnerite juures sai 2024. aastal õpet 3918 inimest. </w:t>
      </w:r>
      <w:r w:rsidRPr="7661BDC2">
        <w:rPr>
          <w:rFonts w:eastAsia="Roboto Light" w:cs="Roboto Light"/>
          <w:szCs w:val="20"/>
        </w:rPr>
        <w:t xml:space="preserve"> Samuti hakati ajutise kaitse saajatele pakkuma eesti keele kursusi A2</w:t>
      </w:r>
      <w:r>
        <w:rPr>
          <w:rFonts w:eastAsia="Roboto Light" w:cs="Roboto Light"/>
          <w:szCs w:val="20"/>
        </w:rPr>
        <w:t>-</w:t>
      </w:r>
      <w:r w:rsidRPr="7661BDC2">
        <w:rPr>
          <w:rFonts w:eastAsia="Roboto Light" w:cs="Roboto Light"/>
          <w:szCs w:val="20"/>
        </w:rPr>
        <w:t xml:space="preserve"> ja B1</w:t>
      </w:r>
      <w:r>
        <w:rPr>
          <w:rFonts w:eastAsia="Roboto Light" w:cs="Roboto Light"/>
          <w:szCs w:val="20"/>
        </w:rPr>
        <w:t>-</w:t>
      </w:r>
      <w:r w:rsidRPr="7661BDC2">
        <w:rPr>
          <w:rFonts w:eastAsia="Roboto Light" w:cs="Roboto Light"/>
          <w:szCs w:val="20"/>
        </w:rPr>
        <w:t>taseme</w:t>
      </w:r>
      <w:r>
        <w:rPr>
          <w:rFonts w:eastAsia="Roboto Light" w:cs="Roboto Light"/>
          <w:szCs w:val="20"/>
        </w:rPr>
        <w:t>l</w:t>
      </w:r>
      <w:r w:rsidRPr="7661BDC2">
        <w:rPr>
          <w:rFonts w:eastAsia="Roboto Light" w:cs="Roboto Light"/>
          <w:szCs w:val="20"/>
        </w:rPr>
        <w:t>, mille läbis 739 inimest (A2</w:t>
      </w:r>
      <w:r>
        <w:rPr>
          <w:rFonts w:eastAsia="Roboto Light" w:cs="Roboto Light"/>
          <w:szCs w:val="20"/>
        </w:rPr>
        <w:t>-</w:t>
      </w:r>
      <w:r w:rsidRPr="7661BDC2">
        <w:rPr>
          <w:rFonts w:eastAsia="Roboto Light" w:cs="Roboto Light"/>
          <w:szCs w:val="20"/>
        </w:rPr>
        <w:t>tasemel – 673 ja B1</w:t>
      </w:r>
      <w:r>
        <w:rPr>
          <w:rFonts w:eastAsia="Roboto Light" w:cs="Roboto Light"/>
          <w:szCs w:val="20"/>
        </w:rPr>
        <w:t>-</w:t>
      </w:r>
      <w:r w:rsidRPr="7661BDC2">
        <w:rPr>
          <w:rFonts w:eastAsia="Roboto Light" w:cs="Roboto Light"/>
          <w:szCs w:val="20"/>
        </w:rPr>
        <w:t xml:space="preserve">tasemel – 66). </w:t>
      </w:r>
      <w:r>
        <w:t xml:space="preserve">Kultuuriministeeriumi tellitud ühepäevase baasmooduli ajutise kaitse saajatele läbis 3569 inimest. </w:t>
      </w:r>
    </w:p>
    <w:p w14:paraId="1340B8F3" w14:textId="77777777" w:rsidR="00292696" w:rsidRPr="00816A00" w:rsidRDefault="00292696" w:rsidP="00292696">
      <w:pPr>
        <w:keepLines/>
        <w:spacing w:before="120" w:after="120" w:line="240" w:lineRule="auto"/>
        <w:rPr>
          <w:rFonts w:eastAsia="Roboto Condensed Light"/>
          <w:szCs w:val="20"/>
        </w:rPr>
      </w:pPr>
      <w:r w:rsidRPr="7661BDC2">
        <w:rPr>
          <w:rFonts w:eastAsia="Roboto Condensed Light"/>
          <w:szCs w:val="20"/>
        </w:rPr>
        <w:t>Alates 2024. aastast taastati kohanemisprogrammi pakkumine rahvusvahelise kaitse saajatele. Pakuti 14 keelekursust, millest võttis osa 242 rahvusvahelise kaitse saajat, sh täiendava kaitse ja pagulasstaatusega isikud: A1</w:t>
      </w:r>
      <w:r>
        <w:rPr>
          <w:rFonts w:eastAsia="Roboto Condensed Light"/>
          <w:szCs w:val="20"/>
        </w:rPr>
        <w:t>-</w:t>
      </w:r>
      <w:r w:rsidRPr="7661BDC2">
        <w:rPr>
          <w:rFonts w:eastAsia="Roboto Condensed Light"/>
          <w:szCs w:val="20"/>
        </w:rPr>
        <w:t>tasemel 230 inimest ja A2</w:t>
      </w:r>
      <w:r>
        <w:rPr>
          <w:rFonts w:eastAsia="Roboto Condensed Light"/>
          <w:szCs w:val="20"/>
        </w:rPr>
        <w:t>-</w:t>
      </w:r>
      <w:r w:rsidRPr="7661BDC2">
        <w:rPr>
          <w:rFonts w:eastAsia="Roboto Condensed Light"/>
          <w:szCs w:val="20"/>
        </w:rPr>
        <w:t xml:space="preserve">tasemel 12. </w:t>
      </w:r>
      <w:r>
        <w:rPr>
          <w:rFonts w:eastAsia="Roboto Condensed Light"/>
          <w:szCs w:val="20"/>
        </w:rPr>
        <w:t>Peamiselt ukrainlastest t</w:t>
      </w:r>
      <w:r w:rsidRPr="7661BDC2">
        <w:rPr>
          <w:rFonts w:eastAsia="Roboto Condensed Light"/>
          <w:szCs w:val="20"/>
        </w:rPr>
        <w:t>äiendava kaitse saajatele töötati välja kohanemisprogrammi lühimoodul, mille kestus on 8 akadeemilist tundi ja milles osales 548 rahvusvahelise kaitse saajat. Neljapäeva</w:t>
      </w:r>
      <w:r>
        <w:rPr>
          <w:rFonts w:eastAsia="Roboto Condensed Light"/>
          <w:szCs w:val="20"/>
        </w:rPr>
        <w:t>s</w:t>
      </w:r>
      <w:r w:rsidRPr="7661BDC2">
        <w:rPr>
          <w:rFonts w:eastAsia="Roboto Condensed Light"/>
          <w:szCs w:val="20"/>
        </w:rPr>
        <w:t>e baasmoodul</w:t>
      </w:r>
      <w:r>
        <w:rPr>
          <w:rFonts w:eastAsia="Roboto Condensed Light"/>
          <w:szCs w:val="20"/>
        </w:rPr>
        <w:t>i</w:t>
      </w:r>
      <w:r w:rsidRPr="7661BDC2">
        <w:rPr>
          <w:rFonts w:eastAsia="Roboto Condensed Light"/>
          <w:szCs w:val="20"/>
        </w:rPr>
        <w:t xml:space="preserve"> rahvusvahelise kaitse saajatele läbis 27 põgeniku staatusega rahvusvahelise kaitse saajat.</w:t>
      </w:r>
    </w:p>
    <w:p w14:paraId="42FD8718" w14:textId="77777777" w:rsidR="00D518F0" w:rsidRDefault="00D518F0" w:rsidP="00292696">
      <w:pPr>
        <w:keepLines/>
        <w:spacing w:before="120" w:after="120" w:line="240" w:lineRule="auto"/>
        <w:rPr>
          <w:b/>
          <w:bCs/>
          <w:szCs w:val="20"/>
        </w:rPr>
      </w:pPr>
    </w:p>
    <w:p w14:paraId="3503FC46" w14:textId="35092E28" w:rsidR="00292696" w:rsidRPr="00816A00" w:rsidRDefault="00292696" w:rsidP="00292696">
      <w:pPr>
        <w:keepLines/>
        <w:spacing w:before="120" w:after="120" w:line="240" w:lineRule="auto"/>
        <w:rPr>
          <w:b/>
          <w:bCs/>
          <w:szCs w:val="20"/>
        </w:rPr>
      </w:pPr>
      <w:r w:rsidRPr="00816A00">
        <w:rPr>
          <w:b/>
          <w:bCs/>
          <w:szCs w:val="20"/>
        </w:rPr>
        <w:lastRenderedPageBreak/>
        <w:t xml:space="preserve">Keeleõpe </w:t>
      </w:r>
    </w:p>
    <w:p w14:paraId="74F1D388" w14:textId="2BDD670E" w:rsidR="00292696" w:rsidRDefault="00D13915" w:rsidP="00292696">
      <w:pPr>
        <w:keepLines/>
        <w:spacing w:before="120" w:after="120" w:line="240" w:lineRule="auto"/>
        <w:rPr>
          <w:szCs w:val="20"/>
        </w:rPr>
      </w:pPr>
      <w:r w:rsidRPr="00712526">
        <w:rPr>
          <w:szCs w:val="20"/>
        </w:rPr>
        <w:t>Eesti keele õppeks pakuti</w:t>
      </w:r>
      <w:r>
        <w:rPr>
          <w:szCs w:val="20"/>
        </w:rPr>
        <w:t xml:space="preserve"> püsielanikele ja tagasipöördujatele keelemajas Tallinnas ja Narvas </w:t>
      </w:r>
      <w:r w:rsidRPr="00712526">
        <w:rPr>
          <w:szCs w:val="20"/>
        </w:rPr>
        <w:t>2024. aasta peale kokku 3184 õppekohta, õpet korraldasid</w:t>
      </w:r>
      <w:r>
        <w:rPr>
          <w:szCs w:val="20"/>
        </w:rPr>
        <w:t xml:space="preserve"> INSA </w:t>
      </w:r>
      <w:r w:rsidRPr="00712526">
        <w:rPr>
          <w:szCs w:val="20"/>
        </w:rPr>
        <w:t>ning INSA keeleõppepartnerid</w:t>
      </w:r>
      <w:r w:rsidR="00292696" w:rsidRPr="00712526">
        <w:rPr>
          <w:szCs w:val="20"/>
        </w:rPr>
        <w:t xml:space="preserve">. </w:t>
      </w:r>
      <w:r w:rsidR="00292696" w:rsidRPr="005700E1">
        <w:rPr>
          <w:szCs w:val="20"/>
        </w:rPr>
        <w:t>2024</w:t>
      </w:r>
      <w:r w:rsidR="00292696">
        <w:rPr>
          <w:szCs w:val="20"/>
        </w:rPr>
        <w:t>. aastal</w:t>
      </w:r>
      <w:r w:rsidR="00292696" w:rsidRPr="005700E1">
        <w:rPr>
          <w:szCs w:val="20"/>
        </w:rPr>
        <w:t xml:space="preserve"> tehti koostööd Algus OÜ, Folkuniversitetet Estonia MTÜ, OÜ Keeltekeskus Kaja, OÜ Kersti Võlu Koolituskeskus, Multilingua Keeltekeskus OÜ, Reiting PR OÜ, Sola Integra MTÜ ja SA Tartu Rahvaülikool. </w:t>
      </w:r>
      <w:r w:rsidR="00292696" w:rsidRPr="00712526">
        <w:rPr>
          <w:szCs w:val="20"/>
        </w:rPr>
        <w:t>Eesti keele kursusi pakuti tasemel A1–B1</w:t>
      </w:r>
      <w:r w:rsidR="00292696">
        <w:rPr>
          <w:szCs w:val="20"/>
        </w:rPr>
        <w:t>.2.</w:t>
      </w:r>
    </w:p>
    <w:p w14:paraId="7C4CFAE5" w14:textId="77777777" w:rsidR="00292696" w:rsidRPr="005700E1" w:rsidRDefault="00292696" w:rsidP="00292696">
      <w:pPr>
        <w:keepLines/>
        <w:spacing w:before="120" w:after="120" w:line="240" w:lineRule="auto"/>
        <w:rPr>
          <w:b/>
          <w:bCs/>
          <w:i/>
          <w:iCs/>
          <w:szCs w:val="20"/>
        </w:rPr>
      </w:pPr>
      <w:r w:rsidRPr="005700E1">
        <w:rPr>
          <w:szCs w:val="20"/>
        </w:rPr>
        <w:t>2024</w:t>
      </w:r>
      <w:r>
        <w:rPr>
          <w:szCs w:val="20"/>
        </w:rPr>
        <w:t xml:space="preserve">. aastal </w:t>
      </w:r>
      <w:r w:rsidRPr="005700E1">
        <w:rPr>
          <w:szCs w:val="20"/>
        </w:rPr>
        <w:t xml:space="preserve"> lisandusid tunniplaani uued erikursused – mängustatud keeleõpe, taimede digikursus, suhtlemis- ja lugemiskursus „Lõpuks leidsin sind“. Populaarseks osutus erikursus „Riik ja inimesed“, mille raames külastavad õppijad ka Riigikogu. Terve õppeaasta jooksul pakkus INSA 2 häälduskursust, mis oli suunatud haridustöötajatele ja õpetajatele.</w:t>
      </w:r>
    </w:p>
    <w:p w14:paraId="30421203" w14:textId="77777777" w:rsidR="00292696" w:rsidRDefault="00292696" w:rsidP="00292696">
      <w:pPr>
        <w:keepLines/>
        <w:spacing w:before="120" w:after="120" w:line="240" w:lineRule="auto"/>
        <w:rPr>
          <w:szCs w:val="20"/>
        </w:rPr>
      </w:pPr>
      <w:r w:rsidRPr="005700E1">
        <w:rPr>
          <w:szCs w:val="20"/>
        </w:rPr>
        <w:t>INSA struktuuriüksusena tegutsev eesti keele maja pakub keeleõpet ka väljaspool suuremaid keskusi, sealhulgas Lääne-Harju ja Lüganuse vallas, et toetada keeleõppe kättesaadavust laiemalt. Lüganuse vallas toimus 5 auditoorset keelekursust, milles osales kokku 80 õppijat. Arvestades sihtrühma eelistusi, viidi suurem osa keeleõppest läbi veebikursustena, võimaldades osalejatel õppida paindlikult ja mugavalt oma kodust.</w:t>
      </w:r>
    </w:p>
    <w:p w14:paraId="71B9C970" w14:textId="77777777" w:rsidR="00292696" w:rsidRPr="00F11352" w:rsidRDefault="00292696" w:rsidP="00292696">
      <w:pPr>
        <w:keepLines/>
        <w:spacing w:before="120" w:after="120" w:line="240" w:lineRule="auto"/>
        <w:rPr>
          <w:b/>
          <w:bCs/>
          <w:szCs w:val="20"/>
        </w:rPr>
      </w:pPr>
      <w:r w:rsidRPr="00F11352">
        <w:rPr>
          <w:b/>
          <w:bCs/>
          <w:szCs w:val="20"/>
        </w:rPr>
        <w:t>Keeleõpet toetavad tegevused</w:t>
      </w:r>
    </w:p>
    <w:p w14:paraId="7F71D168" w14:textId="77777777" w:rsidR="00292696" w:rsidRDefault="00292696" w:rsidP="00292696">
      <w:pPr>
        <w:autoSpaceDE w:val="0"/>
        <w:autoSpaceDN w:val="0"/>
        <w:adjustRightInd w:val="0"/>
        <w:spacing w:after="0" w:line="240" w:lineRule="auto"/>
        <w:rPr>
          <w:rFonts w:cs="Inter-Regular"/>
          <w:color w:val="373231"/>
          <w:szCs w:val="20"/>
        </w:rPr>
      </w:pPr>
      <w:r w:rsidRPr="009E7B4E">
        <w:rPr>
          <w:szCs w:val="20"/>
        </w:rPr>
        <w:t>INSA ja tema partnerid pakuvad tegevusi ka inimestele, kes keelekursustel ei osale, kuid sooviksid siiski oma keeleoskust parandada</w:t>
      </w:r>
      <w:r>
        <w:rPr>
          <w:szCs w:val="20"/>
        </w:rPr>
        <w:t xml:space="preserve">. </w:t>
      </w:r>
      <w:r w:rsidRPr="009E7B4E">
        <w:rPr>
          <w:rFonts w:cs="Inter-Regular"/>
          <w:color w:val="373231"/>
          <w:szCs w:val="20"/>
        </w:rPr>
        <w:t>Eesti keele maja korraldatud keeleõpet toetavates tegevustes osaleti aastas 3485 korral. Tehti väljasõite, külastati kultuuriasutusi, korraldati filmi- ja lauamänguõhtuid, laulukolmapäevakuid, käsitöötube jpm.</w:t>
      </w:r>
    </w:p>
    <w:p w14:paraId="4C7B8F92" w14:textId="77777777" w:rsidR="00292696" w:rsidRDefault="00292696" w:rsidP="00292696">
      <w:pPr>
        <w:autoSpaceDE w:val="0"/>
        <w:autoSpaceDN w:val="0"/>
        <w:adjustRightInd w:val="0"/>
        <w:spacing w:after="0" w:line="240" w:lineRule="auto"/>
        <w:rPr>
          <w:rFonts w:cs="Inter-Regular"/>
          <w:color w:val="373231"/>
          <w:szCs w:val="20"/>
        </w:rPr>
      </w:pPr>
    </w:p>
    <w:p w14:paraId="3B3FB991" w14:textId="77777777" w:rsidR="00292696" w:rsidRPr="009E7B4E" w:rsidRDefault="00292696" w:rsidP="00292696">
      <w:pPr>
        <w:autoSpaceDE w:val="0"/>
        <w:autoSpaceDN w:val="0"/>
        <w:adjustRightInd w:val="0"/>
        <w:spacing w:after="0" w:line="240" w:lineRule="auto"/>
        <w:rPr>
          <w:szCs w:val="20"/>
        </w:rPr>
      </w:pPr>
      <w:r w:rsidRPr="009E7B4E">
        <w:rPr>
          <w:szCs w:val="20"/>
        </w:rPr>
        <w:t>Populaarseks osutus Narvas ellu kutsutud uus</w:t>
      </w:r>
    </w:p>
    <w:p w14:paraId="16BECE3D" w14:textId="77777777" w:rsidR="00292696" w:rsidRPr="009E7B4E" w:rsidRDefault="00292696" w:rsidP="00292696">
      <w:pPr>
        <w:autoSpaceDE w:val="0"/>
        <w:autoSpaceDN w:val="0"/>
        <w:adjustRightInd w:val="0"/>
        <w:spacing w:after="0" w:line="240" w:lineRule="auto"/>
        <w:rPr>
          <w:szCs w:val="20"/>
        </w:rPr>
      </w:pPr>
      <w:r w:rsidRPr="009E7B4E">
        <w:rPr>
          <w:szCs w:val="20"/>
        </w:rPr>
        <w:t>vestlusõhtu formaat „Kellaviietee“, kus kohtuti kord</w:t>
      </w:r>
      <w:r>
        <w:rPr>
          <w:szCs w:val="20"/>
        </w:rPr>
        <w:t xml:space="preserve"> </w:t>
      </w:r>
      <w:r w:rsidRPr="009E7B4E">
        <w:rPr>
          <w:szCs w:val="20"/>
        </w:rPr>
        <w:t>kuus kohvikus, et mängida keelemänge, teha teste</w:t>
      </w:r>
      <w:r>
        <w:rPr>
          <w:szCs w:val="20"/>
        </w:rPr>
        <w:t xml:space="preserve"> </w:t>
      </w:r>
      <w:r w:rsidRPr="009E7B4E">
        <w:rPr>
          <w:szCs w:val="20"/>
        </w:rPr>
        <w:t>ja improülesandeid. Menukad olid „Mokalaada“</w:t>
      </w:r>
      <w:r>
        <w:rPr>
          <w:szCs w:val="20"/>
        </w:rPr>
        <w:t xml:space="preserve"> </w:t>
      </w:r>
      <w:r w:rsidRPr="009E7B4E">
        <w:rPr>
          <w:szCs w:val="20"/>
        </w:rPr>
        <w:t>veebikohtumised ja kokkusaamised inspireerivate</w:t>
      </w:r>
      <w:r>
        <w:rPr>
          <w:szCs w:val="20"/>
        </w:rPr>
        <w:t xml:space="preserve"> </w:t>
      </w:r>
      <w:r w:rsidRPr="009E7B4E">
        <w:rPr>
          <w:szCs w:val="20"/>
        </w:rPr>
        <w:t>inimestega</w:t>
      </w:r>
      <w:r>
        <w:rPr>
          <w:szCs w:val="20"/>
        </w:rPr>
        <w:t xml:space="preserve">. </w:t>
      </w:r>
      <w:r w:rsidRPr="009E7B4E">
        <w:rPr>
          <w:szCs w:val="20"/>
        </w:rPr>
        <w:t>Kooslaulmist jätkas Narvas mõne aasta eest</w:t>
      </w:r>
      <w:r>
        <w:rPr>
          <w:szCs w:val="20"/>
        </w:rPr>
        <w:t xml:space="preserve"> </w:t>
      </w:r>
      <w:r w:rsidRPr="009E7B4E">
        <w:rPr>
          <w:szCs w:val="20"/>
        </w:rPr>
        <w:t>loodud tandemkoor, kes tegi koostööd projektiga</w:t>
      </w:r>
      <w:r>
        <w:rPr>
          <w:szCs w:val="20"/>
        </w:rPr>
        <w:t xml:space="preserve"> </w:t>
      </w:r>
      <w:r w:rsidRPr="009E7B4E">
        <w:rPr>
          <w:szCs w:val="20"/>
        </w:rPr>
        <w:t>„ViruLAUL24“ ning esines ka mujal.</w:t>
      </w:r>
    </w:p>
    <w:p w14:paraId="30FAB67B" w14:textId="77777777" w:rsidR="00292696" w:rsidRDefault="00292696" w:rsidP="00292696">
      <w:pPr>
        <w:keepLines/>
        <w:spacing w:before="120" w:after="120" w:line="240" w:lineRule="auto"/>
        <w:rPr>
          <w:szCs w:val="20"/>
        </w:rPr>
      </w:pPr>
      <w:r w:rsidRPr="00F46E3F">
        <w:rPr>
          <w:szCs w:val="20"/>
        </w:rPr>
        <w:t>Uue tegevusena h</w:t>
      </w:r>
      <w:r>
        <w:rPr>
          <w:szCs w:val="20"/>
        </w:rPr>
        <w:t>akati</w:t>
      </w:r>
      <w:r w:rsidRPr="00F46E3F">
        <w:rPr>
          <w:szCs w:val="20"/>
        </w:rPr>
        <w:t xml:space="preserve"> pakkuma lihtsas eesti</w:t>
      </w:r>
      <w:r>
        <w:rPr>
          <w:szCs w:val="20"/>
        </w:rPr>
        <w:t xml:space="preserve"> </w:t>
      </w:r>
      <w:r w:rsidRPr="00F46E3F">
        <w:rPr>
          <w:szCs w:val="20"/>
        </w:rPr>
        <w:t>keeles haridusprogramme kultuuriasutustes. Selle</w:t>
      </w:r>
      <w:r>
        <w:rPr>
          <w:szCs w:val="20"/>
        </w:rPr>
        <w:t xml:space="preserve"> </w:t>
      </w:r>
      <w:r w:rsidRPr="00F46E3F">
        <w:rPr>
          <w:szCs w:val="20"/>
        </w:rPr>
        <w:t>abil on osalejatel võimalik tutvuda Eesti kultuuri ja</w:t>
      </w:r>
      <w:r>
        <w:rPr>
          <w:szCs w:val="20"/>
        </w:rPr>
        <w:t xml:space="preserve"> </w:t>
      </w:r>
      <w:r w:rsidRPr="00F46E3F">
        <w:rPr>
          <w:szCs w:val="20"/>
        </w:rPr>
        <w:t>ajalooga ning samal ajal aktiivselt eesti keelt praktiseerida.</w:t>
      </w:r>
      <w:r>
        <w:rPr>
          <w:szCs w:val="20"/>
        </w:rPr>
        <w:t xml:space="preserve"> </w:t>
      </w:r>
    </w:p>
    <w:p w14:paraId="1D3748A1" w14:textId="77777777" w:rsidR="00292696" w:rsidRDefault="00292696" w:rsidP="00292696">
      <w:pPr>
        <w:keepLines/>
        <w:spacing w:before="120" w:after="120" w:line="240" w:lineRule="auto"/>
        <w:rPr>
          <w:szCs w:val="20"/>
        </w:rPr>
      </w:pPr>
      <w:r w:rsidRPr="001A0C45">
        <w:rPr>
          <w:szCs w:val="20"/>
        </w:rPr>
        <w:t>Haridusprogramme pakkusid Eesti Vabaõhumuuseum,</w:t>
      </w:r>
      <w:r>
        <w:rPr>
          <w:szCs w:val="20"/>
        </w:rPr>
        <w:t xml:space="preserve"> </w:t>
      </w:r>
      <w:r w:rsidRPr="001A0C45">
        <w:rPr>
          <w:szCs w:val="20"/>
        </w:rPr>
        <w:t>Tartu Ülikooli muuseum, A. H. Tammsaare muuseum</w:t>
      </w:r>
      <w:r>
        <w:rPr>
          <w:szCs w:val="20"/>
        </w:rPr>
        <w:t xml:space="preserve"> </w:t>
      </w:r>
      <w:r w:rsidRPr="001A0C45">
        <w:rPr>
          <w:szCs w:val="20"/>
        </w:rPr>
        <w:t>Vargamäel ja Albu mõis, Narva Muuseum, Eesti Politseimuuseum,</w:t>
      </w:r>
      <w:r>
        <w:rPr>
          <w:szCs w:val="20"/>
        </w:rPr>
        <w:t xml:space="preserve"> </w:t>
      </w:r>
      <w:r w:rsidRPr="001A0C45">
        <w:rPr>
          <w:szCs w:val="20"/>
        </w:rPr>
        <w:t>Okupatsioonide ja vabaduse muuseum</w:t>
      </w:r>
      <w:r>
        <w:rPr>
          <w:szCs w:val="20"/>
        </w:rPr>
        <w:t xml:space="preserve"> </w:t>
      </w:r>
      <w:r w:rsidRPr="001A0C45">
        <w:rPr>
          <w:szCs w:val="20"/>
        </w:rPr>
        <w:t>Vabamu, TYPA trüki- ja paberikunsti keskus, Tallinna</w:t>
      </w:r>
      <w:r>
        <w:rPr>
          <w:szCs w:val="20"/>
        </w:rPr>
        <w:t xml:space="preserve"> </w:t>
      </w:r>
      <w:r w:rsidRPr="001A0C45">
        <w:rPr>
          <w:szCs w:val="20"/>
        </w:rPr>
        <w:t>Linnamuuseum ning Eesti Ajaloomuuseum.</w:t>
      </w:r>
    </w:p>
    <w:p w14:paraId="6CEA07F3" w14:textId="77777777" w:rsidR="00292696" w:rsidRPr="00F46E3F" w:rsidRDefault="00292696" w:rsidP="00292696">
      <w:pPr>
        <w:keepLines/>
        <w:spacing w:before="120" w:after="120" w:line="240" w:lineRule="auto"/>
        <w:rPr>
          <w:szCs w:val="20"/>
        </w:rPr>
      </w:pPr>
      <w:r>
        <w:rPr>
          <w:szCs w:val="20"/>
        </w:rPr>
        <w:t xml:space="preserve">Programmidest </w:t>
      </w:r>
      <w:r w:rsidRPr="00F46E3F">
        <w:rPr>
          <w:szCs w:val="20"/>
        </w:rPr>
        <w:t>sai aasta jooksul osa 908 inimest</w:t>
      </w:r>
      <w:r>
        <w:rPr>
          <w:szCs w:val="20"/>
        </w:rPr>
        <w:t xml:space="preserve">. </w:t>
      </w:r>
      <w:r w:rsidRPr="00F46E3F">
        <w:rPr>
          <w:szCs w:val="20"/>
        </w:rPr>
        <w:t xml:space="preserve">Teenuse paremaks pakkumiseks </w:t>
      </w:r>
      <w:r>
        <w:rPr>
          <w:szCs w:val="20"/>
        </w:rPr>
        <w:t xml:space="preserve">valmis praktiline </w:t>
      </w:r>
      <w:r w:rsidRPr="00F46E3F">
        <w:rPr>
          <w:szCs w:val="20"/>
        </w:rPr>
        <w:t>juhend „Lihtsas</w:t>
      </w:r>
      <w:r>
        <w:rPr>
          <w:szCs w:val="20"/>
        </w:rPr>
        <w:t xml:space="preserve"> </w:t>
      </w:r>
      <w:r w:rsidRPr="00F46E3F">
        <w:rPr>
          <w:szCs w:val="20"/>
        </w:rPr>
        <w:t>keeles haridusprogrammid eesti keele õppijatele“</w:t>
      </w:r>
      <w:r>
        <w:rPr>
          <w:szCs w:val="20"/>
        </w:rPr>
        <w:t>.</w:t>
      </w:r>
    </w:p>
    <w:p w14:paraId="693FEFB5" w14:textId="77777777" w:rsidR="00292696" w:rsidRDefault="00292696" w:rsidP="00292696">
      <w:pPr>
        <w:keepLines/>
        <w:spacing w:before="120" w:after="120" w:line="240" w:lineRule="auto"/>
        <w:rPr>
          <w:szCs w:val="20"/>
        </w:rPr>
      </w:pPr>
      <w:r>
        <w:rPr>
          <w:szCs w:val="20"/>
        </w:rPr>
        <w:t xml:space="preserve">2024. aastal toimusid traditsioonilised keelekümbluslaagrid nii noortele kui ka täiskasvanutele. 238 </w:t>
      </w:r>
      <w:r w:rsidRPr="0091251B">
        <w:rPr>
          <w:szCs w:val="20"/>
        </w:rPr>
        <w:t>noort ja täiskasvanut</w:t>
      </w:r>
      <w:r>
        <w:rPr>
          <w:szCs w:val="20"/>
        </w:rPr>
        <w:t xml:space="preserve"> </w:t>
      </w:r>
      <w:r w:rsidRPr="0091251B">
        <w:rPr>
          <w:szCs w:val="20"/>
        </w:rPr>
        <w:t>õppis keelt</w:t>
      </w:r>
      <w:r>
        <w:rPr>
          <w:szCs w:val="20"/>
        </w:rPr>
        <w:t xml:space="preserve"> </w:t>
      </w:r>
      <w:r w:rsidRPr="0091251B">
        <w:rPr>
          <w:szCs w:val="20"/>
        </w:rPr>
        <w:t>laagrikeskkonnas.</w:t>
      </w:r>
      <w:r>
        <w:rPr>
          <w:szCs w:val="20"/>
        </w:rPr>
        <w:t xml:space="preserve"> </w:t>
      </w:r>
      <w:r w:rsidRPr="00AB5384">
        <w:rPr>
          <w:szCs w:val="20"/>
        </w:rPr>
        <w:t>Eesti keele julgemaks kõnelemiseks toeta</w:t>
      </w:r>
      <w:r>
        <w:rPr>
          <w:szCs w:val="20"/>
        </w:rPr>
        <w:t xml:space="preserve">ti </w:t>
      </w:r>
      <w:r w:rsidRPr="00AB5384">
        <w:rPr>
          <w:szCs w:val="20"/>
        </w:rPr>
        <w:t>keelekohvikute ning keele ja kultuuri tundmise</w:t>
      </w:r>
      <w:r>
        <w:rPr>
          <w:szCs w:val="20"/>
        </w:rPr>
        <w:t xml:space="preserve"> </w:t>
      </w:r>
      <w:r w:rsidRPr="00AB5384">
        <w:rPr>
          <w:szCs w:val="20"/>
        </w:rPr>
        <w:t>klubide korraldamist</w:t>
      </w:r>
      <w:r>
        <w:rPr>
          <w:szCs w:val="20"/>
        </w:rPr>
        <w:t>. 180 inimest kasutas seda võimalust.</w:t>
      </w:r>
    </w:p>
    <w:p w14:paraId="54DBEB76" w14:textId="77777777" w:rsidR="00292696" w:rsidRPr="00F11352" w:rsidRDefault="00292696" w:rsidP="00292696">
      <w:pPr>
        <w:keepLines/>
        <w:spacing w:before="120" w:after="120" w:line="240" w:lineRule="auto"/>
        <w:rPr>
          <w:b/>
          <w:bCs/>
          <w:szCs w:val="20"/>
        </w:rPr>
      </w:pPr>
      <w:r w:rsidRPr="00F11352">
        <w:rPr>
          <w:b/>
          <w:bCs/>
          <w:szCs w:val="20"/>
        </w:rPr>
        <w:t>Kodanikuõpe</w:t>
      </w:r>
    </w:p>
    <w:p w14:paraId="13E4FF9D" w14:textId="77777777" w:rsidR="00292696" w:rsidRDefault="00292696" w:rsidP="00292696">
      <w:pPr>
        <w:keepLines/>
        <w:spacing w:before="120" w:after="120" w:line="240" w:lineRule="auto"/>
        <w:rPr>
          <w:szCs w:val="20"/>
        </w:rPr>
      </w:pPr>
      <w:r w:rsidRPr="00144319">
        <w:rPr>
          <w:szCs w:val="20"/>
        </w:rPr>
        <w:t>Novembris tähista</w:t>
      </w:r>
      <w:r>
        <w:rPr>
          <w:szCs w:val="20"/>
        </w:rPr>
        <w:t>ti</w:t>
      </w:r>
      <w:r w:rsidRPr="00144319">
        <w:rPr>
          <w:szCs w:val="20"/>
        </w:rPr>
        <w:t xml:space="preserve"> kodanikupäeva. Sel</w:t>
      </w:r>
      <w:r>
        <w:rPr>
          <w:szCs w:val="20"/>
        </w:rPr>
        <w:t xml:space="preserve"> </w:t>
      </w:r>
      <w:r w:rsidRPr="00144319">
        <w:rPr>
          <w:szCs w:val="20"/>
        </w:rPr>
        <w:t xml:space="preserve">puhul sai </w:t>
      </w:r>
      <w:r>
        <w:rPr>
          <w:szCs w:val="20"/>
        </w:rPr>
        <w:t>INSA</w:t>
      </w:r>
      <w:r w:rsidRPr="00144319">
        <w:rPr>
          <w:szCs w:val="20"/>
        </w:rPr>
        <w:t xml:space="preserve"> kodulehel osa võtta traditsioonilisest</w:t>
      </w:r>
      <w:r>
        <w:rPr>
          <w:szCs w:val="20"/>
        </w:rPr>
        <w:t xml:space="preserve"> </w:t>
      </w:r>
      <w:r w:rsidRPr="00144319">
        <w:rPr>
          <w:szCs w:val="20"/>
        </w:rPr>
        <w:t>kodanikupäeva viktoriinist. Nädala jooksul sai vastata</w:t>
      </w:r>
      <w:r>
        <w:rPr>
          <w:szCs w:val="20"/>
        </w:rPr>
        <w:t xml:space="preserve"> </w:t>
      </w:r>
      <w:r w:rsidRPr="00144319">
        <w:rPr>
          <w:szCs w:val="20"/>
        </w:rPr>
        <w:t>35 küsimusele Eesti ühiskonna kohta.</w:t>
      </w:r>
      <w:r>
        <w:rPr>
          <w:szCs w:val="20"/>
        </w:rPr>
        <w:t xml:space="preserve"> </w:t>
      </w:r>
      <w:r w:rsidRPr="00144319">
        <w:rPr>
          <w:szCs w:val="20"/>
        </w:rPr>
        <w:t>E-viktoriinist võttis osa 4095 inimest, vastata sai</w:t>
      </w:r>
      <w:r>
        <w:rPr>
          <w:szCs w:val="20"/>
        </w:rPr>
        <w:t xml:space="preserve"> </w:t>
      </w:r>
      <w:r w:rsidRPr="00144319">
        <w:rPr>
          <w:szCs w:val="20"/>
        </w:rPr>
        <w:t>eesti, vene ja inglise keeles.</w:t>
      </w:r>
    </w:p>
    <w:p w14:paraId="532ED32C" w14:textId="77777777" w:rsidR="00292696" w:rsidRDefault="00292696" w:rsidP="00292696">
      <w:pPr>
        <w:keepLines/>
        <w:spacing w:before="120" w:after="120" w:line="240" w:lineRule="auto"/>
        <w:rPr>
          <w:szCs w:val="20"/>
        </w:rPr>
      </w:pPr>
      <w:r>
        <w:rPr>
          <w:szCs w:val="20"/>
        </w:rPr>
        <w:t xml:space="preserve">Harjumaal toimusid </w:t>
      </w:r>
      <w:r w:rsidRPr="00845E89">
        <w:rPr>
          <w:szCs w:val="20"/>
        </w:rPr>
        <w:t>kodanikuhariduse teemalised seminarid</w:t>
      </w:r>
      <w:r>
        <w:rPr>
          <w:szCs w:val="20"/>
        </w:rPr>
        <w:t xml:space="preserve"> ligi sajale </w:t>
      </w:r>
      <w:r w:rsidRPr="00845E89">
        <w:rPr>
          <w:szCs w:val="20"/>
        </w:rPr>
        <w:t>inimesele. Seminaride eesmärgiks oli</w:t>
      </w:r>
      <w:r>
        <w:rPr>
          <w:szCs w:val="20"/>
        </w:rPr>
        <w:t xml:space="preserve"> </w:t>
      </w:r>
      <w:r w:rsidRPr="00845E89">
        <w:rPr>
          <w:szCs w:val="20"/>
        </w:rPr>
        <w:t>tugevdada osalejate sidet Eesti riigi ja kultuuriruumiga,</w:t>
      </w:r>
      <w:r>
        <w:rPr>
          <w:szCs w:val="20"/>
        </w:rPr>
        <w:t xml:space="preserve"> </w:t>
      </w:r>
      <w:r w:rsidRPr="00845E89">
        <w:rPr>
          <w:szCs w:val="20"/>
        </w:rPr>
        <w:t>tõsta usaldust riigiinstitutsioonide vastu ja</w:t>
      </w:r>
      <w:r>
        <w:rPr>
          <w:szCs w:val="20"/>
        </w:rPr>
        <w:t xml:space="preserve"> </w:t>
      </w:r>
      <w:r w:rsidRPr="00845E89">
        <w:rPr>
          <w:szCs w:val="20"/>
        </w:rPr>
        <w:t>suurendada kodanikupädevusi. Seminaride käigus</w:t>
      </w:r>
      <w:r>
        <w:rPr>
          <w:szCs w:val="20"/>
        </w:rPr>
        <w:t xml:space="preserve"> </w:t>
      </w:r>
      <w:r w:rsidRPr="00845E89">
        <w:rPr>
          <w:szCs w:val="20"/>
        </w:rPr>
        <w:t>toimusid kodanikuteemalised ettekanded, kohaliku</w:t>
      </w:r>
      <w:r>
        <w:rPr>
          <w:szCs w:val="20"/>
        </w:rPr>
        <w:t xml:space="preserve"> </w:t>
      </w:r>
      <w:r w:rsidRPr="00845E89">
        <w:rPr>
          <w:szCs w:val="20"/>
        </w:rPr>
        <w:t>omavalitsuse esindajate tutvustused, maailmakohviku</w:t>
      </w:r>
      <w:r>
        <w:rPr>
          <w:szCs w:val="20"/>
        </w:rPr>
        <w:t xml:space="preserve"> </w:t>
      </w:r>
      <w:r w:rsidRPr="00845E89">
        <w:rPr>
          <w:szCs w:val="20"/>
        </w:rPr>
        <w:t>formaadis arutelud, digipädevuse tund ja</w:t>
      </w:r>
      <w:r>
        <w:rPr>
          <w:szCs w:val="20"/>
        </w:rPr>
        <w:t xml:space="preserve"> </w:t>
      </w:r>
      <w:r w:rsidRPr="00845E89">
        <w:rPr>
          <w:szCs w:val="20"/>
        </w:rPr>
        <w:t>õppereis.</w:t>
      </w:r>
    </w:p>
    <w:p w14:paraId="46680E1C" w14:textId="77777777" w:rsidR="00292696" w:rsidRDefault="00292696" w:rsidP="00292696">
      <w:pPr>
        <w:keepLines/>
        <w:spacing w:before="120" w:after="120" w:line="240" w:lineRule="auto"/>
        <w:rPr>
          <w:szCs w:val="20"/>
        </w:rPr>
      </w:pPr>
      <w:r>
        <w:rPr>
          <w:szCs w:val="20"/>
        </w:rPr>
        <w:t>Viidi</w:t>
      </w:r>
      <w:r w:rsidRPr="009A0BB3">
        <w:rPr>
          <w:szCs w:val="20"/>
        </w:rPr>
        <w:t xml:space="preserve"> läbi riigikaitse ja</w:t>
      </w:r>
      <w:r>
        <w:rPr>
          <w:szCs w:val="20"/>
        </w:rPr>
        <w:t xml:space="preserve"> </w:t>
      </w:r>
      <w:r w:rsidRPr="009A0BB3">
        <w:rPr>
          <w:szCs w:val="20"/>
        </w:rPr>
        <w:t>kodanikuhariduse teemalisi koolitusi noorteorganisatsioonide</w:t>
      </w:r>
      <w:r>
        <w:rPr>
          <w:szCs w:val="20"/>
        </w:rPr>
        <w:t xml:space="preserve"> j</w:t>
      </w:r>
      <w:r w:rsidRPr="009A0BB3">
        <w:rPr>
          <w:szCs w:val="20"/>
        </w:rPr>
        <w:t>uhtidele ja aktiivsetele liikmetele.</w:t>
      </w:r>
      <w:r>
        <w:rPr>
          <w:szCs w:val="20"/>
        </w:rPr>
        <w:t xml:space="preserve"> </w:t>
      </w:r>
      <w:r w:rsidRPr="009A0BB3">
        <w:rPr>
          <w:szCs w:val="20"/>
        </w:rPr>
        <w:t>Analüüsiti sihtrühma huvisid ja vajadusi ning korraldati</w:t>
      </w:r>
      <w:r>
        <w:rPr>
          <w:szCs w:val="20"/>
        </w:rPr>
        <w:t xml:space="preserve"> </w:t>
      </w:r>
      <w:r w:rsidRPr="009A0BB3">
        <w:rPr>
          <w:szCs w:val="20"/>
        </w:rPr>
        <w:t>pilootkoolitus.</w:t>
      </w:r>
    </w:p>
    <w:p w14:paraId="20F21AD2" w14:textId="77777777" w:rsidR="00292696" w:rsidRPr="00845E89" w:rsidRDefault="00292696" w:rsidP="00292696">
      <w:pPr>
        <w:keepLines/>
        <w:spacing w:before="120" w:after="120" w:line="240" w:lineRule="auto"/>
        <w:rPr>
          <w:szCs w:val="20"/>
        </w:rPr>
      </w:pPr>
      <w:r w:rsidRPr="00F115FC">
        <w:rPr>
          <w:szCs w:val="20"/>
        </w:rPr>
        <w:t xml:space="preserve">Ida-Virumaa elanikele </w:t>
      </w:r>
      <w:r>
        <w:rPr>
          <w:szCs w:val="20"/>
        </w:rPr>
        <w:t xml:space="preserve">korraldati </w:t>
      </w:r>
      <w:r w:rsidRPr="00F115FC">
        <w:rPr>
          <w:szCs w:val="20"/>
        </w:rPr>
        <w:t>õppereis, millega külastati Eesti</w:t>
      </w:r>
      <w:r>
        <w:rPr>
          <w:szCs w:val="20"/>
        </w:rPr>
        <w:t xml:space="preserve"> </w:t>
      </w:r>
      <w:r w:rsidRPr="00F115FC">
        <w:rPr>
          <w:szCs w:val="20"/>
        </w:rPr>
        <w:t>Politseimuuseumi ja Riigikogu. Narvas toimus Eesti</w:t>
      </w:r>
      <w:r>
        <w:rPr>
          <w:szCs w:val="20"/>
        </w:rPr>
        <w:t xml:space="preserve"> </w:t>
      </w:r>
      <w:r w:rsidRPr="00F115FC">
        <w:rPr>
          <w:szCs w:val="20"/>
        </w:rPr>
        <w:t>mitmekesisust esile tõstev üritus „Mitmekesine Eesti“</w:t>
      </w:r>
      <w:r>
        <w:rPr>
          <w:szCs w:val="20"/>
        </w:rPr>
        <w:t xml:space="preserve"> j</w:t>
      </w:r>
      <w:r w:rsidRPr="00F115FC">
        <w:rPr>
          <w:szCs w:val="20"/>
        </w:rPr>
        <w:t>a Sisekaitseakadeemias peeti arutelu, kus keskenduti</w:t>
      </w:r>
      <w:r>
        <w:rPr>
          <w:szCs w:val="20"/>
        </w:rPr>
        <w:t xml:space="preserve"> </w:t>
      </w:r>
      <w:r w:rsidRPr="00F115FC">
        <w:rPr>
          <w:szCs w:val="20"/>
        </w:rPr>
        <w:t>kriisivalmidusele ja koostööle kohalike elanike</w:t>
      </w:r>
      <w:r>
        <w:rPr>
          <w:szCs w:val="20"/>
        </w:rPr>
        <w:t xml:space="preserve"> </w:t>
      </w:r>
      <w:r w:rsidRPr="00F115FC">
        <w:rPr>
          <w:szCs w:val="20"/>
        </w:rPr>
        <w:t>ning julgeolekuspetsialistide vahel. Neist tegevustest</w:t>
      </w:r>
      <w:r>
        <w:rPr>
          <w:szCs w:val="20"/>
        </w:rPr>
        <w:t xml:space="preserve"> </w:t>
      </w:r>
      <w:r w:rsidRPr="00F115FC">
        <w:rPr>
          <w:szCs w:val="20"/>
        </w:rPr>
        <w:t>sai osa 150 inimest.</w:t>
      </w:r>
    </w:p>
    <w:p w14:paraId="02FBAB2E" w14:textId="77777777" w:rsidR="00292696" w:rsidRPr="005A724C" w:rsidRDefault="00292696" w:rsidP="00292696">
      <w:pPr>
        <w:keepLines/>
        <w:spacing w:before="120" w:after="120" w:line="240" w:lineRule="auto"/>
        <w:rPr>
          <w:b/>
          <w:bCs/>
          <w:szCs w:val="20"/>
        </w:rPr>
      </w:pPr>
      <w:r w:rsidRPr="005A724C">
        <w:rPr>
          <w:b/>
          <w:bCs/>
          <w:szCs w:val="20"/>
        </w:rPr>
        <w:t>Vabatahtlike kaasamine</w:t>
      </w:r>
    </w:p>
    <w:p w14:paraId="0BE2C2BB" w14:textId="77777777" w:rsidR="00292696" w:rsidRPr="005A724C" w:rsidRDefault="00292696" w:rsidP="00292696">
      <w:pPr>
        <w:keepLines/>
        <w:spacing w:before="120" w:after="120" w:line="240" w:lineRule="auto"/>
        <w:rPr>
          <w:szCs w:val="20"/>
        </w:rPr>
      </w:pPr>
      <w:r w:rsidRPr="005A724C">
        <w:rPr>
          <w:szCs w:val="20"/>
        </w:rPr>
        <w:t xml:space="preserve">Vabatahtlikud löövad kaasa mitmes INSA tegevuses. Kõige suurem on nende roll „Keelesõbra“ programmis, mille kaudu saavad eesti keele õppijad </w:t>
      </w:r>
    </w:p>
    <w:p w14:paraId="15552A33" w14:textId="77777777" w:rsidR="00292696" w:rsidRDefault="00292696" w:rsidP="00292696">
      <w:pPr>
        <w:keepLines/>
        <w:spacing w:before="120" w:after="120" w:line="240" w:lineRule="auto"/>
        <w:rPr>
          <w:strike/>
          <w:szCs w:val="20"/>
        </w:rPr>
      </w:pPr>
      <w:r w:rsidRPr="005A724C">
        <w:rPr>
          <w:szCs w:val="20"/>
        </w:rPr>
        <w:lastRenderedPageBreak/>
        <w:t>vestelda vabatahtlike eesti keele mentoritega ja harjutada suhtluskeelt</w:t>
      </w:r>
      <w:r w:rsidRPr="003345ED">
        <w:rPr>
          <w:szCs w:val="20"/>
        </w:rPr>
        <w:t>.</w:t>
      </w:r>
      <w:r w:rsidRPr="009D1010">
        <w:rPr>
          <w:szCs w:val="20"/>
        </w:rPr>
        <w:t xml:space="preserve"> Viiendal</w:t>
      </w:r>
      <w:r>
        <w:rPr>
          <w:szCs w:val="20"/>
        </w:rPr>
        <w:t xml:space="preserve"> </w:t>
      </w:r>
      <w:r w:rsidRPr="009D1010">
        <w:rPr>
          <w:szCs w:val="20"/>
        </w:rPr>
        <w:t>hooajal osales programmis 1637 keelesõpra (810</w:t>
      </w:r>
      <w:r>
        <w:rPr>
          <w:szCs w:val="20"/>
        </w:rPr>
        <w:t xml:space="preserve"> </w:t>
      </w:r>
      <w:r w:rsidRPr="009D1010">
        <w:rPr>
          <w:szCs w:val="20"/>
        </w:rPr>
        <w:t>mentorit ja 827 keeleõppijat), kellest moodustati</w:t>
      </w:r>
      <w:r>
        <w:rPr>
          <w:szCs w:val="20"/>
        </w:rPr>
        <w:t xml:space="preserve"> </w:t>
      </w:r>
      <w:r w:rsidRPr="009D1010">
        <w:rPr>
          <w:szCs w:val="20"/>
        </w:rPr>
        <w:t>827 vestluspaari. Võrreldes aasta varasemaga</w:t>
      </w:r>
      <w:r>
        <w:rPr>
          <w:szCs w:val="20"/>
        </w:rPr>
        <w:t xml:space="preserve"> </w:t>
      </w:r>
      <w:r w:rsidRPr="009D1010">
        <w:rPr>
          <w:szCs w:val="20"/>
        </w:rPr>
        <w:t>kasvas osalejate arv 35%</w:t>
      </w:r>
      <w:r>
        <w:rPr>
          <w:szCs w:val="20"/>
        </w:rPr>
        <w:t>.</w:t>
      </w:r>
      <w:r w:rsidRPr="003345ED">
        <w:rPr>
          <w:szCs w:val="20"/>
        </w:rPr>
        <w:t>Vabatahtlike osalus on väga oluline ka virtuaalsete lühivestluste sarjas „Keelerulett“, kus nad osalesid nii mentorite kui ka vestluspartneritena.</w:t>
      </w:r>
      <w:r>
        <w:rPr>
          <w:szCs w:val="20"/>
        </w:rPr>
        <w:t xml:space="preserve"> </w:t>
      </w:r>
      <w:r w:rsidRPr="003345ED">
        <w:rPr>
          <w:rFonts w:cs="Inter-Regular"/>
          <w:color w:val="373231"/>
          <w:szCs w:val="20"/>
        </w:rPr>
        <w:t>Aastas toimus 20 „Keeleruleti“ kohtumist, osaluskordi kogunes 746. Aasta varasemaga võrreldes on seda 15% rohkem.</w:t>
      </w:r>
    </w:p>
    <w:p w14:paraId="7F409BB7" w14:textId="77777777" w:rsidR="00292696" w:rsidRPr="005A724C" w:rsidRDefault="00292696" w:rsidP="00292696">
      <w:pPr>
        <w:keepLines/>
        <w:spacing w:before="120" w:after="120" w:line="240" w:lineRule="auto"/>
        <w:rPr>
          <w:b/>
          <w:bCs/>
          <w:szCs w:val="20"/>
        </w:rPr>
      </w:pPr>
      <w:r w:rsidRPr="005A724C">
        <w:rPr>
          <w:b/>
          <w:bCs/>
          <w:szCs w:val="20"/>
        </w:rPr>
        <w:t>Rahvusvähemuste toetamine</w:t>
      </w:r>
    </w:p>
    <w:p w14:paraId="6CA2AB15" w14:textId="77777777" w:rsidR="00292696" w:rsidRDefault="00292696" w:rsidP="00292696">
      <w:pPr>
        <w:keepLines/>
        <w:spacing w:before="120" w:after="120" w:line="240" w:lineRule="auto"/>
        <w:rPr>
          <w:szCs w:val="20"/>
        </w:rPr>
      </w:pPr>
      <w:r w:rsidRPr="005A724C">
        <w:rPr>
          <w:szCs w:val="20"/>
        </w:rPr>
        <w:t>Lõimumistegevuste kõrval on oluline luua soodsad tingimused rahvusvähemuste kultuuriliseks eneseteadvustamiseks ja traditsioonide hoidmiseks. Selleks, et kultuuriseltside tegevusvõimekust suurendada, toetab Eesti riik 17 rahvusvähemuste katusorganisatsiooni ja nende liikmeks olevat enam kui 260 kultuuriseltsi. 202</w:t>
      </w:r>
      <w:r>
        <w:rPr>
          <w:szCs w:val="20"/>
        </w:rPr>
        <w:t>4</w:t>
      </w:r>
      <w:r w:rsidRPr="005A724C">
        <w:rPr>
          <w:szCs w:val="20"/>
        </w:rPr>
        <w:t>. aasta oli kolmeaastase rahastamisperioodi 2022–2024</w:t>
      </w:r>
      <w:r>
        <w:rPr>
          <w:szCs w:val="20"/>
        </w:rPr>
        <w:t xml:space="preserve"> viimane</w:t>
      </w:r>
      <w:r w:rsidRPr="005A724C">
        <w:rPr>
          <w:szCs w:val="20"/>
        </w:rPr>
        <w:t xml:space="preserve"> aasta.</w:t>
      </w:r>
      <w:r>
        <w:rPr>
          <w:szCs w:val="20"/>
        </w:rPr>
        <w:t xml:space="preserve"> Rahvusvähemuste katusorganisatsioonid said 2024. aastal rahastuseks 502 700 eurot.</w:t>
      </w:r>
    </w:p>
    <w:p w14:paraId="378A46EE" w14:textId="77777777" w:rsidR="00292696" w:rsidRPr="005A724C" w:rsidRDefault="00292696" w:rsidP="00292696">
      <w:pPr>
        <w:keepLines/>
        <w:spacing w:before="120" w:after="120" w:line="240" w:lineRule="auto"/>
        <w:rPr>
          <w:szCs w:val="20"/>
        </w:rPr>
      </w:pPr>
      <w:r w:rsidRPr="00BB1522">
        <w:rPr>
          <w:szCs w:val="20"/>
        </w:rPr>
        <w:t>Katusorganisatsioonide kaudu saadavale rahastusele</w:t>
      </w:r>
      <w:r>
        <w:rPr>
          <w:szCs w:val="20"/>
        </w:rPr>
        <w:t xml:space="preserve"> </w:t>
      </w:r>
      <w:r w:rsidRPr="00BB1522">
        <w:rPr>
          <w:szCs w:val="20"/>
        </w:rPr>
        <w:t>lisaks toeta</w:t>
      </w:r>
      <w:r>
        <w:rPr>
          <w:szCs w:val="20"/>
        </w:rPr>
        <w:t>ti</w:t>
      </w:r>
      <w:r w:rsidRPr="00BB1522">
        <w:rPr>
          <w:szCs w:val="20"/>
        </w:rPr>
        <w:t xml:space="preserve"> Eestis tegutsevate rahvusvähemuste</w:t>
      </w:r>
      <w:r>
        <w:rPr>
          <w:szCs w:val="20"/>
        </w:rPr>
        <w:t xml:space="preserve"> </w:t>
      </w:r>
      <w:r w:rsidRPr="00BB1522">
        <w:rPr>
          <w:szCs w:val="20"/>
        </w:rPr>
        <w:t>kultuuriseltside algatusi, et aidata kaasa rahvusvähemuste</w:t>
      </w:r>
      <w:r>
        <w:rPr>
          <w:szCs w:val="20"/>
        </w:rPr>
        <w:t xml:space="preserve"> </w:t>
      </w:r>
      <w:r w:rsidRPr="00BB1522">
        <w:rPr>
          <w:szCs w:val="20"/>
        </w:rPr>
        <w:t>keele ja kultuuri säilitamisele ning tutvustamisele.</w:t>
      </w:r>
      <w:r>
        <w:rPr>
          <w:szCs w:val="20"/>
        </w:rPr>
        <w:t xml:space="preserve"> </w:t>
      </w:r>
      <w:r w:rsidRPr="00BB1522">
        <w:rPr>
          <w:szCs w:val="20"/>
        </w:rPr>
        <w:t>Rahasta</w:t>
      </w:r>
      <w:r>
        <w:rPr>
          <w:szCs w:val="20"/>
        </w:rPr>
        <w:t>ti</w:t>
      </w:r>
      <w:r w:rsidRPr="00BB1522">
        <w:rPr>
          <w:szCs w:val="20"/>
        </w:rPr>
        <w:t xml:space="preserve"> 23 projekti kogusummas</w:t>
      </w:r>
      <w:r>
        <w:rPr>
          <w:szCs w:val="20"/>
        </w:rPr>
        <w:t xml:space="preserve"> </w:t>
      </w:r>
      <w:r w:rsidRPr="00BB1522">
        <w:rPr>
          <w:szCs w:val="20"/>
        </w:rPr>
        <w:t>83 050 eurot.</w:t>
      </w:r>
      <w:r w:rsidRPr="005F19AD">
        <w:t xml:space="preserve"> </w:t>
      </w:r>
      <w:r w:rsidRPr="005F19AD">
        <w:rPr>
          <w:szCs w:val="20"/>
        </w:rPr>
        <w:t>Suurematest projektidest said toetuse XIV Etnolaat ja Eestimaa Rahvuste XXXVI Foorum, traditsioonilised festivalid „Ukraina lilled“ ja „Multikultuurne Pärnu“. Lisaks toimusid rannarootsi, läti ja leedu kultuuripäevad.</w:t>
      </w:r>
    </w:p>
    <w:p w14:paraId="4ECFED81" w14:textId="77777777" w:rsidR="00292696" w:rsidRPr="005A724C" w:rsidRDefault="00292696" w:rsidP="00292696">
      <w:pPr>
        <w:keepLines/>
        <w:spacing w:before="120" w:after="120" w:line="240" w:lineRule="auto"/>
      </w:pPr>
      <w:r w:rsidRPr="005A724C">
        <w:t>Kultuuriministeerium toetas soome ja rootsi vähemusrahvuse kultuuriomavalitsust, et täita kultuuriomavalitsuse eesmärke, mis tulenevad vähemusrahvuse kultuuriautonoomia seadusest: rahvusvähemuse kultuuri edendamist ja emakeelse õppe korraldamist.</w:t>
      </w:r>
    </w:p>
    <w:p w14:paraId="22216DE4" w14:textId="7F041786" w:rsidR="003C64E2" w:rsidRPr="009042C9" w:rsidRDefault="00292696" w:rsidP="00292696">
      <w:pPr>
        <w:keepLines/>
        <w:spacing w:before="120" w:after="120" w:line="240" w:lineRule="auto"/>
        <w:rPr>
          <w:strike/>
        </w:rPr>
      </w:pPr>
      <w:r w:rsidRPr="005A724C">
        <w:t>Eestirootslaste Kultuuriomavalitsuse Sihtasutus sai tegevuste elluviimiseks 57</w:t>
      </w:r>
      <w:r w:rsidRPr="005A724C">
        <w:rPr>
          <w:szCs w:val="20"/>
        </w:rPr>
        <w:t> </w:t>
      </w:r>
      <w:r w:rsidRPr="005A724C">
        <w:t>500 eurot ning Eestisoomlaste</w:t>
      </w:r>
      <w:r w:rsidRPr="005A724C">
        <w:rPr>
          <w:szCs w:val="20"/>
        </w:rPr>
        <w:t xml:space="preserve"> </w:t>
      </w:r>
      <w:r w:rsidRPr="005A724C">
        <w:t>Kultuuriomavalitsuse</w:t>
      </w:r>
      <w:r w:rsidRPr="005A724C">
        <w:rPr>
          <w:szCs w:val="20"/>
        </w:rPr>
        <w:t xml:space="preserve"> </w:t>
      </w:r>
      <w:r w:rsidRPr="005A724C">
        <w:t>Sihtasutus</w:t>
      </w:r>
      <w:r w:rsidR="0005081F">
        <w:rPr>
          <w:szCs w:val="20"/>
        </w:rPr>
        <w:t xml:space="preserve"> </w:t>
      </w:r>
      <w:r w:rsidRPr="00930045">
        <w:t>36 100</w:t>
      </w:r>
      <w:r w:rsidRPr="005A724C">
        <w:t xml:space="preserve"> eurot.</w:t>
      </w:r>
      <w:r>
        <w:t xml:space="preserve"> Oktoobris 2024. aastal</w:t>
      </w:r>
      <w:r w:rsidRPr="005F19AD">
        <w:t xml:space="preserve"> </w:t>
      </w:r>
      <w:r>
        <w:t>lõpetati</w:t>
      </w:r>
      <w:r w:rsidRPr="005F19AD">
        <w:t xml:space="preserve"> Vabariigi Valitsus</w:t>
      </w:r>
      <w:r>
        <w:t xml:space="preserve">e otsusega </w:t>
      </w:r>
      <w:r w:rsidRPr="005F19AD">
        <w:t xml:space="preserve">soome vähemusrahvuse kultuuriomavalitsuse tegevus, kuna soome vähemusrahvuse rahvusnimekirja andmetel on Eestis alaliselt elavate soome vähemusrahvusse kuuluvate isikute arv viimase viie aasta jooksul olnud alla 3000 ning </w:t>
      </w:r>
      <w:r>
        <w:t>viimaste</w:t>
      </w:r>
      <w:r w:rsidRPr="005F19AD">
        <w:t>l soome vähemusrahvuse kultuuriomavalitsuse kultuurinõukogu valmistel on osalenud vähem kui pool valijate nimekirjadesse kantud isikutest</w:t>
      </w:r>
      <w:r>
        <w:t>.</w:t>
      </w:r>
    </w:p>
    <w:p w14:paraId="558D90DF" w14:textId="77777777" w:rsidR="00E414F1" w:rsidRPr="00292696" w:rsidRDefault="00E414F1" w:rsidP="008E4772">
      <w:pPr>
        <w:keepLines/>
        <w:spacing w:before="120" w:after="120" w:line="240" w:lineRule="auto"/>
        <w:jc w:val="left"/>
        <w:rPr>
          <w:rFonts w:asciiTheme="majorHAnsi" w:hAnsiTheme="majorHAnsi"/>
          <w:color w:val="0070C0"/>
          <w:sz w:val="24"/>
          <w:szCs w:val="24"/>
        </w:rPr>
      </w:pPr>
      <w:r w:rsidRPr="00292696">
        <w:rPr>
          <w:rFonts w:asciiTheme="majorHAnsi" w:hAnsiTheme="majorHAnsi"/>
          <w:color w:val="0070C0"/>
          <w:sz w:val="24"/>
          <w:szCs w:val="24"/>
        </w:rPr>
        <w:t>Kohaliku tasandi toetamine ja sektoriüleste partnerlussuhete arendamine</w:t>
      </w:r>
    </w:p>
    <w:p w14:paraId="18D800C1" w14:textId="77777777" w:rsidR="00292696" w:rsidRPr="003E5982" w:rsidRDefault="00292696" w:rsidP="00292696">
      <w:pPr>
        <w:keepLines/>
        <w:spacing w:before="120" w:after="120" w:line="240" w:lineRule="auto"/>
      </w:pPr>
      <w:r>
        <w:t>ESF+ projektis</w:t>
      </w:r>
      <w:r w:rsidRPr="00085FB0">
        <w:t xml:space="preserve"> „Kohalike omavalitsuste toetamine lõimumise, sealhulgas kohanemise teenuste pakkumisel“</w:t>
      </w:r>
      <w:r>
        <w:t xml:space="preserve">, mille elluviijaks on Eesti Linnade ja Valdade Liit, suurendati partnerite ringi – lisaks Tallinnale, Tartule, Rakverele, Pärnule ja Saaremaa vallale sõlmiti või valmistati ette partnerluslepingud Jõhvi, Haapsalu ja Kohtla-Järvega. Kõigi partnerite juures on tööl lõimumiskoordinaatorid, kes kaardistavad sihtrühma vajadusi, arendavad ja korraldavad kohaliku tasandi tugiteenuste pakkumist. KOV töötajatele ja ametnikele toimusid koolitused ja infopäevad rände- ja lõimumisteemadel, samuti õppereis Taani. Elluviija palgale asus teenusdisainer, kes hakkas eest vedama teenusdisaini protsessi, et koostöös partnerite ja sihtrühmaga kaardistada ja arendada kohaliku tasandi teenuseid. </w:t>
      </w:r>
    </w:p>
    <w:p w14:paraId="31A1A92E" w14:textId="77777777" w:rsidR="00292696" w:rsidRPr="005A724C" w:rsidRDefault="00292696" w:rsidP="00292696">
      <w:pPr>
        <w:keepLines/>
        <w:spacing w:before="120" w:after="120" w:line="240" w:lineRule="auto"/>
        <w:rPr>
          <w:b/>
          <w:bCs/>
        </w:rPr>
      </w:pPr>
      <w:r w:rsidRPr="005A724C">
        <w:rPr>
          <w:b/>
          <w:bCs/>
        </w:rPr>
        <w:t>Roma kogukonna toetamine</w:t>
      </w:r>
    </w:p>
    <w:p w14:paraId="21E424FA" w14:textId="77777777" w:rsidR="00292696" w:rsidRPr="00FF6271" w:rsidRDefault="00292696" w:rsidP="00292696">
      <w:pPr>
        <w:spacing w:line="257" w:lineRule="auto"/>
        <w:rPr>
          <w:rFonts w:eastAsia="Aptos" w:cs="Aptos"/>
          <w:szCs w:val="20"/>
        </w:rPr>
      </w:pPr>
      <w:r w:rsidRPr="00FF6271">
        <w:rPr>
          <w:rFonts w:eastAsia="Aptos" w:cs="Aptos"/>
          <w:szCs w:val="20"/>
        </w:rPr>
        <w:t xml:space="preserve">Kuna 2023. aastal lõppes Euroopa Liidu kodanike, võrdõiguslikkuse, õiguste ja väärtuste programmi rahastusel algatatud roma platvormi väljaarendamisprojekt ESTROM 3, toetasid </w:t>
      </w:r>
      <w:r>
        <w:rPr>
          <w:rFonts w:eastAsia="Aptos" w:cs="Aptos"/>
          <w:szCs w:val="20"/>
        </w:rPr>
        <w:t xml:space="preserve">2024. aasta jooksul </w:t>
      </w:r>
      <w:r w:rsidRPr="00FF6271">
        <w:rPr>
          <w:rFonts w:eastAsia="Aptos" w:cs="Aptos"/>
          <w:szCs w:val="20"/>
        </w:rPr>
        <w:t>Kultuuriministeerium ja Haridus- ja Teadusministeerium täiendavalt 2023. a</w:t>
      </w:r>
      <w:r>
        <w:rPr>
          <w:rFonts w:eastAsia="Aptos" w:cs="Aptos"/>
          <w:szCs w:val="20"/>
        </w:rPr>
        <w:t>astal</w:t>
      </w:r>
      <w:r w:rsidRPr="00FF6271">
        <w:rPr>
          <w:rFonts w:eastAsia="Aptos" w:cs="Aptos"/>
          <w:szCs w:val="20"/>
        </w:rPr>
        <w:t xml:space="preserve"> avatud Valga Roma Noortekeskuse mentorteenuse väljaarendamist. </w:t>
      </w:r>
    </w:p>
    <w:p w14:paraId="486B4770" w14:textId="77777777" w:rsidR="00292696" w:rsidRDefault="00292696" w:rsidP="00292696">
      <w:pPr>
        <w:spacing w:line="257" w:lineRule="auto"/>
        <w:rPr>
          <w:rFonts w:eastAsia="Aptos" w:cs="Aptos"/>
          <w:szCs w:val="20"/>
        </w:rPr>
      </w:pPr>
      <w:r w:rsidRPr="00FF6271">
        <w:rPr>
          <w:rFonts w:eastAsia="Aptos" w:cs="Aptos"/>
          <w:szCs w:val="20"/>
        </w:rPr>
        <w:t>Lisaks pakub Integratsiooni Sihtasutus romadele suunatud lõimumis</w:t>
      </w:r>
      <w:r>
        <w:rPr>
          <w:rFonts w:eastAsia="Aptos" w:cs="Aptos"/>
          <w:szCs w:val="20"/>
        </w:rPr>
        <w:t>-, sh kohanemis</w:t>
      </w:r>
      <w:r w:rsidRPr="00FF6271">
        <w:rPr>
          <w:rFonts w:eastAsia="Aptos" w:cs="Aptos"/>
          <w:szCs w:val="20"/>
        </w:rPr>
        <w:t xml:space="preserve">tegevusi Valgas ning aitab seeläbi kaasa romade sotsiaalmajanduslikule toimetulekule. Mentorteenuse kaudu toetatakse Valga romade lõimumist, edendatakse koostööd roma perede ja kohaliku omavalitsuse vahel, pakutakse roma lastele ja noortele oma kultuuriga tegelemise võimalusi ja õpituge koolikohustuste täitmisel ning tehakse koostööd lapsevanemate ja koolidega. </w:t>
      </w:r>
      <w:r w:rsidRPr="00FF6271">
        <w:rPr>
          <w:rFonts w:eastAsia="Aptos" w:cs="Aptos"/>
          <w:szCs w:val="20"/>
          <w:lang w:val="en-US"/>
        </w:rPr>
        <w:t>Valga Roma Noortekeskuse töös osalevate noorte romade koolikohustuse täitmine on 2024. a</w:t>
      </w:r>
      <w:r>
        <w:rPr>
          <w:rFonts w:eastAsia="Aptos" w:cs="Aptos"/>
          <w:szCs w:val="20"/>
          <w:lang w:val="en-US"/>
        </w:rPr>
        <w:t>astal</w:t>
      </w:r>
      <w:r w:rsidRPr="00FF6271">
        <w:rPr>
          <w:rFonts w:eastAsia="Aptos" w:cs="Aptos"/>
          <w:szCs w:val="20"/>
          <w:lang w:val="en-US"/>
        </w:rPr>
        <w:t xml:space="preserve"> paranenud. </w:t>
      </w:r>
      <w:r w:rsidRPr="00FF6271">
        <w:rPr>
          <w:rFonts w:eastAsia="Aptos" w:cs="Aptos"/>
          <w:szCs w:val="20"/>
        </w:rPr>
        <w:t>Keskus toimib mentoriteenuse osana.</w:t>
      </w:r>
    </w:p>
    <w:p w14:paraId="56A06B81" w14:textId="5930EFAC" w:rsidR="00292696" w:rsidRPr="00610B36" w:rsidRDefault="00292696" w:rsidP="00292696">
      <w:pPr>
        <w:spacing w:line="257" w:lineRule="auto"/>
        <w:rPr>
          <w:rFonts w:eastAsia="Aptos" w:cs="Aptos"/>
          <w:szCs w:val="20"/>
        </w:rPr>
      </w:pPr>
      <w:r w:rsidRPr="00610B36">
        <w:rPr>
          <w:rFonts w:eastAsia="Aptos" w:cs="Aptos"/>
          <w:szCs w:val="20"/>
        </w:rPr>
        <w:t>2024. a</w:t>
      </w:r>
      <w:r w:rsidR="005B50C9">
        <w:rPr>
          <w:rFonts w:eastAsia="Aptos" w:cs="Aptos"/>
          <w:szCs w:val="20"/>
        </w:rPr>
        <w:t>asta</w:t>
      </w:r>
      <w:r w:rsidRPr="00610B36">
        <w:rPr>
          <w:rFonts w:eastAsia="Aptos" w:cs="Aptos"/>
          <w:szCs w:val="20"/>
        </w:rPr>
        <w:t xml:space="preserve"> II pooles viis INSA koostöös MTÜ Bagoly Koolituskeskusega läbi kolm koolitusseminari roma noortele Pühajärvel, Narva-Jõesuus ja Värskas.</w:t>
      </w:r>
      <w:r>
        <w:rPr>
          <w:rFonts w:eastAsia="Aptos" w:cs="Aptos"/>
          <w:szCs w:val="20"/>
        </w:rPr>
        <w:t xml:space="preserve"> </w:t>
      </w:r>
      <w:r w:rsidRPr="00FF6271">
        <w:rPr>
          <w:rFonts w:eastAsia="Aptos" w:cs="Aptos"/>
          <w:szCs w:val="20"/>
          <w:lang w:val="en-US"/>
        </w:rPr>
        <w:t>Koolitused keskendusid enesejuhtimisoskuste, projekti- ja MTÜ juhtimisoskuse, kultuurilise identiteedi ja noorte organiseerumise teemadele.</w:t>
      </w:r>
    </w:p>
    <w:p w14:paraId="63490934" w14:textId="424BB086" w:rsidR="00292696" w:rsidRPr="00610B36" w:rsidRDefault="00292696" w:rsidP="00D518F0">
      <w:pPr>
        <w:spacing w:line="257" w:lineRule="auto"/>
        <w:rPr>
          <w:rFonts w:eastAsia="Aptos" w:cs="Aptos"/>
          <w:szCs w:val="20"/>
        </w:rPr>
      </w:pPr>
      <w:r w:rsidRPr="00610B36">
        <w:rPr>
          <w:rFonts w:eastAsia="Aptos" w:cs="Aptos"/>
          <w:szCs w:val="20"/>
        </w:rPr>
        <w:lastRenderedPageBreak/>
        <w:t>MTÜ Euroopa Romade Foorum Eestis (edaspidi</w:t>
      </w:r>
      <w:r>
        <w:rPr>
          <w:rFonts w:eastAsia="Aptos" w:cs="Aptos"/>
          <w:szCs w:val="20"/>
        </w:rPr>
        <w:t xml:space="preserve"> </w:t>
      </w:r>
      <w:r w:rsidRPr="00610B36">
        <w:rPr>
          <w:rFonts w:eastAsia="Aptos" w:cs="Aptos"/>
          <w:szCs w:val="20"/>
        </w:rPr>
        <w:t>ERFE)</w:t>
      </w:r>
      <w:r>
        <w:rPr>
          <w:rFonts w:eastAsia="Aptos" w:cs="Aptos"/>
          <w:szCs w:val="20"/>
        </w:rPr>
        <w:t xml:space="preserve"> </w:t>
      </w:r>
      <w:r w:rsidRPr="00610B36">
        <w:rPr>
          <w:rFonts w:eastAsia="Aptos" w:cs="Aptos"/>
          <w:szCs w:val="20"/>
        </w:rPr>
        <w:t>viis</w:t>
      </w:r>
      <w:r>
        <w:rPr>
          <w:rFonts w:eastAsia="Aptos" w:cs="Aptos"/>
          <w:szCs w:val="20"/>
        </w:rPr>
        <w:t xml:space="preserve"> </w:t>
      </w:r>
      <w:r w:rsidRPr="00610B36">
        <w:rPr>
          <w:rFonts w:eastAsia="Aptos" w:cs="Aptos"/>
          <w:szCs w:val="20"/>
        </w:rPr>
        <w:t>läbi romade holokausti päeva m</w:t>
      </w:r>
      <w:r>
        <w:rPr>
          <w:rFonts w:eastAsia="Aptos" w:cs="Aptos"/>
          <w:szCs w:val="20"/>
        </w:rPr>
        <w:t>ä</w:t>
      </w:r>
      <w:r w:rsidRPr="00610B36">
        <w:rPr>
          <w:rFonts w:eastAsia="Aptos" w:cs="Aptos"/>
          <w:szCs w:val="20"/>
        </w:rPr>
        <w:t>lestustseremoonia Kalevi-Liival 2. augustil 2024</w:t>
      </w:r>
      <w:r w:rsidR="005B50C9">
        <w:rPr>
          <w:rFonts w:eastAsia="Aptos" w:cs="Aptos"/>
          <w:szCs w:val="20"/>
        </w:rPr>
        <w:t>. aastal</w:t>
      </w:r>
      <w:r w:rsidRPr="00610B36">
        <w:rPr>
          <w:rFonts w:eastAsia="Aptos" w:cs="Aptos"/>
          <w:szCs w:val="20"/>
        </w:rPr>
        <w:t xml:space="preserve"> ning sellele järgneva ümarlaua Tallinna Kultuurikeskuses Kaja. Lisaks korraldati kaks roma naistele suunatud seminari. Tegevusi rahastas Kultuuriministeerium. </w:t>
      </w:r>
    </w:p>
    <w:p w14:paraId="0EF16656" w14:textId="24B7558B" w:rsidR="003C64E2" w:rsidRPr="009042C9" w:rsidRDefault="00292696" w:rsidP="00292696">
      <w:pPr>
        <w:keepLines/>
        <w:spacing w:before="120" w:after="120" w:line="240" w:lineRule="auto"/>
        <w:rPr>
          <w:strike/>
          <w:szCs w:val="20"/>
        </w:rPr>
      </w:pPr>
      <w:r w:rsidRPr="00FF6271">
        <w:rPr>
          <w:rFonts w:eastAsia="Aptos" w:cs="Aptos"/>
          <w:szCs w:val="20"/>
        </w:rPr>
        <w:t>Kuna üheks olulisimaks romadega seotud väljakutseks lõimumisvaldkonnas on romade vähene hõivatus tööturul, kõrge tööpuudus, madala kvaliteediga tööhõive ja hõive vähenemine traditsioonilistes ametites, valmistas INSA 2024. a</w:t>
      </w:r>
      <w:r w:rsidR="005B50C9">
        <w:rPr>
          <w:rFonts w:eastAsia="Aptos" w:cs="Aptos"/>
          <w:szCs w:val="20"/>
        </w:rPr>
        <w:t>astal</w:t>
      </w:r>
      <w:r w:rsidRPr="00FF6271">
        <w:rPr>
          <w:rFonts w:eastAsia="Aptos" w:cs="Aptos"/>
          <w:szCs w:val="20"/>
        </w:rPr>
        <w:t xml:space="preserve">  ette ja esitas Riigi Tugiteenuste Keskusele projekti romade tööle saamise võimaluste parandamiseks. Tegevuste elluviimist toetab Euroopa Sotsiaalfond (ESF+). Projektiga seotud tegevused algavad 2025. a märtsis ja vältavad kuni 2027. aastani</w:t>
      </w:r>
      <w:r w:rsidR="005B50C9" w:rsidRPr="005B50C9">
        <w:rPr>
          <w:szCs w:val="20"/>
        </w:rPr>
        <w:t>.</w:t>
      </w:r>
    </w:p>
    <w:p w14:paraId="1757B23D" w14:textId="77777777" w:rsidR="00E414F1" w:rsidRDefault="00E414F1" w:rsidP="00E414F1">
      <w:pPr>
        <w:keepLines/>
        <w:spacing w:before="120" w:after="120" w:line="240" w:lineRule="auto"/>
        <w:rPr>
          <w:szCs w:val="20"/>
        </w:rPr>
      </w:pPr>
    </w:p>
    <w:p w14:paraId="7EFBD1F9" w14:textId="77777777" w:rsidR="00E719D8" w:rsidRDefault="00E719D8" w:rsidP="00E414F1">
      <w:pPr>
        <w:shd w:val="clear" w:color="auto" w:fill="D9F0FA" w:themeFill="accent3" w:themeFillTint="33"/>
        <w:spacing w:before="160"/>
        <w:jc w:val="left"/>
        <w:rPr>
          <w:rFonts w:asciiTheme="majorHAnsi" w:hAnsiTheme="majorHAnsi"/>
          <w:b/>
          <w:bCs/>
          <w:color w:val="0070C0"/>
          <w:sz w:val="24"/>
          <w:szCs w:val="24"/>
        </w:rPr>
        <w:sectPr w:rsidR="00E719D8" w:rsidSect="001666A5">
          <w:type w:val="continuous"/>
          <w:pgSz w:w="11906" w:h="16838" w:code="9"/>
          <w:pgMar w:top="1135" w:right="1281" w:bottom="1134" w:left="1140" w:header="709" w:footer="709" w:gutter="0"/>
          <w:pgNumType w:start="12"/>
          <w:cols w:num="2" w:space="708"/>
          <w:docGrid w:linePitch="360"/>
          <w15:footnoteColumns w:val="1"/>
        </w:sectPr>
      </w:pPr>
    </w:p>
    <w:p w14:paraId="13FD70F4" w14:textId="440AD868" w:rsidR="00E414F1" w:rsidRPr="00223B72" w:rsidRDefault="00E414F1" w:rsidP="00223B72">
      <w:pPr>
        <w:shd w:val="clear" w:color="auto" w:fill="D9F0FA" w:themeFill="accent3" w:themeFillTint="33"/>
        <w:spacing w:before="160"/>
        <w:jc w:val="left"/>
        <w:rPr>
          <w:rFonts w:asciiTheme="majorHAnsi" w:hAnsiTheme="majorHAnsi"/>
          <w:color w:val="0070C0"/>
          <w:sz w:val="24"/>
          <w:szCs w:val="24"/>
        </w:rPr>
      </w:pPr>
      <w:r w:rsidRPr="34C4EEC2">
        <w:rPr>
          <w:rFonts w:asciiTheme="majorHAnsi" w:hAnsiTheme="majorHAnsi"/>
          <w:b/>
          <w:bCs/>
          <w:color w:val="0070C0"/>
          <w:sz w:val="24"/>
          <w:szCs w:val="24"/>
        </w:rPr>
        <w:t>Programmi tegevus 1.2.</w:t>
      </w:r>
      <w:r w:rsidR="004463C5">
        <w:rPr>
          <w:rFonts w:asciiTheme="majorHAnsi" w:hAnsiTheme="majorHAnsi"/>
          <w:color w:val="0070C0"/>
          <w:sz w:val="24"/>
          <w:szCs w:val="24"/>
        </w:rPr>
        <w:t xml:space="preserve"> </w:t>
      </w:r>
      <w:r w:rsidRPr="34C4EEC2">
        <w:rPr>
          <w:rFonts w:asciiTheme="majorHAnsi" w:hAnsiTheme="majorHAnsi"/>
          <w:color w:val="0070C0"/>
          <w:sz w:val="24"/>
          <w:szCs w:val="24"/>
        </w:rPr>
        <w:t>Rahvuskaaslaste toetamine</w:t>
      </w:r>
      <w:r w:rsidRPr="34C4EEC2">
        <w:rPr>
          <w:rStyle w:val="FootnoteReference"/>
          <w:rFonts w:asciiTheme="majorHAnsi" w:hAnsiTheme="majorHAnsi"/>
          <w:color w:val="0070C0"/>
          <w:sz w:val="24"/>
          <w:szCs w:val="24"/>
        </w:rPr>
        <w:t xml:space="preserve"> </w:t>
      </w:r>
      <w:r w:rsidRPr="34C4EEC2">
        <w:rPr>
          <w:rStyle w:val="FootnoteReference"/>
          <w:rFonts w:asciiTheme="majorHAnsi" w:hAnsiTheme="majorHAnsi"/>
          <w:color w:val="0070C0"/>
          <w:sz w:val="24"/>
          <w:szCs w:val="24"/>
        </w:rPr>
        <w:footnoteReference w:id="7"/>
      </w:r>
    </w:p>
    <w:p w14:paraId="4E6E67CA" w14:textId="77777777" w:rsidR="005E5555" w:rsidRDefault="005E5555" w:rsidP="00223B72">
      <w:pPr>
        <w:keepLines/>
        <w:spacing w:before="120" w:after="120" w:line="240" w:lineRule="auto"/>
        <w:rPr>
          <w:b/>
          <w:bCs/>
          <w:szCs w:val="20"/>
        </w:rPr>
        <w:sectPr w:rsidR="005E5555" w:rsidSect="00FC11B4">
          <w:type w:val="continuous"/>
          <w:pgSz w:w="11906" w:h="16838" w:code="9"/>
          <w:pgMar w:top="1361" w:right="1281" w:bottom="1361" w:left="1140" w:header="709" w:footer="709" w:gutter="0"/>
          <w:pgNumType w:start="19"/>
          <w:cols w:space="708"/>
          <w:docGrid w:linePitch="360"/>
          <w15:footnoteColumns w:val="1"/>
        </w:sectPr>
      </w:pPr>
    </w:p>
    <w:p w14:paraId="55A7317E" w14:textId="77777777" w:rsidR="0005081F" w:rsidRDefault="00835616" w:rsidP="0005081F">
      <w:pPr>
        <w:keepLines/>
        <w:spacing w:before="120" w:after="120" w:line="240" w:lineRule="auto"/>
        <w:rPr>
          <w:rFonts w:asciiTheme="majorHAnsi" w:hAnsiTheme="majorHAnsi"/>
          <w:b/>
          <w:bCs/>
          <w:color w:val="0070C0"/>
          <w:sz w:val="24"/>
          <w:szCs w:val="24"/>
        </w:rPr>
        <w:sectPr w:rsidR="0005081F" w:rsidSect="0005081F">
          <w:type w:val="continuous"/>
          <w:pgSz w:w="11906" w:h="16838" w:code="9"/>
          <w:pgMar w:top="851" w:right="1281" w:bottom="1276" w:left="1140" w:header="709" w:footer="709" w:gutter="0"/>
          <w:pgNumType w:start="18"/>
          <w:cols w:space="708"/>
          <w:docGrid w:linePitch="360"/>
          <w15:footnoteColumns w:val="1"/>
        </w:sectPr>
      </w:pPr>
      <w:bookmarkStart w:id="64" w:name="_Toc158744656"/>
      <w:r w:rsidRPr="00DE05B0">
        <w:rPr>
          <w:rFonts w:asciiTheme="majorHAnsi" w:hAnsiTheme="majorHAnsi"/>
          <w:b/>
          <w:bCs/>
          <w:color w:val="0070C0"/>
          <w:sz w:val="24"/>
          <w:szCs w:val="24"/>
        </w:rPr>
        <w:t>Programmi tegevust viidi ellu kahe teenuse kaudu.</w:t>
      </w:r>
    </w:p>
    <w:p w14:paraId="78D1F6E2" w14:textId="77777777" w:rsidR="00835616" w:rsidRPr="001F45AE" w:rsidRDefault="00835616" w:rsidP="00835616">
      <w:pPr>
        <w:keepLines/>
        <w:spacing w:before="120" w:after="120" w:line="240" w:lineRule="auto"/>
        <w:rPr>
          <w:rFonts w:asciiTheme="majorHAnsi" w:hAnsiTheme="majorHAnsi"/>
          <w:color w:val="0070C0"/>
          <w:sz w:val="24"/>
          <w:szCs w:val="24"/>
        </w:rPr>
      </w:pPr>
      <w:r w:rsidRPr="001F45AE">
        <w:rPr>
          <w:rFonts w:asciiTheme="majorHAnsi" w:hAnsiTheme="majorHAnsi"/>
          <w:color w:val="0070C0"/>
          <w:sz w:val="24"/>
          <w:szCs w:val="24"/>
        </w:rPr>
        <w:t>Eesti identiteeti edendamine ja säilitamine vä</w:t>
      </w:r>
      <w:bookmarkStart w:id="65" w:name="_Hlk192598108"/>
      <w:r w:rsidRPr="001F45AE">
        <w:rPr>
          <w:rFonts w:asciiTheme="majorHAnsi" w:hAnsiTheme="majorHAnsi"/>
          <w:color w:val="0070C0"/>
          <w:sz w:val="24"/>
          <w:szCs w:val="24"/>
        </w:rPr>
        <w:t>lismaal</w:t>
      </w:r>
      <w:bookmarkEnd w:id="65"/>
    </w:p>
    <w:p w14:paraId="29F93A95" w14:textId="5F4B3AB8" w:rsidR="00835616" w:rsidRDefault="00835616" w:rsidP="00835616">
      <w:pPr>
        <w:pStyle w:val="NoSpacing"/>
        <w:rPr>
          <w:rFonts w:eastAsia="Aptos" w:cs="Aptos"/>
          <w:szCs w:val="20"/>
        </w:rPr>
      </w:pPr>
      <w:r w:rsidRPr="00FF6271">
        <w:rPr>
          <w:rFonts w:eastAsia="Aptos" w:cs="Aptos"/>
          <w:szCs w:val="20"/>
        </w:rPr>
        <w:t xml:space="preserve">Välismaal elavate </w:t>
      </w:r>
      <w:r>
        <w:rPr>
          <w:rFonts w:eastAsia="Aptos" w:cs="Aptos"/>
          <w:szCs w:val="20"/>
        </w:rPr>
        <w:t>eestlast</w:t>
      </w:r>
      <w:r w:rsidRPr="00FF6271">
        <w:rPr>
          <w:rFonts w:eastAsia="Aptos" w:cs="Aptos"/>
          <w:szCs w:val="20"/>
        </w:rPr>
        <w:t xml:space="preserve">ega hoitakse ühendust üleilmse infovärava </w:t>
      </w:r>
      <w:hyperlink r:id="rId32" w:history="1">
        <w:r w:rsidRPr="00FF6271">
          <w:rPr>
            <w:rStyle w:val="Hyperlink"/>
            <w:rFonts w:eastAsia="Aptos" w:cs="Aptos"/>
            <w:color w:val="467886"/>
            <w:szCs w:val="20"/>
          </w:rPr>
          <w:t>globalestonian.com</w:t>
        </w:r>
      </w:hyperlink>
      <w:r w:rsidRPr="00FF6271">
        <w:rPr>
          <w:rFonts w:eastAsia="Aptos" w:cs="Aptos"/>
          <w:szCs w:val="20"/>
        </w:rPr>
        <w:t xml:space="preserve"> kaudu, mis annab võimaluse hoida kursis Eestis toimuvaga, osaleda keeleõppes ning edendada kultuuri ja ärisuhteid, samuti saada praktilisi nõuandeid tagasipöördumissoovi korral. </w:t>
      </w:r>
      <w:r>
        <w:rPr>
          <w:rFonts w:eastAsia="Aptos" w:cs="Aptos"/>
          <w:szCs w:val="20"/>
        </w:rPr>
        <w:t>Infovärava arendustöid ja haldamist toetavad Kultuuriministeerium ja Välisministeerium.</w:t>
      </w:r>
    </w:p>
    <w:p w14:paraId="594930FB" w14:textId="77777777" w:rsidR="00835616" w:rsidRDefault="00835616" w:rsidP="00835616">
      <w:pPr>
        <w:pStyle w:val="NoSpacing"/>
        <w:rPr>
          <w:rFonts w:eastAsia="Aptos" w:cs="Aptos"/>
          <w:szCs w:val="20"/>
        </w:rPr>
      </w:pPr>
    </w:p>
    <w:p w14:paraId="67E8F8A1" w14:textId="46EAA967" w:rsidR="00835616" w:rsidRDefault="00835616" w:rsidP="00835616">
      <w:pPr>
        <w:pStyle w:val="NoSpacing"/>
        <w:rPr>
          <w:rFonts w:eastAsia="Aptos" w:cs="Aptos"/>
          <w:szCs w:val="20"/>
        </w:rPr>
      </w:pPr>
      <w:r>
        <w:rPr>
          <w:rFonts w:eastAsia="Aptos" w:cs="Aptos"/>
          <w:szCs w:val="20"/>
        </w:rPr>
        <w:t>INSA</w:t>
      </w:r>
      <w:r w:rsidRPr="00FF6271">
        <w:rPr>
          <w:rFonts w:eastAsia="Aptos" w:cs="Aptos"/>
          <w:szCs w:val="20"/>
        </w:rPr>
        <w:t xml:space="preserve"> korraldas </w:t>
      </w:r>
      <w:r>
        <w:rPr>
          <w:rFonts w:eastAsia="Aptos" w:cs="Aptos"/>
          <w:szCs w:val="20"/>
        </w:rPr>
        <w:t xml:space="preserve">Välisministeeriumi toel </w:t>
      </w:r>
      <w:r w:rsidRPr="00FF6271">
        <w:rPr>
          <w:rFonts w:eastAsia="Aptos" w:cs="Aptos"/>
          <w:szCs w:val="20"/>
        </w:rPr>
        <w:t>2024.</w:t>
      </w:r>
      <w:r w:rsidR="005E4BB0">
        <w:rPr>
          <w:rFonts w:eastAsia="Aptos" w:cs="Aptos"/>
          <w:szCs w:val="20"/>
        </w:rPr>
        <w:t xml:space="preserve"> </w:t>
      </w:r>
      <w:r w:rsidRPr="00FF6271">
        <w:rPr>
          <w:rFonts w:eastAsia="Aptos" w:cs="Aptos"/>
          <w:szCs w:val="20"/>
        </w:rPr>
        <w:t>a</w:t>
      </w:r>
      <w:r w:rsidR="005E4BB0">
        <w:rPr>
          <w:rFonts w:eastAsia="Aptos" w:cs="Aptos"/>
          <w:szCs w:val="20"/>
        </w:rPr>
        <w:t>asta</w:t>
      </w:r>
      <w:r w:rsidRPr="00FF6271">
        <w:rPr>
          <w:rFonts w:eastAsia="Aptos" w:cs="Aptos"/>
          <w:szCs w:val="20"/>
        </w:rPr>
        <w:t xml:space="preserve"> IV kvartalis eduka infovärava lugejaskonna kasvatamise teavituskampaania</w:t>
      </w:r>
      <w:r>
        <w:rPr>
          <w:rFonts w:eastAsia="Aptos" w:cs="Aptos"/>
          <w:szCs w:val="20"/>
        </w:rPr>
        <w:t>, mille tulemusel tõusis unikaalsete külastajate arv eelmise aastaga võrreldes 9%</w:t>
      </w:r>
      <w:r w:rsidRPr="00FF6271">
        <w:rPr>
          <w:rFonts w:eastAsia="Aptos" w:cs="Aptos"/>
          <w:szCs w:val="20"/>
        </w:rPr>
        <w:t>. Aasta lõpu seisuga oli portaali uudiskirjal 3435 tellijat</w:t>
      </w:r>
      <w:r>
        <w:rPr>
          <w:rFonts w:eastAsia="Aptos" w:cs="Aptos"/>
          <w:szCs w:val="20"/>
        </w:rPr>
        <w:t xml:space="preserve">. </w:t>
      </w:r>
      <w:r w:rsidRPr="00FF6271">
        <w:rPr>
          <w:rFonts w:eastAsia="Aptos" w:cs="Aptos"/>
          <w:szCs w:val="20"/>
        </w:rPr>
        <w:t>Kampaania käigus kujundati uued ja atraktiivsed infovärava visuaalid, loodi rubriik „Ekspert vastab“ ja  käivitati pilootprojektina globalestonian.com sõprade klubi, laiendati infovärava reklaamimisplatvorme.</w:t>
      </w:r>
    </w:p>
    <w:p w14:paraId="6F972475" w14:textId="77777777" w:rsidR="00835616" w:rsidRPr="00FF6271" w:rsidRDefault="00835616" w:rsidP="00835616">
      <w:pPr>
        <w:pStyle w:val="NoSpacing"/>
        <w:rPr>
          <w:rFonts w:eastAsia="Aptos" w:cs="Aptos"/>
          <w:szCs w:val="20"/>
        </w:rPr>
      </w:pPr>
    </w:p>
    <w:p w14:paraId="407DC59F" w14:textId="34134186" w:rsidR="0005081F" w:rsidRDefault="00835616" w:rsidP="00835616">
      <w:pPr>
        <w:keepLines/>
        <w:spacing w:line="257" w:lineRule="auto"/>
        <w:rPr>
          <w:rFonts w:eastAsia="Aptos" w:cs="Aptos"/>
          <w:szCs w:val="20"/>
        </w:rPr>
      </w:pPr>
      <w:r>
        <w:rPr>
          <w:rFonts w:eastAsia="Aptos" w:cs="Aptos"/>
          <w:szCs w:val="20"/>
        </w:rPr>
        <w:t>INSA</w:t>
      </w:r>
      <w:r w:rsidRPr="00FF6271">
        <w:rPr>
          <w:rFonts w:eastAsia="Aptos" w:cs="Aptos"/>
          <w:szCs w:val="20"/>
        </w:rPr>
        <w:t xml:space="preserve"> korraldas välisriigis elavatele</w:t>
      </w:r>
      <w:r w:rsidR="005E4BB0">
        <w:rPr>
          <w:rFonts w:eastAsia="Aptos" w:cs="Aptos"/>
          <w:szCs w:val="20"/>
        </w:rPr>
        <w:t xml:space="preserve"> </w:t>
      </w:r>
      <w:r w:rsidRPr="00FF6271">
        <w:rPr>
          <w:rFonts w:eastAsia="Aptos" w:cs="Aptos"/>
          <w:szCs w:val="20"/>
        </w:rPr>
        <w:t>13–18</w:t>
      </w:r>
      <w:r w:rsidR="005E4BB0">
        <w:rPr>
          <w:rFonts w:eastAsia="Aptos" w:cs="Aptos"/>
          <w:szCs w:val="20"/>
        </w:rPr>
        <w:t xml:space="preserve"> </w:t>
      </w:r>
      <w:r w:rsidRPr="00FF6271">
        <w:rPr>
          <w:rFonts w:eastAsia="Aptos" w:cs="Aptos"/>
          <w:szCs w:val="20"/>
        </w:rPr>
        <w:t>aastastele eesti juurtega noortele Viljandimaal 2024. a</w:t>
      </w:r>
      <w:r w:rsidR="005E4BB0">
        <w:rPr>
          <w:rFonts w:eastAsia="Aptos" w:cs="Aptos"/>
          <w:szCs w:val="20"/>
        </w:rPr>
        <w:t>astal</w:t>
      </w:r>
      <w:r w:rsidRPr="00FF6271">
        <w:rPr>
          <w:rFonts w:eastAsia="Aptos" w:cs="Aptos"/>
          <w:szCs w:val="20"/>
        </w:rPr>
        <w:t xml:space="preserve">  kolm suvelaagrit. Igas laagrivahetuses osales 22 väliseesti ja 8 kohalikku noort. </w:t>
      </w:r>
      <w:r>
        <w:rPr>
          <w:rFonts w:eastAsia="Aptos" w:cs="Aptos"/>
          <w:szCs w:val="20"/>
        </w:rPr>
        <w:t xml:space="preserve">Laagrit rahastavad </w:t>
      </w:r>
      <w:r w:rsidRPr="00FF6271">
        <w:rPr>
          <w:rFonts w:eastAsia="Aptos" w:cs="Aptos"/>
          <w:szCs w:val="20"/>
        </w:rPr>
        <w:t>Kultuuriministeerium ja Haridus- ja Teadusministeerium</w:t>
      </w:r>
      <w:r>
        <w:rPr>
          <w:rFonts w:eastAsia="Aptos" w:cs="Aptos"/>
          <w:szCs w:val="20"/>
        </w:rPr>
        <w:t>.</w:t>
      </w:r>
    </w:p>
    <w:p w14:paraId="145E92E5" w14:textId="37A49891" w:rsidR="00835616" w:rsidRDefault="00835616" w:rsidP="00835616">
      <w:pPr>
        <w:keepLines/>
        <w:spacing w:line="257" w:lineRule="auto"/>
        <w:rPr>
          <w:rFonts w:eastAsia="Aptos" w:cs="Aptos"/>
          <w:szCs w:val="20"/>
        </w:rPr>
      </w:pPr>
      <w:r w:rsidRPr="00FF6271">
        <w:rPr>
          <w:rFonts w:eastAsia="Aptos" w:cs="Aptos"/>
          <w:szCs w:val="20"/>
        </w:rPr>
        <w:t xml:space="preserve">Lisaks toimus </w:t>
      </w:r>
      <w:r>
        <w:rPr>
          <w:rFonts w:eastAsia="Aptos" w:cs="Aptos"/>
          <w:szCs w:val="20"/>
        </w:rPr>
        <w:t>suvine kohtumine</w:t>
      </w:r>
      <w:r w:rsidRPr="00FF6271">
        <w:rPr>
          <w:rFonts w:eastAsia="Aptos" w:cs="Aptos"/>
          <w:szCs w:val="20"/>
        </w:rPr>
        <w:t xml:space="preserve"> eesti juurtega 18–30-aastastele noortele Tallinnas. </w:t>
      </w:r>
      <w:r>
        <w:rPr>
          <w:rFonts w:eastAsia="Aptos" w:cs="Aptos"/>
          <w:szCs w:val="20"/>
        </w:rPr>
        <w:t>Mitmekülgsest programmist</w:t>
      </w:r>
      <w:r w:rsidRPr="00FF6271">
        <w:rPr>
          <w:rFonts w:eastAsia="Aptos" w:cs="Aptos"/>
          <w:szCs w:val="20"/>
        </w:rPr>
        <w:t xml:space="preserve"> sai osa 20 eesti juurtega noort, kaasa lõi ka kümme kohalikku noort. </w:t>
      </w:r>
      <w:r>
        <w:rPr>
          <w:rFonts w:eastAsia="Aptos" w:cs="Aptos"/>
          <w:szCs w:val="20"/>
        </w:rPr>
        <w:t>Tegevust rahastab Haridus- ja Teadusministeerium. Noori osales ühistegevustes 19 välisriigist üle kogu maailma.</w:t>
      </w:r>
    </w:p>
    <w:p w14:paraId="0B360E5F" w14:textId="77777777" w:rsidR="00835616" w:rsidRPr="00001D56" w:rsidRDefault="00835616" w:rsidP="00835616">
      <w:pPr>
        <w:keepLines/>
        <w:spacing w:before="120" w:after="120" w:line="240" w:lineRule="auto"/>
        <w:rPr>
          <w:b/>
          <w:bCs/>
          <w:szCs w:val="20"/>
        </w:rPr>
      </w:pPr>
      <w:r w:rsidRPr="00001D56">
        <w:rPr>
          <w:rFonts w:asciiTheme="majorHAnsi" w:hAnsiTheme="majorHAnsi"/>
          <w:color w:val="0070C0"/>
          <w:sz w:val="24"/>
          <w:szCs w:val="24"/>
        </w:rPr>
        <w:t>Eestisse tagasipöördumise ja Eesti eluga taaskohanemise toetamine</w:t>
      </w:r>
    </w:p>
    <w:p w14:paraId="33D20850" w14:textId="77777777" w:rsidR="00835616" w:rsidRPr="00FF6271" w:rsidRDefault="00835616" w:rsidP="00835616">
      <w:pPr>
        <w:spacing w:line="257" w:lineRule="auto"/>
        <w:rPr>
          <w:rFonts w:eastAsia="Aptos" w:cs="Aptos"/>
          <w:szCs w:val="20"/>
        </w:rPr>
      </w:pPr>
      <w:r>
        <w:rPr>
          <w:rFonts w:eastAsia="Aptos" w:cs="Aptos"/>
          <w:szCs w:val="20"/>
        </w:rPr>
        <w:t>INSA</w:t>
      </w:r>
      <w:r w:rsidRPr="00FF6271">
        <w:rPr>
          <w:rFonts w:eastAsia="Aptos" w:cs="Aptos"/>
          <w:szCs w:val="20"/>
        </w:rPr>
        <w:t xml:space="preserve"> pakub Eestisse tagasipöördujatele igakülgset tuge. Põhjalik teave tagasipöördumisega seotud küsimustes on leitav sihtasutuse veebilehtedelt integratsioon.ee/tagasipöördujale ja portaalist globalestonian.com. Lisaks nõustab sihtasutus tagasipöördujaid </w:t>
      </w:r>
      <w:r>
        <w:rPr>
          <w:rFonts w:eastAsia="Aptos" w:cs="Aptos"/>
          <w:szCs w:val="20"/>
        </w:rPr>
        <w:t>oma kontoris,</w:t>
      </w:r>
      <w:r w:rsidRPr="00FF6271">
        <w:rPr>
          <w:rFonts w:eastAsia="Aptos" w:cs="Aptos"/>
          <w:szCs w:val="20"/>
        </w:rPr>
        <w:t xml:space="preserve"> veebis, meili ja telefoni teel. </w:t>
      </w:r>
      <w:r>
        <w:rPr>
          <w:rFonts w:eastAsia="Aptos" w:cs="Aptos"/>
          <w:szCs w:val="20"/>
        </w:rPr>
        <w:t>2024. aastal</w:t>
      </w:r>
      <w:r w:rsidRPr="00FF6271">
        <w:rPr>
          <w:rFonts w:eastAsia="Aptos" w:cs="Aptos"/>
          <w:szCs w:val="20"/>
        </w:rPr>
        <w:t xml:space="preserve"> nõustati 386 tagasipöördujat, koos pereliikmetega ulatus info saanute hulk 644 inimeseni. Võttes arvesse ka </w:t>
      </w:r>
      <w:r>
        <w:rPr>
          <w:rFonts w:eastAsia="Aptos" w:cs="Aptos"/>
          <w:szCs w:val="20"/>
        </w:rPr>
        <w:t>INSA</w:t>
      </w:r>
      <w:r w:rsidRPr="00FF6271">
        <w:rPr>
          <w:rFonts w:eastAsia="Aptos" w:cs="Aptos"/>
          <w:szCs w:val="20"/>
        </w:rPr>
        <w:t xml:space="preserve"> kogemuskohtumistel osalenuid, sai infot tagasipöördumise kohta </w:t>
      </w:r>
      <w:r>
        <w:rPr>
          <w:rFonts w:eastAsia="Aptos" w:cs="Aptos"/>
          <w:szCs w:val="20"/>
        </w:rPr>
        <w:t>ligi tuhat</w:t>
      </w:r>
      <w:r w:rsidRPr="00FF6271">
        <w:rPr>
          <w:rFonts w:eastAsia="Aptos" w:cs="Aptos"/>
          <w:szCs w:val="20"/>
        </w:rPr>
        <w:t xml:space="preserve"> inimest.</w:t>
      </w:r>
    </w:p>
    <w:p w14:paraId="1B95A893" w14:textId="77777777" w:rsidR="00835616" w:rsidRPr="00FF6271" w:rsidRDefault="00835616" w:rsidP="00835616">
      <w:pPr>
        <w:spacing w:line="257" w:lineRule="auto"/>
        <w:rPr>
          <w:rFonts w:eastAsia="Aptos" w:cs="Aptos"/>
          <w:szCs w:val="20"/>
        </w:rPr>
      </w:pPr>
      <w:r w:rsidRPr="00FF6271">
        <w:rPr>
          <w:rFonts w:eastAsia="Aptos" w:cs="Aptos"/>
          <w:szCs w:val="20"/>
        </w:rPr>
        <w:t xml:space="preserve">Eestisse pöörduti tagasi </w:t>
      </w:r>
      <w:r>
        <w:rPr>
          <w:rFonts w:eastAsia="Aptos" w:cs="Aptos"/>
          <w:szCs w:val="20"/>
        </w:rPr>
        <w:t>erinevatest</w:t>
      </w:r>
      <w:r w:rsidRPr="00FF6271">
        <w:rPr>
          <w:rFonts w:eastAsia="Aptos" w:cs="Aptos"/>
          <w:szCs w:val="20"/>
        </w:rPr>
        <w:t xml:space="preserve"> riikidest </w:t>
      </w:r>
      <w:r>
        <w:rPr>
          <w:rFonts w:eastAsia="Aptos" w:cs="Aptos"/>
          <w:szCs w:val="20"/>
        </w:rPr>
        <w:t xml:space="preserve">üle maailma, sh </w:t>
      </w:r>
      <w:r w:rsidRPr="00FF6271">
        <w:rPr>
          <w:rFonts w:eastAsia="Aptos" w:cs="Aptos"/>
          <w:szCs w:val="20"/>
        </w:rPr>
        <w:t xml:space="preserve">USA-st, Kanadast, Venemaalt, Soomest, Inglismaalt, Saksamaalt ja Rootsist. Suurenenud on pöördumiste arv Soomest ja teistest Põhjamaadest. </w:t>
      </w:r>
    </w:p>
    <w:p w14:paraId="5770DC21" w14:textId="43F98FEB" w:rsidR="00835616" w:rsidRDefault="00835616" w:rsidP="00835616">
      <w:pPr>
        <w:spacing w:line="257" w:lineRule="auto"/>
        <w:rPr>
          <w:rFonts w:ascii="Aptos" w:eastAsia="Aptos" w:hAnsi="Aptos" w:cs="Aptos"/>
          <w:sz w:val="22"/>
        </w:rPr>
      </w:pPr>
      <w:r>
        <w:rPr>
          <w:rFonts w:eastAsia="Aptos" w:cs="Aptos"/>
          <w:szCs w:val="20"/>
        </w:rPr>
        <w:t>INSA</w:t>
      </w:r>
      <w:r w:rsidRPr="00FF6271">
        <w:rPr>
          <w:rFonts w:eastAsia="Aptos" w:cs="Aptos"/>
          <w:szCs w:val="20"/>
        </w:rPr>
        <w:t xml:space="preserve"> pakub Eestisse tagasi pöörduvatele lastega peredele tagasipöördumistoetust, et vältida pere sotsiaalmajandusliku olukorra halvenemist seoses kolimisega. Tagasipöördumistoetust saavad taotleda ka osalise või täieliku töövõime puudumisega </w:t>
      </w:r>
      <w:r w:rsidRPr="00FF6271">
        <w:rPr>
          <w:rFonts w:eastAsia="Aptos" w:cs="Aptos"/>
          <w:szCs w:val="20"/>
        </w:rPr>
        <w:lastRenderedPageBreak/>
        <w:t>isikud ja kuni 40-aastased noored, kes on välismaal läbinud magistri- ja doktoriõppe. 2024. aastal oli taotlejaid varasemast rohkem. Tagasipöördumistoetust sai 59 inimest, tagasipöö</w:t>
      </w:r>
      <w:r>
        <w:rPr>
          <w:rFonts w:eastAsia="Aptos" w:cs="Aptos"/>
          <w:szCs w:val="20"/>
        </w:rPr>
        <w:t>r</w:t>
      </w:r>
      <w:r w:rsidRPr="00FF6271">
        <w:rPr>
          <w:rFonts w:eastAsia="Aptos" w:cs="Aptos"/>
          <w:szCs w:val="20"/>
        </w:rPr>
        <w:t>dumistoetusi maksti kogusummas 48 906 eurot</w:t>
      </w:r>
      <w:r w:rsidRPr="7F6AD60F">
        <w:rPr>
          <w:rFonts w:ascii="Aptos" w:eastAsia="Aptos" w:hAnsi="Aptos" w:cs="Aptos"/>
          <w:sz w:val="22"/>
        </w:rPr>
        <w:t>.</w:t>
      </w:r>
    </w:p>
    <w:p w14:paraId="2E175F11" w14:textId="77777777" w:rsidR="005E5555" w:rsidRDefault="00835616" w:rsidP="00835616">
      <w:pPr>
        <w:keepLines/>
        <w:spacing w:before="120" w:after="120" w:line="240" w:lineRule="auto"/>
        <w:rPr>
          <w:rFonts w:eastAsia="Aptos" w:cs="Aptos"/>
          <w:szCs w:val="20"/>
        </w:rPr>
      </w:pPr>
      <w:r>
        <w:rPr>
          <w:rFonts w:eastAsia="Aptos" w:cs="Aptos"/>
          <w:szCs w:val="20"/>
        </w:rPr>
        <w:t>INSA</w:t>
      </w:r>
      <w:r w:rsidRPr="00FF6271">
        <w:rPr>
          <w:rFonts w:eastAsia="Aptos" w:cs="Aptos"/>
          <w:szCs w:val="20"/>
        </w:rPr>
        <w:t xml:space="preserve"> viis koostöös  Eesti Kunstiakadeemiaga  2024.</w:t>
      </w:r>
      <w:r>
        <w:rPr>
          <w:rFonts w:eastAsia="Aptos" w:cs="Aptos"/>
          <w:szCs w:val="20"/>
        </w:rPr>
        <w:t xml:space="preserve"> aastal läbi ka</w:t>
      </w:r>
      <w:r w:rsidRPr="00FF6271">
        <w:rPr>
          <w:rFonts w:eastAsia="Aptos" w:cs="Aptos"/>
          <w:szCs w:val="20"/>
        </w:rPr>
        <w:t xml:space="preserve"> teenusedisaini projekti "Kuidas toetada Eestisse tagasipöördujad?", </w:t>
      </w:r>
      <w:r>
        <w:rPr>
          <w:rFonts w:eastAsia="Aptos" w:cs="Aptos"/>
          <w:szCs w:val="20"/>
        </w:rPr>
        <w:t>mille tulemusena</w:t>
      </w:r>
      <w:r w:rsidRPr="00FF6271">
        <w:rPr>
          <w:rFonts w:eastAsia="Aptos" w:cs="Aptos"/>
          <w:szCs w:val="20"/>
        </w:rPr>
        <w:t xml:space="preserve"> pakuti välja erinevaid võimalusi väljaspool </w:t>
      </w:r>
      <w:r>
        <w:rPr>
          <w:rFonts w:eastAsia="Aptos" w:cs="Aptos"/>
          <w:szCs w:val="20"/>
        </w:rPr>
        <w:t>Eestit</w:t>
      </w:r>
      <w:r w:rsidRPr="00FF6271">
        <w:rPr>
          <w:rFonts w:eastAsia="Aptos" w:cs="Aptos"/>
          <w:szCs w:val="20"/>
        </w:rPr>
        <w:t xml:space="preserve"> elavetele inimestele teenuste arendamis</w:t>
      </w:r>
      <w:r>
        <w:rPr>
          <w:rFonts w:eastAsia="Aptos" w:cs="Aptos"/>
          <w:szCs w:val="20"/>
        </w:rPr>
        <w:t>el</w:t>
      </w:r>
      <w:r w:rsidRPr="00FF6271">
        <w:rPr>
          <w:rFonts w:eastAsia="Aptos" w:cs="Aptos"/>
          <w:szCs w:val="20"/>
        </w:rPr>
        <w:t>.</w:t>
      </w:r>
    </w:p>
    <w:p w14:paraId="7C909F6C" w14:textId="1CC35A19" w:rsidR="0005081F" w:rsidRPr="009042C9" w:rsidRDefault="0005081F" w:rsidP="00835616">
      <w:pPr>
        <w:keepLines/>
        <w:spacing w:before="120" w:after="120" w:line="240" w:lineRule="auto"/>
        <w:rPr>
          <w:rFonts w:ascii="Roboto Condensed" w:eastAsia="Calibri" w:hAnsi="Roboto Condensed" w:cstheme="majorBidi"/>
          <w:b/>
          <w:bCs/>
          <w:strike/>
          <w:color w:val="006EB5" w:themeColor="text1"/>
          <w:sz w:val="32"/>
          <w:szCs w:val="26"/>
        </w:rPr>
        <w:sectPr w:rsidR="0005081F" w:rsidRPr="009042C9" w:rsidSect="009F4C5E">
          <w:type w:val="continuous"/>
          <w:pgSz w:w="11906" w:h="16838" w:code="9"/>
          <w:pgMar w:top="851" w:right="1281" w:bottom="1276" w:left="1140" w:header="709" w:footer="709" w:gutter="0"/>
          <w:pgNumType w:start="18"/>
          <w:cols w:num="2" w:space="708"/>
          <w:docGrid w:linePitch="360"/>
          <w15:footnoteColumns w:val="1"/>
        </w:sectPr>
      </w:pPr>
    </w:p>
    <w:bookmarkEnd w:id="64"/>
    <w:p w14:paraId="079E61EA" w14:textId="6B22BB9E" w:rsidR="0026563D" w:rsidRDefault="00835616" w:rsidP="0026563D">
      <w:r w:rsidRPr="00761D27">
        <w:rPr>
          <w:b/>
          <w:noProof/>
          <w:color w:val="2B579A"/>
          <w:shd w:val="clear" w:color="auto" w:fill="E6E6E6"/>
          <w:lang w:eastAsia="et-EE"/>
        </w:rPr>
        <w:lastRenderedPageBreak/>
        <mc:AlternateContent>
          <mc:Choice Requires="wps">
            <w:drawing>
              <wp:anchor distT="0" distB="0" distL="114300" distR="114300" simplePos="0" relativeHeight="251658271" behindDoc="1" locked="0" layoutInCell="1" allowOverlap="1" wp14:anchorId="6C9316BF" wp14:editId="6787E60C">
                <wp:simplePos x="0" y="0"/>
                <wp:positionH relativeFrom="page">
                  <wp:posOffset>-27709</wp:posOffset>
                </wp:positionH>
                <wp:positionV relativeFrom="paragraph">
                  <wp:posOffset>-2585200</wp:posOffset>
                </wp:positionV>
                <wp:extent cx="7562850" cy="9472179"/>
                <wp:effectExtent l="0" t="0" r="0" b="0"/>
                <wp:wrapNone/>
                <wp:docPr id="5" name="Vooskeemikujund &quot;käsisisestus&quot; 5"/>
                <wp:cNvGraphicFramePr/>
                <a:graphic xmlns:a="http://schemas.openxmlformats.org/drawingml/2006/main">
                  <a:graphicData uri="http://schemas.microsoft.com/office/word/2010/wordprocessingShape">
                    <wps:wsp>
                      <wps:cNvSpPr/>
                      <wps:spPr>
                        <a:xfrm>
                          <a:off x="0" y="0"/>
                          <a:ext cx="7562850" cy="9472179"/>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3C359B" id="_x0000_t118" coordsize="21600,21600" o:spt="118" path="m,4292l21600,r,21600l,21600xe">
                <v:stroke joinstyle="miter"/>
                <v:path gradientshapeok="t" o:connecttype="custom" o:connectlocs="10800,2146;0,10800;10800,21600;21600,10800" textboxrect="0,4291,21600,21600"/>
              </v:shapetype>
              <v:shape id="Vooskeemikujund &quot;käsisisestus&quot; 5" o:spid="_x0000_s1026" type="#_x0000_t118" style="position:absolute;margin-left:-2.2pt;margin-top:-203.55pt;width:595.5pt;height:745.85pt;z-index:-25144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" fillcolor="#e9f4fa" stroked="f" strokeweight="1pt">
                <w10:wrap anchorx="page"/>
              </v:shape>
            </w:pict>
          </mc:Fallback>
        </mc:AlternateContent>
      </w:r>
      <w:bookmarkStart w:id="66" w:name="_Toc163215735"/>
      <w:bookmarkStart w:id="67" w:name="_Toc194062237"/>
      <w:r w:rsidR="008E3E93" w:rsidRPr="008E3E93">
        <w:rPr>
          <w:b/>
          <w:bCs/>
        </w:rPr>
        <w:t>KOKKUVÕTE</w:t>
      </w:r>
      <w:bookmarkEnd w:id="66"/>
      <w:r>
        <w:rPr>
          <w:b/>
          <w:bCs/>
        </w:rPr>
        <w:t xml:space="preserve"> </w:t>
      </w:r>
      <w:bookmarkEnd w:id="67"/>
      <w:r w:rsidR="00BE234E" w:rsidRPr="00BE234E">
        <w:rPr>
          <w:noProof/>
          <w:lang w:eastAsia="et-EE"/>
        </w:rPr>
        <w:drawing>
          <wp:inline distT="0" distB="0" distL="0" distR="0" wp14:anchorId="6BEC1F5C" wp14:editId="30296F48">
            <wp:extent cx="6071225" cy="2796540"/>
            <wp:effectExtent l="0" t="0" r="6350" b="3810"/>
            <wp:docPr id="1183434335"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34335" name=""/>
                    <pic:cNvPicPr/>
                  </pic:nvPicPr>
                  <pic:blipFill>
                    <a:blip r:embed="rId33"/>
                    <a:stretch>
                      <a:fillRect/>
                    </a:stretch>
                  </pic:blipFill>
                  <pic:spPr>
                    <a:xfrm>
                      <a:off x="0" y="0"/>
                      <a:ext cx="6071225" cy="2796540"/>
                    </a:xfrm>
                    <a:prstGeom prst="rect">
                      <a:avLst/>
                    </a:prstGeom>
                  </pic:spPr>
                </pic:pic>
              </a:graphicData>
            </a:graphic>
          </wp:inline>
        </w:drawing>
      </w:r>
    </w:p>
    <w:p w14:paraId="12D471B6" w14:textId="77777777" w:rsidR="0080367F" w:rsidRDefault="0080367F" w:rsidP="00E414F1">
      <w:pPr>
        <w:keepNext/>
        <w:keepLines/>
        <w:spacing w:after="120"/>
        <w:jc w:val="left"/>
        <w:outlineLvl w:val="2"/>
        <w:rPr>
          <w:rFonts w:asciiTheme="majorHAnsi" w:eastAsia="Calibri" w:hAnsiTheme="majorHAnsi" w:cstheme="majorBidi"/>
          <w:color w:val="006EB5" w:themeColor="text1"/>
          <w:sz w:val="24"/>
          <w:szCs w:val="24"/>
        </w:rPr>
      </w:pPr>
      <w:bookmarkStart w:id="68" w:name="_Toc130981259"/>
      <w:bookmarkStart w:id="69" w:name="_Toc158744657"/>
      <w:bookmarkStart w:id="70" w:name="_Toc163215736"/>
      <w:bookmarkStart w:id="71" w:name="_Toc194062238"/>
    </w:p>
    <w:p w14:paraId="5A4B3F30" w14:textId="77777777" w:rsidR="0080367F" w:rsidRDefault="0080367F" w:rsidP="00E414F1">
      <w:pPr>
        <w:keepNext/>
        <w:keepLines/>
        <w:spacing w:after="120"/>
        <w:jc w:val="left"/>
        <w:outlineLvl w:val="2"/>
        <w:rPr>
          <w:rFonts w:asciiTheme="majorHAnsi" w:eastAsia="Calibri" w:hAnsiTheme="majorHAnsi" w:cstheme="majorBidi"/>
          <w:color w:val="006EB5" w:themeColor="text1"/>
          <w:sz w:val="24"/>
          <w:szCs w:val="24"/>
        </w:rPr>
      </w:pPr>
    </w:p>
    <w:p w14:paraId="679ED62C" w14:textId="7B1B1D98" w:rsidR="00E414F1" w:rsidRPr="00761D27" w:rsidRDefault="009042C9" w:rsidP="00E414F1">
      <w:pPr>
        <w:keepNext/>
        <w:keepLines/>
        <w:spacing w:after="120"/>
        <w:jc w:val="left"/>
        <w:outlineLvl w:val="2"/>
        <w:rPr>
          <w:rFonts w:asciiTheme="majorHAnsi" w:eastAsia="Calibri" w:hAnsiTheme="majorHAnsi" w:cstheme="majorBidi"/>
          <w:color w:val="006EB5" w:themeColor="text1"/>
          <w:sz w:val="24"/>
          <w:szCs w:val="24"/>
        </w:rPr>
      </w:pPr>
      <w:r>
        <w:rPr>
          <w:rFonts w:asciiTheme="majorHAnsi" w:eastAsia="Calibri" w:hAnsiTheme="majorHAnsi" w:cstheme="majorBidi"/>
          <w:noProof/>
          <w:color w:val="006EB5" w:themeColor="text1"/>
          <w:sz w:val="24"/>
          <w:szCs w:val="24"/>
          <w:lang w:eastAsia="et-EE"/>
        </w:rPr>
        <mc:AlternateContent>
          <mc:Choice Requires="wps">
            <w:drawing>
              <wp:anchor distT="0" distB="0" distL="114300" distR="114300" simplePos="0" relativeHeight="251658274" behindDoc="1" locked="0" layoutInCell="1" allowOverlap="1" wp14:anchorId="187F5F10" wp14:editId="709E5CE4">
                <wp:simplePos x="0" y="0"/>
                <wp:positionH relativeFrom="page">
                  <wp:align>right</wp:align>
                </wp:positionH>
                <wp:positionV relativeFrom="paragraph">
                  <wp:posOffset>-731731</wp:posOffset>
                </wp:positionV>
                <wp:extent cx="7551470" cy="10786534"/>
                <wp:effectExtent l="0" t="0" r="0" b="0"/>
                <wp:wrapNone/>
                <wp:docPr id="112" name="Rectangle 112"/>
                <wp:cNvGraphicFramePr/>
                <a:graphic xmlns:a="http://schemas.openxmlformats.org/drawingml/2006/main">
                  <a:graphicData uri="http://schemas.microsoft.com/office/word/2010/wordprocessingShape">
                    <wps:wsp>
                      <wps:cNvSpPr/>
                      <wps:spPr>
                        <a:xfrm>
                          <a:off x="0" y="0"/>
                          <a:ext cx="7551470" cy="10786534"/>
                        </a:xfrm>
                        <a:prstGeom prst="rec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55FE6" id="Rectangle 112" o:spid="_x0000_s1026" style="position:absolute;margin-left:543.4pt;margin-top:-57.6pt;width:594.6pt;height:849.35pt;z-index:-25143395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" fillcolor="#e9f4fa" stroked="f" strokeweight="1pt">
                <w10:wrap anchorx="page"/>
              </v:rect>
            </w:pict>
          </mc:Fallback>
        </mc:AlternateContent>
      </w:r>
      <w:r w:rsidR="00E414F1" w:rsidRPr="00761D27">
        <w:rPr>
          <w:rFonts w:asciiTheme="majorHAnsi" w:eastAsia="Calibri" w:hAnsiTheme="majorHAnsi" w:cstheme="majorBidi"/>
          <w:color w:val="006EB5" w:themeColor="text1"/>
          <w:sz w:val="24"/>
          <w:szCs w:val="24"/>
        </w:rPr>
        <w:t>Olulisimad edusammud 202</w:t>
      </w:r>
      <w:r>
        <w:rPr>
          <w:rFonts w:asciiTheme="majorHAnsi" w:eastAsia="Calibri" w:hAnsiTheme="majorHAnsi" w:cstheme="majorBidi"/>
          <w:color w:val="006EB5" w:themeColor="text1"/>
          <w:sz w:val="24"/>
          <w:szCs w:val="24"/>
        </w:rPr>
        <w:t>4</w:t>
      </w:r>
      <w:r w:rsidR="00E414F1" w:rsidRPr="00761D27">
        <w:rPr>
          <w:rFonts w:asciiTheme="majorHAnsi" w:eastAsia="Calibri" w:hAnsiTheme="majorHAnsi" w:cstheme="majorBidi"/>
          <w:color w:val="006EB5" w:themeColor="text1"/>
          <w:sz w:val="24"/>
          <w:szCs w:val="24"/>
        </w:rPr>
        <w:t>. aastal</w:t>
      </w:r>
      <w:bookmarkEnd w:id="68"/>
      <w:bookmarkEnd w:id="69"/>
      <w:bookmarkEnd w:id="70"/>
      <w:bookmarkEnd w:id="71"/>
    </w:p>
    <w:p w14:paraId="4455C0C1" w14:textId="13C81C56" w:rsidR="00835616" w:rsidRPr="008A667D" w:rsidRDefault="00835616" w:rsidP="003561FD">
      <w:pPr>
        <w:pStyle w:val="ListParagraph"/>
        <w:numPr>
          <w:ilvl w:val="0"/>
          <w:numId w:val="30"/>
        </w:numPr>
        <w:spacing w:after="120"/>
        <w:ind w:left="426"/>
        <w:rPr>
          <w:rFonts w:eastAsia="Roboto Light" w:cs="Roboto Light"/>
          <w:szCs w:val="20"/>
        </w:rPr>
      </w:pPr>
      <w:bookmarkStart w:id="72" w:name="_Toc99378372"/>
      <w:bookmarkStart w:id="73" w:name="_Toc99378495"/>
      <w:bookmarkStart w:id="74" w:name="_Toc99379041"/>
      <w:bookmarkStart w:id="75" w:name="_Toc99379257"/>
      <w:bookmarkStart w:id="76" w:name="_Toc99379360"/>
      <w:bookmarkStart w:id="77" w:name="_Toc99379509"/>
      <w:bookmarkStart w:id="78" w:name="_Toc99525336"/>
      <w:bookmarkStart w:id="79" w:name="_Toc130981260"/>
      <w:bookmarkStart w:id="80" w:name="_Toc158744658"/>
      <w:bookmarkStart w:id="81" w:name="_Toc163215737"/>
      <w:r w:rsidRPr="008A667D">
        <w:rPr>
          <w:rFonts w:eastAsia="Roboto Light" w:cs="Roboto Light"/>
          <w:szCs w:val="20"/>
        </w:rPr>
        <w:t xml:space="preserve">2024. aastal oli Kultuuriministeeriumi teema-aastaks Eesti kultuuririkkuse aasta. Teema-aasta raames pöörati tähelepanu nii Eestis elavate eri rahvuste mitmekesisele kultuurile ja traditsioonidele kui ka Eesti oma ainulaadsetele kultuuriruumidele ja -kogukondadele. </w:t>
      </w:r>
    </w:p>
    <w:p w14:paraId="28D08607" w14:textId="77777777" w:rsidR="00835616" w:rsidRPr="008A667D" w:rsidRDefault="00835616" w:rsidP="003561FD">
      <w:pPr>
        <w:pStyle w:val="ListParagraph"/>
        <w:numPr>
          <w:ilvl w:val="0"/>
          <w:numId w:val="30"/>
        </w:numPr>
        <w:spacing w:after="120"/>
        <w:ind w:left="426"/>
        <w:rPr>
          <w:rFonts w:eastAsia="Roboto Light" w:cs="Roboto Light"/>
          <w:szCs w:val="20"/>
        </w:rPr>
      </w:pPr>
      <w:r w:rsidRPr="008A667D">
        <w:rPr>
          <w:rFonts w:eastAsia="Roboto Light" w:cs="Roboto Light"/>
          <w:szCs w:val="20"/>
        </w:rPr>
        <w:t xml:space="preserve">2024. aastal avalikustati Eesti ühiskonna lõimumismonitooring. Lõimumismonitooringu avalikud esitlused toimusid </w:t>
      </w:r>
      <w:r>
        <w:rPr>
          <w:rFonts w:eastAsia="Roboto Light" w:cs="Roboto Light"/>
          <w:szCs w:val="20"/>
        </w:rPr>
        <w:t>mitmel pool Eestis. Lisaks toimusid e</w:t>
      </w:r>
      <w:r w:rsidRPr="008A667D">
        <w:rPr>
          <w:rFonts w:eastAsia="Roboto Light" w:cs="Roboto Light"/>
          <w:szCs w:val="20"/>
        </w:rPr>
        <w:t xml:space="preserve">raldiseisvad monitooringu tutvustused </w:t>
      </w:r>
      <w:r>
        <w:rPr>
          <w:rFonts w:eastAsia="Roboto Light" w:cs="Roboto Light"/>
          <w:szCs w:val="20"/>
        </w:rPr>
        <w:t xml:space="preserve">erinevatele huvigruppidele (näiteks </w:t>
      </w:r>
      <w:r w:rsidRPr="008A667D">
        <w:rPr>
          <w:rFonts w:eastAsia="Roboto Light" w:cs="Roboto Light"/>
          <w:szCs w:val="20"/>
        </w:rPr>
        <w:t xml:space="preserve">ajakirjanikele ja </w:t>
      </w:r>
      <w:r w:rsidRPr="00774329">
        <w:rPr>
          <w:color w:val="000000"/>
          <w:szCs w:val="20"/>
        </w:rPr>
        <w:t xml:space="preserve">Eestis </w:t>
      </w:r>
      <w:r>
        <w:rPr>
          <w:color w:val="000000"/>
          <w:szCs w:val="20"/>
        </w:rPr>
        <w:t>resideeruvale diplomaatilisele korpusele).</w:t>
      </w:r>
    </w:p>
    <w:p w14:paraId="62B2932E" w14:textId="77777777" w:rsidR="00835616" w:rsidRPr="008A667D" w:rsidRDefault="00835616" w:rsidP="003561FD">
      <w:pPr>
        <w:pStyle w:val="ListParagraph"/>
        <w:numPr>
          <w:ilvl w:val="0"/>
          <w:numId w:val="30"/>
        </w:numPr>
        <w:spacing w:after="120"/>
        <w:ind w:left="426"/>
        <w:rPr>
          <w:rFonts w:eastAsia="Roboto Light" w:cs="Roboto Light"/>
          <w:szCs w:val="20"/>
        </w:rPr>
      </w:pPr>
      <w:r w:rsidRPr="008A667D">
        <w:rPr>
          <w:rFonts w:eastAsia="Roboto Light" w:cs="Roboto Light"/>
          <w:szCs w:val="20"/>
        </w:rPr>
        <w:t>Koostöös Integratsiooni Sihtasutuse, Eesti Rahvakultuuri Keskuse ja SA</w:t>
      </w:r>
      <w:r>
        <w:rPr>
          <w:rFonts w:eastAsia="Roboto Light" w:cs="Roboto Light"/>
          <w:szCs w:val="20"/>
        </w:rPr>
        <w:t>-ga</w:t>
      </w:r>
      <w:r w:rsidRPr="008A667D">
        <w:rPr>
          <w:rFonts w:eastAsia="Roboto Light" w:cs="Roboto Light"/>
          <w:szCs w:val="20"/>
        </w:rPr>
        <w:t xml:space="preserve"> Kodanikuühiskonna Sihtkapital alustati ESF+ projekti elluviimist, mille eesmärk on toetada ja suurendada uussisserändajate, eri keele- ja kultuuritaustaga inimeste ning tagasipöördujate osalemist kogukonnaelus.</w:t>
      </w:r>
    </w:p>
    <w:p w14:paraId="77C54757" w14:textId="77777777" w:rsidR="00835616" w:rsidRPr="008A667D" w:rsidRDefault="00835616" w:rsidP="003561FD">
      <w:pPr>
        <w:pStyle w:val="ListParagraph"/>
        <w:numPr>
          <w:ilvl w:val="0"/>
          <w:numId w:val="30"/>
        </w:numPr>
        <w:ind w:left="426"/>
        <w:rPr>
          <w:szCs w:val="20"/>
        </w:rPr>
      </w:pPr>
      <w:r w:rsidRPr="00744290">
        <w:rPr>
          <w:szCs w:val="20"/>
        </w:rPr>
        <w:t xml:space="preserve">Kohalike </w:t>
      </w:r>
      <w:r w:rsidRPr="00BE7E47">
        <w:rPr>
          <w:szCs w:val="20"/>
        </w:rPr>
        <w:t xml:space="preserve">omavalitsuste </w:t>
      </w:r>
      <w:r w:rsidRPr="00BE7E47">
        <w:t>lõimumise, sealhulgas kohanemise teenuste pakkumise</w:t>
      </w:r>
      <w:r>
        <w:rPr>
          <w:szCs w:val="20"/>
        </w:rPr>
        <w:t xml:space="preserve"> </w:t>
      </w:r>
      <w:r w:rsidRPr="00744290">
        <w:rPr>
          <w:szCs w:val="20"/>
        </w:rPr>
        <w:t xml:space="preserve">projektis </w:t>
      </w:r>
      <w:r>
        <w:rPr>
          <w:szCs w:val="20"/>
        </w:rPr>
        <w:t xml:space="preserve">(ESF+) </w:t>
      </w:r>
      <w:r w:rsidRPr="00744290">
        <w:rPr>
          <w:szCs w:val="20"/>
        </w:rPr>
        <w:t xml:space="preserve">alustati teenusdisaini protsessidega, et koostöös sihtrühmaga (uussisserändajad, eri keele- ja kultuuritaustaga inimesed ning tagasipöördujad) </w:t>
      </w:r>
      <w:r>
        <w:rPr>
          <w:szCs w:val="20"/>
        </w:rPr>
        <w:t>ja</w:t>
      </w:r>
      <w:r w:rsidRPr="00744290">
        <w:rPr>
          <w:szCs w:val="20"/>
        </w:rPr>
        <w:t xml:space="preserve"> erinevate huvirühmadega kaardistada </w:t>
      </w:r>
      <w:r>
        <w:rPr>
          <w:szCs w:val="20"/>
        </w:rPr>
        <w:t>ning</w:t>
      </w:r>
      <w:r w:rsidRPr="00744290">
        <w:rPr>
          <w:szCs w:val="20"/>
        </w:rPr>
        <w:t xml:space="preserve"> arendada KOV teenuseid.</w:t>
      </w:r>
    </w:p>
    <w:p w14:paraId="664EC991" w14:textId="77777777" w:rsidR="00835616" w:rsidRPr="006D7B91" w:rsidRDefault="00835616" w:rsidP="003561FD">
      <w:pPr>
        <w:pStyle w:val="ListParagraph"/>
        <w:numPr>
          <w:ilvl w:val="0"/>
          <w:numId w:val="30"/>
        </w:numPr>
        <w:spacing w:after="120"/>
        <w:ind w:left="426"/>
        <w:rPr>
          <w:rFonts w:eastAsiaTheme="minorEastAsia"/>
        </w:rPr>
      </w:pPr>
      <w:r w:rsidRPr="006D7B91">
        <w:rPr>
          <w:rFonts w:eastAsiaTheme="minorEastAsia"/>
        </w:rPr>
        <w:t>Kaardistati „Eestis kohanemine“ infoteenuse personaliseerimise võimalused ning lisati veel üks osateenus – pangakonto loomine ja tulude deklareerimine</w:t>
      </w:r>
      <w:r>
        <w:rPr>
          <w:rFonts w:eastAsiaTheme="minorEastAsia"/>
        </w:rPr>
        <w:t>.</w:t>
      </w:r>
    </w:p>
    <w:p w14:paraId="7797AE58" w14:textId="77777777" w:rsidR="00835616" w:rsidRDefault="00835616" w:rsidP="003561FD">
      <w:pPr>
        <w:pStyle w:val="ListParagraph"/>
        <w:numPr>
          <w:ilvl w:val="0"/>
          <w:numId w:val="30"/>
        </w:numPr>
        <w:spacing w:before="120" w:after="0"/>
        <w:ind w:left="426"/>
      </w:pPr>
      <w:r>
        <w:t xml:space="preserve">2024. aastal </w:t>
      </w:r>
      <w:r w:rsidRPr="006D7B91">
        <w:t>osal</w:t>
      </w:r>
      <w:r>
        <w:t>us INSA teenustes:</w:t>
      </w:r>
    </w:p>
    <w:p w14:paraId="11084AAD" w14:textId="77777777" w:rsidR="00835616" w:rsidRPr="006D7B91" w:rsidRDefault="00835616" w:rsidP="003561FD">
      <w:pPr>
        <w:pStyle w:val="ListParagraph"/>
        <w:numPr>
          <w:ilvl w:val="1"/>
          <w:numId w:val="30"/>
        </w:numPr>
        <w:spacing w:before="120" w:after="0"/>
        <w:ind w:left="851"/>
      </w:pPr>
      <w:r w:rsidRPr="006D7B91">
        <w:t xml:space="preserve">eesti keele õppes </w:t>
      </w:r>
      <w:r>
        <w:t xml:space="preserve">osales </w:t>
      </w:r>
      <w:r w:rsidRPr="006D7B91">
        <w:t xml:space="preserve">kokku 12 743 inimest, sh kohanemisprogrammi kursustel 9154 inimest, püsielanikele ja tagasipöördujatele mõeldud kursustel 1760 inimest,  kodanikulepingu raames 451 inimest ning INSA </w:t>
      </w:r>
      <w:r w:rsidRPr="006D7B91">
        <w:rPr>
          <w:lang w:val="fi-FI"/>
        </w:rPr>
        <w:t>eesti keele majas 1378 inimest</w:t>
      </w:r>
      <w:r>
        <w:rPr>
          <w:lang w:val="fi-FI"/>
        </w:rPr>
        <w:t>;</w:t>
      </w:r>
      <w:r w:rsidRPr="006D7B91">
        <w:rPr>
          <w:lang w:val="fi-FI"/>
        </w:rPr>
        <w:t xml:space="preserve"> </w:t>
      </w:r>
    </w:p>
    <w:p w14:paraId="0625871F" w14:textId="77777777" w:rsidR="00835616" w:rsidRDefault="00835616" w:rsidP="003561FD">
      <w:pPr>
        <w:pStyle w:val="ListParagraph"/>
        <w:numPr>
          <w:ilvl w:val="1"/>
          <w:numId w:val="30"/>
        </w:numPr>
        <w:spacing w:before="0" w:after="0"/>
        <w:ind w:left="851"/>
      </w:pPr>
      <w:r>
        <w:t>a</w:t>
      </w:r>
      <w:r w:rsidRPr="006D7B91">
        <w:t>asta jooksul andis INSA enam kui 27 000 korral nõu keeleõppe ja kohanemise teemal</w:t>
      </w:r>
      <w:r>
        <w:t>;</w:t>
      </w:r>
    </w:p>
    <w:p w14:paraId="68BD738C" w14:textId="77777777" w:rsidR="00835616" w:rsidRDefault="00835616" w:rsidP="003561FD">
      <w:pPr>
        <w:pStyle w:val="ListParagraph"/>
        <w:numPr>
          <w:ilvl w:val="1"/>
          <w:numId w:val="30"/>
        </w:numPr>
        <w:spacing w:before="0" w:after="0"/>
        <w:ind w:left="851"/>
      </w:pPr>
      <w:r>
        <w:t>k</w:t>
      </w:r>
      <w:r w:rsidRPr="006D7B91">
        <w:t>ohanemisprogrammi baas- ja teemamoodulites osaleti kokku 5422 korral</w:t>
      </w:r>
      <w:r>
        <w:t>.</w:t>
      </w:r>
    </w:p>
    <w:p w14:paraId="7033A35D" w14:textId="77777777" w:rsidR="001A5D68" w:rsidRDefault="00835616" w:rsidP="003561FD">
      <w:pPr>
        <w:pStyle w:val="ListParagraph"/>
        <w:numPr>
          <w:ilvl w:val="0"/>
          <w:numId w:val="30"/>
        </w:numPr>
        <w:spacing w:before="120" w:after="120"/>
        <w:ind w:left="426"/>
      </w:pPr>
      <w:r w:rsidRPr="006D7B91">
        <w:t>Koostöös Statistikaametiga valmis juhtimislaud „Arengukava Sidus Eesti“</w:t>
      </w:r>
      <w:r>
        <w:t>.</w:t>
      </w:r>
      <w:bookmarkStart w:id="82" w:name="_Toc193630704"/>
    </w:p>
    <w:p w14:paraId="346E1C6A" w14:textId="370CCE27" w:rsidR="00072DFE" w:rsidRPr="001A5D68" w:rsidRDefault="00835616" w:rsidP="00072DFE">
      <w:pPr>
        <w:pStyle w:val="ListParagraph"/>
        <w:numPr>
          <w:ilvl w:val="0"/>
          <w:numId w:val="30"/>
        </w:numPr>
        <w:spacing w:before="120" w:after="120"/>
        <w:ind w:left="426"/>
      </w:pPr>
      <w:r w:rsidRPr="001A5D68">
        <w:t>INSA algatas 2025. aastal käivituva kolmeaastase Euroopa Sotsiaalfondi projekti "Romade tööle saamise võimaluste loomine ja parandamine“.</w:t>
      </w:r>
      <w:bookmarkEnd w:id="82"/>
    </w:p>
    <w:p w14:paraId="7AB50745" w14:textId="348F2191" w:rsidR="0080367F" w:rsidRDefault="0080367F">
      <w:pPr>
        <w:spacing w:after="0" w:line="240" w:lineRule="auto"/>
        <w:jc w:val="left"/>
        <w:rPr>
          <w:rFonts w:asciiTheme="majorHAnsi" w:eastAsia="Calibri" w:hAnsiTheme="majorHAnsi" w:cstheme="majorBidi"/>
          <w:color w:val="006EB5" w:themeColor="accent5"/>
          <w:sz w:val="24"/>
          <w:szCs w:val="24"/>
        </w:rPr>
      </w:pPr>
      <w:bookmarkStart w:id="83" w:name="_Toc194062239"/>
      <w:r>
        <w:rPr>
          <w:rFonts w:asciiTheme="majorHAnsi" w:eastAsia="Calibri" w:hAnsiTheme="majorHAnsi" w:cstheme="majorBidi"/>
          <w:color w:val="006EB5" w:themeColor="accent5"/>
          <w:sz w:val="24"/>
          <w:szCs w:val="24"/>
        </w:rPr>
        <w:br w:type="page"/>
      </w:r>
    </w:p>
    <w:p w14:paraId="6D886BD5" w14:textId="6E8A5186" w:rsidR="00E414F1" w:rsidRDefault="0080367F" w:rsidP="00835616">
      <w:pPr>
        <w:keepNext/>
        <w:keepLines/>
        <w:spacing w:after="120"/>
        <w:jc w:val="left"/>
        <w:outlineLvl w:val="2"/>
        <w:rPr>
          <w:rFonts w:asciiTheme="majorHAnsi" w:eastAsia="Calibri" w:hAnsiTheme="majorHAnsi" w:cstheme="majorBidi"/>
          <w:color w:val="006EB5" w:themeColor="text1"/>
          <w:sz w:val="24"/>
          <w:szCs w:val="24"/>
        </w:rPr>
      </w:pPr>
      <w:r w:rsidRPr="00761D27">
        <w:rPr>
          <w:b/>
          <w:noProof/>
          <w:color w:val="2B579A"/>
          <w:shd w:val="clear" w:color="auto" w:fill="E6E6E6"/>
          <w:lang w:eastAsia="et-EE"/>
        </w:rPr>
        <w:lastRenderedPageBreak/>
        <mc:AlternateContent>
          <mc:Choice Requires="wps">
            <w:drawing>
              <wp:anchor distT="0" distB="0" distL="114300" distR="114300" simplePos="0" relativeHeight="251658285" behindDoc="1" locked="0" layoutInCell="1" allowOverlap="1" wp14:anchorId="1D5925E2" wp14:editId="780BB59E">
                <wp:simplePos x="0" y="0"/>
                <wp:positionH relativeFrom="margin">
                  <wp:posOffset>-769620</wp:posOffset>
                </wp:positionH>
                <wp:positionV relativeFrom="paragraph">
                  <wp:posOffset>-617855</wp:posOffset>
                </wp:positionV>
                <wp:extent cx="7696200" cy="5902036"/>
                <wp:effectExtent l="0" t="0" r="0" b="3810"/>
                <wp:wrapNone/>
                <wp:docPr id="1207650861" name="Vooskeemikujund &quot;käsisisestus&quot; 1207650861"/>
                <wp:cNvGraphicFramePr/>
                <a:graphic xmlns:a="http://schemas.openxmlformats.org/drawingml/2006/main">
                  <a:graphicData uri="http://schemas.microsoft.com/office/word/2010/wordprocessingShape">
                    <wps:wsp>
                      <wps:cNvSpPr/>
                      <wps:spPr>
                        <a:xfrm rot="10800000">
                          <a:off x="0" y="0"/>
                          <a:ext cx="7696200" cy="5902036"/>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E4A730" id="_x0000_t118" coordsize="21600,21600" o:spt="118" path="m,4292l21600,r,21600l,21600xe">
                <v:stroke joinstyle="miter"/>
                <v:path gradientshapeok="t" o:connecttype="custom" o:connectlocs="10800,2146;0,10800;10800,21600;21600,10800" textboxrect="0,4291,21600,21600"/>
              </v:shapetype>
              <v:shape id="Vooskeemikujund &quot;käsisisestus&quot; 1207650861" o:spid="_x0000_s1026" type="#_x0000_t118" style="position:absolute;margin-left:-60.6pt;margin-top:-48.65pt;width:606pt;height:464.75pt;rotation:180;z-index:-2516581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" fillcolor="#e9f4fa" stroked="f" strokeweight="1pt">
                <w10:wrap anchorx="margin"/>
              </v:shape>
            </w:pict>
          </mc:Fallback>
        </mc:AlternateContent>
      </w:r>
      <w:r w:rsidR="00E414F1" w:rsidRPr="34C4EEC2">
        <w:rPr>
          <w:rFonts w:asciiTheme="majorHAnsi" w:eastAsia="Calibri" w:hAnsiTheme="majorHAnsi" w:cstheme="majorBidi"/>
          <w:color w:val="006EB5" w:themeColor="accent5"/>
          <w:sz w:val="24"/>
          <w:szCs w:val="24"/>
        </w:rPr>
        <w:t xml:space="preserve">Olulisimad väljakutsed ning mõjukamad </w:t>
      </w:r>
      <w:r w:rsidR="00AC4E54" w:rsidRPr="00A621E5">
        <w:rPr>
          <w:rFonts w:asciiTheme="majorHAnsi" w:eastAsia="Calibri" w:hAnsiTheme="majorHAnsi" w:cstheme="majorBidi"/>
          <w:color w:val="006EB5" w:themeColor="text1"/>
          <w:sz w:val="24"/>
          <w:szCs w:val="24"/>
        </w:rPr>
        <w:t>arendus- ja tegevuseesmärgid</w:t>
      </w:r>
      <w:r w:rsidR="00E414F1" w:rsidRPr="34C4EEC2">
        <w:rPr>
          <w:rFonts w:asciiTheme="majorHAnsi" w:eastAsia="Calibri" w:hAnsiTheme="majorHAnsi" w:cstheme="majorBidi"/>
          <w:color w:val="006EB5" w:themeColor="accent5"/>
          <w:sz w:val="24"/>
          <w:szCs w:val="24"/>
        </w:rPr>
        <w:t xml:space="preserve"> </w:t>
      </w:r>
      <w:r w:rsidR="00152711">
        <w:rPr>
          <w:rFonts w:asciiTheme="majorHAnsi" w:eastAsia="Calibri" w:hAnsiTheme="majorHAnsi" w:cstheme="majorBidi"/>
          <w:color w:val="006EB5" w:themeColor="accent5"/>
          <w:sz w:val="24"/>
          <w:szCs w:val="24"/>
        </w:rPr>
        <w:t xml:space="preserve">järgmistel </w:t>
      </w:r>
      <w:r w:rsidR="00E414F1" w:rsidRPr="34C4EEC2">
        <w:rPr>
          <w:rFonts w:asciiTheme="majorHAnsi" w:eastAsia="Calibri" w:hAnsiTheme="majorHAnsi" w:cstheme="majorBidi"/>
          <w:color w:val="006EB5" w:themeColor="accent5"/>
          <w:sz w:val="24"/>
          <w:szCs w:val="24"/>
        </w:rPr>
        <w:t>aastatel</w:t>
      </w:r>
      <w:bookmarkEnd w:id="72"/>
      <w:bookmarkEnd w:id="73"/>
      <w:bookmarkEnd w:id="74"/>
      <w:bookmarkEnd w:id="75"/>
      <w:bookmarkEnd w:id="76"/>
      <w:bookmarkEnd w:id="77"/>
      <w:bookmarkEnd w:id="78"/>
      <w:bookmarkEnd w:id="79"/>
      <w:bookmarkEnd w:id="80"/>
      <w:bookmarkEnd w:id="81"/>
      <w:bookmarkEnd w:id="83"/>
    </w:p>
    <w:p w14:paraId="6B8463A2" w14:textId="1DF8D82F" w:rsidR="00835616" w:rsidRPr="00F52883" w:rsidRDefault="00835616" w:rsidP="00835616">
      <w:pPr>
        <w:pStyle w:val="ListParagraph"/>
        <w:numPr>
          <w:ilvl w:val="0"/>
          <w:numId w:val="16"/>
        </w:numPr>
        <w:spacing w:before="120" w:after="120"/>
        <w:rPr>
          <w:rStyle w:val="Hyperlink"/>
          <w:color w:val="auto"/>
          <w:u w:val="none"/>
        </w:rPr>
      </w:pPr>
      <w:r w:rsidRPr="006D7B91">
        <w:t>Arendame infoteenust „Eestis kohanemine” personaalseks sündmusteenuseks</w:t>
      </w:r>
      <w:r w:rsidRPr="00F52883">
        <w:t xml:space="preserve">. </w:t>
      </w:r>
    </w:p>
    <w:p w14:paraId="50EF3E21" w14:textId="56918DB7" w:rsidR="00835616" w:rsidRPr="00F52883" w:rsidRDefault="00835616" w:rsidP="00835616">
      <w:pPr>
        <w:pStyle w:val="ListParagraph"/>
        <w:numPr>
          <w:ilvl w:val="0"/>
          <w:numId w:val="16"/>
        </w:numPr>
        <w:spacing w:before="120" w:after="120"/>
      </w:pPr>
      <w:r w:rsidRPr="00F52883">
        <w:t>Jätkame kohanemisprogrammi pakkumist, muutes seda personaliseeritumaks ja ligipääsetavamaks, luues e-õppe formaadi ning digitaliseerides teenuseid.</w:t>
      </w:r>
    </w:p>
    <w:p w14:paraId="052F50A2" w14:textId="52CB3578" w:rsidR="00835616" w:rsidRPr="00F52883" w:rsidRDefault="00835616" w:rsidP="00835616">
      <w:pPr>
        <w:pStyle w:val="ListParagraph"/>
        <w:numPr>
          <w:ilvl w:val="0"/>
          <w:numId w:val="16"/>
        </w:numPr>
      </w:pPr>
      <w:r w:rsidRPr="00F52883">
        <w:t>Viime koostöös Integratsiooni Sihtasutuse ja Eesti Rahvakultuuri Keskusega ellu suuremaid ja väiksemaid kogukondlikke koostöösündmusi üle Eesti. KÜSK kaardistab ja loob vabaühendustele arenguprogrammi, et kaasata tegevustesse rohkem eri keele- ja kultuuritaustaga inimesi.</w:t>
      </w:r>
    </w:p>
    <w:p w14:paraId="033505C3" w14:textId="36953761" w:rsidR="00835616" w:rsidRPr="00F52883" w:rsidRDefault="00835616" w:rsidP="00835616">
      <w:pPr>
        <w:pStyle w:val="ListParagraph"/>
        <w:numPr>
          <w:ilvl w:val="0"/>
          <w:numId w:val="16"/>
        </w:numPr>
      </w:pPr>
      <w:r w:rsidRPr="00F52883">
        <w:t>Teeme koostööd kohalike omavalitsustega lõimumis-, sh kohanemisteenuste arendamisel ning omavalitsuste ametnike ja töötajate valdkondliku pädevuse tõstmiseks.</w:t>
      </w:r>
    </w:p>
    <w:p w14:paraId="242AB214" w14:textId="1B302AA5" w:rsidR="00835616" w:rsidRPr="00F52883" w:rsidRDefault="00835616" w:rsidP="00835616">
      <w:pPr>
        <w:pStyle w:val="ListParagraph"/>
        <w:numPr>
          <w:ilvl w:val="0"/>
          <w:numId w:val="16"/>
        </w:numPr>
      </w:pPr>
      <w:r w:rsidRPr="00F52883">
        <w:t>Jätkame tööd meediapädevuse ning ühise inforuumi arendamisel. Toetame meediakanaleid (sh kohalikke meediaväljaandeid), ajakirjanikke, kommunikatsiooniinimesi ning vastavate erialade tudengeid lõimumisteemade mõistmisel ning kultuurilist mitmekesisust ja ühiskondlikku sidusust soodustavate teemade kajastamisel. Selleks korraldatakse koolitusi, õppereise ja võrgustumiskohtumisi. Koostöös Riigikantseleiga tagame riigiinfo kättesaadavuse ka vene ja inglise keeles ning tõstame Eesti riigi ja kultuuri kohalolu tajumist eri keele- ja kultuuritaustaga Eesti elanike hulgas.</w:t>
      </w:r>
    </w:p>
    <w:p w14:paraId="14FE7180" w14:textId="1DF505DE" w:rsidR="00835616" w:rsidRPr="006D7B91" w:rsidRDefault="00835616" w:rsidP="00835616">
      <w:pPr>
        <w:pStyle w:val="ListParagraph"/>
        <w:numPr>
          <w:ilvl w:val="0"/>
          <w:numId w:val="16"/>
        </w:numPr>
        <w:spacing w:before="120" w:after="120"/>
      </w:pPr>
      <w:r w:rsidRPr="006D7B91">
        <w:t>Jätkame Šveitsi-Eesti koostööprogrammi tegevuste rakendamist luues eri keele- ja  kultuuritaustaga inimestele võimalusi Eesti ühiskonnas aktiivsemaks osalemiseks, keskendudes digipöörde toetamisele, vabatahtlike kaasamisele, nõustamisteenuse, sealhulgas keeleõppe nõustamisteenuse kättesaadavamaks muutmisele, Eesti kultuuriruumi tutvustamisele ja meediapädevuse tõstmisele</w:t>
      </w:r>
    </w:p>
    <w:p w14:paraId="005509E1" w14:textId="0EC30893" w:rsidR="00835616" w:rsidRPr="00F52883" w:rsidRDefault="00835616" w:rsidP="00835616">
      <w:pPr>
        <w:pStyle w:val="ListParagraph"/>
        <w:numPr>
          <w:ilvl w:val="0"/>
          <w:numId w:val="16"/>
        </w:numPr>
        <w:spacing w:before="120" w:after="120"/>
        <w:rPr>
          <w:szCs w:val="20"/>
        </w:rPr>
      </w:pPr>
      <w:r w:rsidRPr="00F52883">
        <w:t>Jätkame tagasipöördumist toetavate teenuste (nõustamine, kogemuskohtumised, infopäevad, tagasipöördumistoetus) pakkumist.</w:t>
      </w:r>
    </w:p>
    <w:p w14:paraId="4DD5B778" w14:textId="117D506B" w:rsidR="00825893" w:rsidRPr="00194411" w:rsidRDefault="00835616" w:rsidP="00194411">
      <w:pPr>
        <w:pStyle w:val="ListParagraph"/>
        <w:numPr>
          <w:ilvl w:val="0"/>
          <w:numId w:val="16"/>
        </w:numPr>
        <w:spacing w:before="120" w:after="120"/>
        <w:rPr>
          <w:strike/>
        </w:rPr>
      </w:pPr>
      <w:r w:rsidRPr="00F52883">
        <w:t xml:space="preserve">Viime ellu tegevusi, et soodustada romade sotsiaal-majanduslikku lõimumist </w:t>
      </w:r>
      <w:r w:rsidRPr="00910700">
        <w:t xml:space="preserve">ning </w:t>
      </w:r>
      <w:r>
        <w:t>mõjutada positiivselt</w:t>
      </w:r>
      <w:r w:rsidRPr="00910700">
        <w:t xml:space="preserve"> kogukonna suhtes levinud negatiivseid stereotüüpe.</w:t>
      </w:r>
      <w:r w:rsidRPr="00835616">
        <w:rPr>
          <w:b/>
          <w:noProof/>
          <w:color w:val="2B579A"/>
          <w:shd w:val="clear" w:color="auto" w:fill="E6E6E6"/>
          <w:lang w:eastAsia="ja-JP"/>
        </w:rPr>
        <w:t xml:space="preserve"> </w:t>
      </w:r>
      <w:r w:rsidR="005A0420">
        <w:br w:type="page"/>
      </w:r>
    </w:p>
    <w:p w14:paraId="3F5A3A08" w14:textId="0D6F4B78" w:rsidR="008906D2" w:rsidRDefault="000209EA" w:rsidP="008906D2">
      <w:r>
        <w:rPr>
          <w:noProof/>
          <w:lang w:eastAsia="et-EE"/>
        </w:rPr>
        <w:lastRenderedPageBreak/>
        <w:drawing>
          <wp:anchor distT="0" distB="0" distL="114300" distR="114300" simplePos="0" relativeHeight="251658240" behindDoc="0" locked="0" layoutInCell="1" allowOverlap="1" wp14:anchorId="5FC7EB83" wp14:editId="2706D719">
            <wp:simplePos x="0" y="0"/>
            <wp:positionH relativeFrom="page">
              <wp:posOffset>-128905</wp:posOffset>
            </wp:positionH>
            <wp:positionV relativeFrom="paragraph">
              <wp:posOffset>-1965960</wp:posOffset>
            </wp:positionV>
            <wp:extent cx="7680960" cy="390652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586" t="-5536" r="45" b="28037"/>
                    <a:stretch/>
                  </pic:blipFill>
                  <pic:spPr bwMode="auto">
                    <a:xfrm>
                      <a:off x="0" y="0"/>
                      <a:ext cx="7680960" cy="3906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0353">
        <w:rPr>
          <w:noProof/>
          <w:lang w:eastAsia="et-EE"/>
        </w:rPr>
        <mc:AlternateContent>
          <mc:Choice Requires="wps">
            <w:drawing>
              <wp:anchor distT="0" distB="0" distL="114300" distR="114300" simplePos="0" relativeHeight="251658265" behindDoc="0" locked="0" layoutInCell="1" allowOverlap="1" wp14:anchorId="7B79039A" wp14:editId="5805A562">
                <wp:simplePos x="0" y="0"/>
                <wp:positionH relativeFrom="page">
                  <wp:align>right</wp:align>
                </wp:positionH>
                <wp:positionV relativeFrom="paragraph">
                  <wp:posOffset>-816610</wp:posOffset>
                </wp:positionV>
                <wp:extent cx="3326765" cy="514350"/>
                <wp:effectExtent l="0" t="0" r="0" b="0"/>
                <wp:wrapNone/>
                <wp:docPr id="9" name="Tekstiväli 9"/>
                <wp:cNvGraphicFramePr/>
                <a:graphic xmlns:a="http://schemas.openxmlformats.org/drawingml/2006/main">
                  <a:graphicData uri="http://schemas.microsoft.com/office/word/2010/wordprocessingShape">
                    <wps:wsp>
                      <wps:cNvSpPr txBox="1"/>
                      <wps:spPr>
                        <a:xfrm>
                          <a:off x="0" y="0"/>
                          <a:ext cx="3326765" cy="514350"/>
                        </a:xfrm>
                        <a:prstGeom prst="rect">
                          <a:avLst/>
                        </a:prstGeom>
                        <a:noFill/>
                        <a:ln w="6350">
                          <a:noFill/>
                        </a:ln>
                      </wps:spPr>
                      <wps:txbx>
                        <w:txbxContent>
                          <w:p w14:paraId="7AE954BB" w14:textId="77777777" w:rsidR="009705A7" w:rsidRPr="005B663A" w:rsidRDefault="009705A7" w:rsidP="00EC0353">
                            <w:pPr>
                              <w:jc w:val="left"/>
                              <w:rPr>
                                <w:i/>
                                <w:iCs/>
                                <w:color w:val="FFFFFF" w:themeColor="background1"/>
                                <w:sz w:val="18"/>
                                <w:szCs w:val="20"/>
                              </w:rPr>
                            </w:pPr>
                            <w:r w:rsidRPr="005B663A">
                              <w:rPr>
                                <w:i/>
                                <w:iCs/>
                                <w:color w:val="FFFFFF" w:themeColor="background1"/>
                                <w:sz w:val="18"/>
                                <w:szCs w:val="20"/>
                              </w:rPr>
                              <w:t>Foto: Välisministeeriumi fotokonkursi võitja, autor Märten Kuus</w:t>
                            </w:r>
                          </w:p>
                          <w:p w14:paraId="65F054BD" w14:textId="77777777" w:rsidR="009705A7" w:rsidRDefault="009705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9039A" id="Tekstiväli 9" o:spid="_x0000_s1029" type="#_x0000_t202" style="position:absolute;left:0;text-align:left;margin-left:210.75pt;margin-top:-64.3pt;width:261.95pt;height:40.5pt;z-index:25165826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" filled="f" stroked="f" strokeweight=".5pt">
                <v:textbox>
                  <w:txbxContent>
                    <w:p w14:paraId="7AE954BB" w14:textId="77777777" w:rsidR="009705A7" w:rsidRPr="005B663A" w:rsidRDefault="009705A7" w:rsidP="00EC0353">
                      <w:pPr>
                        <w:jc w:val="left"/>
                        <w:rPr>
                          <w:i/>
                          <w:iCs/>
                          <w:color w:val="FFFFFF" w:themeColor="background1"/>
                          <w:sz w:val="18"/>
                          <w:szCs w:val="20"/>
                        </w:rPr>
                      </w:pPr>
                      <w:r w:rsidRPr="005B663A">
                        <w:rPr>
                          <w:i/>
                          <w:iCs/>
                          <w:color w:val="FFFFFF" w:themeColor="background1"/>
                          <w:sz w:val="18"/>
                          <w:szCs w:val="20"/>
                        </w:rPr>
                        <w:t xml:space="preserve">Foto: Välisministeeriumi fotokonkursi võitja, autor </w:t>
                      </w:r>
                      <w:r w:rsidRPr="005B663A">
                        <w:rPr>
                          <w:i/>
                          <w:iCs/>
                          <w:color w:val="FFFFFF" w:themeColor="background1"/>
                          <w:sz w:val="18"/>
                          <w:szCs w:val="20"/>
                        </w:rPr>
                        <w:t>Märten Kuus</w:t>
                      </w:r>
                    </w:p>
                    <w:p w14:paraId="65F054BD" w14:textId="77777777" w:rsidR="009705A7" w:rsidRDefault="009705A7"/>
                  </w:txbxContent>
                </v:textbox>
                <w10:wrap anchorx="page"/>
              </v:shape>
            </w:pict>
          </mc:Fallback>
        </mc:AlternateContent>
      </w:r>
    </w:p>
    <w:p w14:paraId="03712DBC" w14:textId="77777777" w:rsidR="008906D2" w:rsidRDefault="008906D2" w:rsidP="008906D2">
      <w:r w:rsidRPr="00412099">
        <w:rPr>
          <w:noProof/>
          <w:lang w:eastAsia="et-EE"/>
        </w:rPr>
        <mc:AlternateContent>
          <mc:Choice Requires="wps">
            <w:drawing>
              <wp:anchor distT="0" distB="0" distL="114300" distR="114300" simplePos="0" relativeHeight="251658261" behindDoc="0" locked="0" layoutInCell="1" allowOverlap="1" wp14:anchorId="1B9D1339" wp14:editId="73F72B2D">
                <wp:simplePos x="0" y="0"/>
                <wp:positionH relativeFrom="page">
                  <wp:posOffset>-7197</wp:posOffset>
                </wp:positionH>
                <wp:positionV relativeFrom="paragraph">
                  <wp:posOffset>285115</wp:posOffset>
                </wp:positionV>
                <wp:extent cx="7607935" cy="1387254"/>
                <wp:effectExtent l="0" t="0" r="0" b="3810"/>
                <wp:wrapNone/>
                <wp:docPr id="29" name="Rectangle 29"/>
                <wp:cNvGraphicFramePr/>
                <a:graphic xmlns:a="http://schemas.openxmlformats.org/drawingml/2006/main">
                  <a:graphicData uri="http://schemas.microsoft.com/office/word/2010/wordprocessingShape">
                    <wps:wsp>
                      <wps:cNvSpPr/>
                      <wps:spPr>
                        <a:xfrm>
                          <a:off x="0" y="0"/>
                          <a:ext cx="7607935" cy="1387254"/>
                        </a:xfrm>
                        <a:prstGeom prst="rect">
                          <a:avLst/>
                        </a:prstGeom>
                        <a:solidFill>
                          <a:srgbClr val="191919">
                            <a:alpha val="53725"/>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B45E8" id="Rectangle 29" o:spid="_x0000_s1026" style="position:absolute;margin-left:-.55pt;margin-top:22.45pt;width:599.05pt;height:109.25pt;z-index:251852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" fillcolor="#191919" stroked="f" strokeweight="1pt">
                <v:fill opacity="35209f"/>
                <w10:wrap anchorx="page"/>
              </v:rect>
            </w:pict>
          </mc:Fallback>
        </mc:AlternateContent>
      </w:r>
    </w:p>
    <w:p w14:paraId="27F43D32" w14:textId="77777777" w:rsidR="008906D2" w:rsidRDefault="008906D2" w:rsidP="008906D2">
      <w:r>
        <w:rPr>
          <w:noProof/>
          <w:lang w:eastAsia="et-EE"/>
        </w:rPr>
        <mc:AlternateContent>
          <mc:Choice Requires="wps">
            <w:drawing>
              <wp:anchor distT="0" distB="0" distL="114300" distR="114300" simplePos="0" relativeHeight="251658263" behindDoc="0" locked="0" layoutInCell="1" allowOverlap="1" wp14:anchorId="6C404366" wp14:editId="7866892D">
                <wp:simplePos x="0" y="0"/>
                <wp:positionH relativeFrom="margin">
                  <wp:posOffset>-105833</wp:posOffset>
                </wp:positionH>
                <wp:positionV relativeFrom="paragraph">
                  <wp:posOffset>95250</wp:posOffset>
                </wp:positionV>
                <wp:extent cx="6651625" cy="1270000"/>
                <wp:effectExtent l="0" t="0" r="0" b="6350"/>
                <wp:wrapNone/>
                <wp:docPr id="11" name="Text Box 11"/>
                <wp:cNvGraphicFramePr/>
                <a:graphic xmlns:a="http://schemas.openxmlformats.org/drawingml/2006/main">
                  <a:graphicData uri="http://schemas.microsoft.com/office/word/2010/wordprocessingShape">
                    <wps:wsp>
                      <wps:cNvSpPr txBox="1"/>
                      <wps:spPr>
                        <a:xfrm>
                          <a:off x="0" y="0"/>
                          <a:ext cx="6651625" cy="1270000"/>
                        </a:xfrm>
                        <a:prstGeom prst="rect">
                          <a:avLst/>
                        </a:prstGeom>
                        <a:noFill/>
                        <a:ln w="6350">
                          <a:noFill/>
                        </a:ln>
                      </wps:spPr>
                      <wps:txbx>
                        <w:txbxContent>
                          <w:p w14:paraId="69C82C59" w14:textId="4330E74D" w:rsidR="009705A7" w:rsidRPr="002B1EB2" w:rsidRDefault="009705A7" w:rsidP="008906D2">
                            <w:pPr>
                              <w:jc w:val="left"/>
                              <w:rPr>
                                <w:rFonts w:asciiTheme="majorHAnsi" w:hAnsiTheme="majorHAnsi"/>
                                <w:color w:val="FFFFFF" w:themeColor="background1"/>
                                <w:sz w:val="72"/>
                                <w:szCs w:val="96"/>
                              </w:rPr>
                            </w:pPr>
                            <w:r w:rsidRPr="002B1EB2">
                              <w:rPr>
                                <w:rFonts w:asciiTheme="majorHAnsi" w:hAnsiTheme="majorHAnsi"/>
                                <w:b/>
                                <w:bCs/>
                                <w:color w:val="FFFFFF" w:themeColor="background1"/>
                                <w:sz w:val="72"/>
                                <w:szCs w:val="96"/>
                              </w:rPr>
                              <w:t>TEGEVUSKAVA</w:t>
                            </w:r>
                            <w:r w:rsidRPr="002B1EB2">
                              <w:rPr>
                                <w:rFonts w:asciiTheme="majorHAnsi" w:hAnsiTheme="majorHAnsi"/>
                                <w:color w:val="FFFFFF" w:themeColor="background1"/>
                                <w:sz w:val="72"/>
                                <w:szCs w:val="96"/>
                              </w:rPr>
                              <w:t xml:space="preserve"> </w:t>
                            </w:r>
                            <w:r w:rsidRPr="002B1EB2">
                              <w:rPr>
                                <w:rFonts w:asciiTheme="majorHAnsi" w:hAnsiTheme="majorHAnsi"/>
                                <w:color w:val="FFFFFF" w:themeColor="background1"/>
                                <w:sz w:val="72"/>
                                <w:szCs w:val="96"/>
                              </w:rPr>
                              <w:br/>
                              <w:t>„Üleilmne eestlus“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04366" id="Text Box 11" o:spid="_x0000_s1030" type="#_x0000_t202" style="position:absolute;left:0;text-align:left;margin-left:-8.35pt;margin-top:7.5pt;width:523.75pt;height:100pt;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" filled="f" stroked="f" strokeweight=".5pt">
                <v:textbox>
                  <w:txbxContent>
                    <w:p w14:paraId="69C82C59" w14:textId="4330E74D" w:rsidR="009705A7" w:rsidRPr="002B1EB2" w:rsidRDefault="009705A7" w:rsidP="008906D2">
                      <w:pPr>
                        <w:jc w:val="left"/>
                        <w:rPr>
                          <w:rFonts w:asciiTheme="majorHAnsi" w:hAnsiTheme="majorHAnsi"/>
                          <w:color w:val="FFFFFF" w:themeColor="background1"/>
                          <w:sz w:val="72"/>
                          <w:szCs w:val="96"/>
                        </w:rPr>
                      </w:pPr>
                      <w:r w:rsidRPr="002B1EB2">
                        <w:rPr>
                          <w:rFonts w:asciiTheme="majorHAnsi" w:hAnsiTheme="majorHAnsi"/>
                          <w:b/>
                          <w:bCs/>
                          <w:color w:val="FFFFFF" w:themeColor="background1"/>
                          <w:sz w:val="72"/>
                          <w:szCs w:val="96"/>
                        </w:rPr>
                        <w:t>TEGEVUSKAVA</w:t>
                      </w:r>
                      <w:r w:rsidRPr="002B1EB2">
                        <w:rPr>
                          <w:rFonts w:asciiTheme="majorHAnsi" w:hAnsiTheme="majorHAnsi"/>
                          <w:color w:val="FFFFFF" w:themeColor="background1"/>
                          <w:sz w:val="72"/>
                          <w:szCs w:val="96"/>
                        </w:rPr>
                        <w:t xml:space="preserve"> </w:t>
                      </w:r>
                      <w:r w:rsidRPr="002B1EB2">
                        <w:rPr>
                          <w:rFonts w:asciiTheme="majorHAnsi" w:hAnsiTheme="majorHAnsi"/>
                          <w:color w:val="FFFFFF" w:themeColor="background1"/>
                          <w:sz w:val="72"/>
                          <w:szCs w:val="96"/>
                        </w:rPr>
                        <w:br/>
                        <w:t>„Üleilmne eestlus“</w:t>
                      </w:r>
                    </w:p>
                  </w:txbxContent>
                </v:textbox>
                <w10:wrap anchorx="margin"/>
              </v:shape>
            </w:pict>
          </mc:Fallback>
        </mc:AlternateContent>
      </w:r>
    </w:p>
    <w:p w14:paraId="5FDC6DF8" w14:textId="77777777" w:rsidR="008906D2" w:rsidRDefault="008906D2" w:rsidP="008906D2"/>
    <w:p w14:paraId="2673B5E3" w14:textId="77777777" w:rsidR="008906D2" w:rsidRPr="00FA4A5B" w:rsidRDefault="008906D2" w:rsidP="005078D7">
      <w:pPr>
        <w:pStyle w:val="Heading1"/>
      </w:pPr>
      <w:bookmarkStart w:id="84" w:name="_Toc99378374"/>
      <w:bookmarkStart w:id="85" w:name="_Toc99378497"/>
      <w:bookmarkStart w:id="86" w:name="_Toc163215738"/>
      <w:bookmarkStart w:id="87" w:name="_Toc194062240"/>
      <w:r w:rsidRPr="000E67B2">
        <w:t>TEGEVUSKAVA</w:t>
      </w:r>
      <w:r>
        <w:t xml:space="preserve"> </w:t>
      </w:r>
      <w:r w:rsidRPr="00FA4A5B">
        <w:t>„</w:t>
      </w:r>
      <w:r>
        <w:t>Üleilmne eestlus</w:t>
      </w:r>
      <w:r w:rsidRPr="00FA4A5B">
        <w:t>“</w:t>
      </w:r>
      <w:r w:rsidRPr="009E04D7">
        <w:rPr>
          <w:rStyle w:val="FootnoteReference"/>
        </w:rPr>
        <w:t xml:space="preserve"> </w:t>
      </w:r>
      <w:r>
        <w:rPr>
          <w:rStyle w:val="FootnoteReference"/>
        </w:rPr>
        <w:footnoteReference w:id="8"/>
      </w:r>
      <w:bookmarkEnd w:id="84"/>
      <w:bookmarkEnd w:id="85"/>
      <w:bookmarkEnd w:id="86"/>
      <w:bookmarkEnd w:id="87"/>
    </w:p>
    <w:p w14:paraId="4015836E" w14:textId="77777777" w:rsidR="008906D2" w:rsidRDefault="008906D2" w:rsidP="008906D2">
      <w:pPr>
        <w:spacing w:before="240" w:line="22" w:lineRule="atLeast"/>
        <w:rPr>
          <w:b/>
          <w:bCs/>
          <w:lang w:eastAsia="et-EE"/>
        </w:rPr>
      </w:pPr>
    </w:p>
    <w:p w14:paraId="145FF51F" w14:textId="77777777" w:rsidR="008906D2" w:rsidRPr="002B1EB2" w:rsidRDefault="008906D2" w:rsidP="008906D2">
      <w:pPr>
        <w:spacing w:before="160"/>
        <w:rPr>
          <w:sz w:val="2"/>
          <w:szCs w:val="2"/>
          <w:lang w:eastAsia="et-EE"/>
        </w:rPr>
      </w:pPr>
    </w:p>
    <w:p w14:paraId="404B57CA" w14:textId="77777777" w:rsidR="008906D2" w:rsidRPr="002B1EB2" w:rsidRDefault="008906D2" w:rsidP="008906D2">
      <w:pPr>
        <w:spacing w:before="160"/>
        <w:rPr>
          <w:sz w:val="18"/>
          <w:szCs w:val="20"/>
          <w:lang w:eastAsia="et-EE"/>
        </w:rPr>
        <w:sectPr w:rsidR="008906D2" w:rsidRPr="002B1EB2" w:rsidSect="007153AA">
          <w:pgSz w:w="11906" w:h="16838" w:code="9"/>
          <w:pgMar w:top="851" w:right="1281" w:bottom="1134" w:left="1140" w:header="709" w:footer="709" w:gutter="0"/>
          <w:cols w:space="708"/>
          <w:docGrid w:linePitch="360"/>
          <w15:footnoteColumns w:val="1"/>
        </w:sectPr>
      </w:pPr>
    </w:p>
    <w:p w14:paraId="2573BCB2" w14:textId="77777777" w:rsidR="008906D2" w:rsidRPr="003A5EC5" w:rsidRDefault="008906D2" w:rsidP="008906D2">
      <w:pPr>
        <w:spacing w:before="60" w:after="60" w:line="240" w:lineRule="auto"/>
        <w:jc w:val="left"/>
        <w:rPr>
          <w:b/>
          <w:bCs/>
          <w:lang w:eastAsia="et-EE"/>
        </w:rPr>
      </w:pPr>
      <w:r w:rsidRPr="003A5EC5">
        <w:rPr>
          <w:b/>
          <w:bCs/>
          <w:lang w:eastAsia="et-EE"/>
        </w:rPr>
        <w:t>Peavastutaja:</w:t>
      </w:r>
      <w:r w:rsidRPr="003A5EC5">
        <w:rPr>
          <w:lang w:eastAsia="et-EE"/>
        </w:rPr>
        <w:t xml:space="preserve"> Välisministeerium</w:t>
      </w:r>
      <w:r w:rsidRPr="003A5EC5">
        <w:t xml:space="preserve"> </w:t>
      </w:r>
      <w:r w:rsidRPr="003A5EC5">
        <w:rPr>
          <w:lang w:eastAsia="et-EE"/>
        </w:rPr>
        <w:t>ja välisesindused</w:t>
      </w:r>
      <w:r>
        <w:rPr>
          <w:rStyle w:val="FootnoteReference"/>
          <w:lang w:eastAsia="et-EE"/>
        </w:rPr>
        <w:footnoteReference w:id="9"/>
      </w:r>
    </w:p>
    <w:p w14:paraId="641ACA1C" w14:textId="7E451C9D" w:rsidR="008906D2" w:rsidRPr="003A5EC5" w:rsidRDefault="008906D2" w:rsidP="008906D2">
      <w:pPr>
        <w:spacing w:before="60" w:after="60" w:line="240" w:lineRule="auto"/>
        <w:rPr>
          <w:b/>
          <w:bCs/>
          <w:lang w:eastAsia="et-EE"/>
        </w:rPr>
      </w:pPr>
      <w:r w:rsidRPr="003A5EC5">
        <w:rPr>
          <w:b/>
          <w:bCs/>
          <w:lang w:eastAsia="et-EE"/>
        </w:rPr>
        <w:t xml:space="preserve">Tegevuskava eesmärk: </w:t>
      </w:r>
      <w:r w:rsidR="00DD18F6" w:rsidRPr="00DD18F6">
        <w:rPr>
          <w:lang w:eastAsia="et-EE"/>
        </w:rPr>
        <w:t>väljaspool Eestit asuv eestlaskond kannab Eesti identiteeti, osaleb Eesti ühiskonna- ja kultuurielus. Eestit toetavad ja väärtustavad inimesed aitavad kujundada Eesti positiivset kuvandit maailmas, tutvustada kultuuri, edendada majandust ning rahvusvahelisi suhteid. Eestisse tagasipöördumine on oodatud ja vajalikul määral toetatud</w:t>
      </w:r>
      <w:r w:rsidRPr="00452936">
        <w:rPr>
          <w:lang w:eastAsia="et-EE"/>
        </w:rPr>
        <w:t>.</w:t>
      </w:r>
    </w:p>
    <w:p w14:paraId="72C87F04" w14:textId="3845E093" w:rsidR="008906D2" w:rsidRPr="003A5EC5" w:rsidRDefault="008906D2" w:rsidP="008906D2">
      <w:pPr>
        <w:spacing w:before="60" w:after="60" w:line="240" w:lineRule="auto"/>
        <w:rPr>
          <w:lang w:eastAsia="et-EE"/>
        </w:rPr>
      </w:pPr>
      <w:r w:rsidRPr="003A5EC5">
        <w:rPr>
          <w:b/>
          <w:bCs/>
          <w:lang w:eastAsia="et-EE"/>
        </w:rPr>
        <w:t>Tegevuskava visioon:</w:t>
      </w:r>
      <w:r w:rsidRPr="003A5EC5">
        <w:rPr>
          <w:lang w:eastAsia="et-EE"/>
        </w:rPr>
        <w:t xml:space="preserve"> </w:t>
      </w:r>
      <w:r w:rsidR="00DD18F6" w:rsidRPr="00DD18F6">
        <w:rPr>
          <w:lang w:eastAsia="et-EE"/>
        </w:rPr>
        <w:t>eestlased välismaal on osa Eesti ühiskonnast ja Eesti esindajad maailmas ning üheks osaks pehmest julgeolekust</w:t>
      </w:r>
      <w:r w:rsidRPr="003A5EC5">
        <w:rPr>
          <w:lang w:eastAsia="et-EE"/>
        </w:rPr>
        <w:t>.</w:t>
      </w:r>
    </w:p>
    <w:p w14:paraId="10BDBD68" w14:textId="77777777" w:rsidR="008906D2" w:rsidRPr="003A5EC5" w:rsidRDefault="008906D2" w:rsidP="008906D2">
      <w:pPr>
        <w:spacing w:before="60" w:after="60" w:line="240" w:lineRule="auto"/>
      </w:pPr>
      <w:r>
        <w:rPr>
          <w:b/>
          <w:bCs/>
          <w:lang w:eastAsia="et-EE"/>
        </w:rPr>
        <w:t>„</w:t>
      </w:r>
      <w:r w:rsidRPr="003A5EC5">
        <w:rPr>
          <w:b/>
          <w:bCs/>
          <w:lang w:eastAsia="et-EE"/>
        </w:rPr>
        <w:t>Eesti 2035</w:t>
      </w:r>
      <w:r>
        <w:rPr>
          <w:b/>
          <w:bCs/>
          <w:lang w:eastAsia="et-EE"/>
        </w:rPr>
        <w:t>“</w:t>
      </w:r>
      <w:r w:rsidRPr="003A5EC5">
        <w:rPr>
          <w:b/>
          <w:bCs/>
          <w:lang w:eastAsia="et-EE"/>
        </w:rPr>
        <w:t xml:space="preserve"> sihid: </w:t>
      </w:r>
      <w:r w:rsidRPr="003A5EC5">
        <w:t>„Eesti ühiskond on hooliv, koos</w:t>
      </w:r>
      <w:r>
        <w:softHyphen/>
      </w:r>
      <w:r w:rsidRPr="003A5EC5">
        <w:t>töömeelne ja avatud“,</w:t>
      </w:r>
      <w:r w:rsidRPr="003A5EC5">
        <w:rPr>
          <w:b/>
          <w:bCs/>
          <w:lang w:eastAsia="et-EE"/>
        </w:rPr>
        <w:t xml:space="preserve"> </w:t>
      </w:r>
      <w:r w:rsidRPr="003A5EC5">
        <w:t>„Eesti on uuendus</w:t>
      </w:r>
      <w:r>
        <w:softHyphen/>
      </w:r>
      <w:r w:rsidRPr="003A5EC5">
        <w:t>meelne, usaldusväärne ja inimesekeskne riik“</w:t>
      </w:r>
      <w:r>
        <w:t xml:space="preserve"> ning</w:t>
      </w:r>
      <w:r w:rsidRPr="003A5EC5">
        <w:t xml:space="preserve"> „Eesti majandus on tugev, uuendusmeelne ja vastutus</w:t>
      </w:r>
      <w:r>
        <w:softHyphen/>
      </w:r>
      <w:r w:rsidRPr="003A5EC5">
        <w:t>tundlik“.</w:t>
      </w:r>
    </w:p>
    <w:p w14:paraId="5A18097C" w14:textId="77777777" w:rsidR="008906D2" w:rsidRPr="003A5EC5" w:rsidRDefault="008906D2" w:rsidP="008906D2">
      <w:pPr>
        <w:spacing w:before="60" w:after="60" w:line="240" w:lineRule="auto"/>
      </w:pPr>
      <w:r w:rsidRPr="003A5EC5">
        <w:rPr>
          <w:b/>
          <w:bCs/>
          <w:lang w:eastAsia="et-EE"/>
        </w:rPr>
        <w:t>Tegevuskava kirjeldus:</w:t>
      </w:r>
      <w:r w:rsidRPr="003A5EC5">
        <w:t xml:space="preserve"> </w:t>
      </w:r>
      <w:bookmarkStart w:id="88" w:name="_Hlk92366999"/>
      <w:r>
        <w:t>t</w:t>
      </w:r>
      <w:r w:rsidRPr="003A5EC5">
        <w:t>egevuskavaga keskendu</w:t>
      </w:r>
      <w:r>
        <w:softHyphen/>
      </w:r>
      <w:r w:rsidRPr="003A5EC5">
        <w:t>takse üleilmse eestluse valdkonna arendamisele</w:t>
      </w:r>
      <w:r>
        <w:t>. Sihid</w:t>
      </w:r>
      <w:r w:rsidRPr="003A5EC5">
        <w:t xml:space="preserve"> aastaks 2030</w:t>
      </w:r>
      <w:r>
        <w:t xml:space="preserve"> on järgmised</w:t>
      </w:r>
      <w:r w:rsidRPr="003A5EC5">
        <w:t>:</w:t>
      </w:r>
    </w:p>
    <w:p w14:paraId="6730B78E" w14:textId="77777777" w:rsidR="008906D2" w:rsidRPr="003A5EC5" w:rsidRDefault="008906D2" w:rsidP="008906D2">
      <w:pPr>
        <w:numPr>
          <w:ilvl w:val="0"/>
          <w:numId w:val="7"/>
        </w:numPr>
        <w:snapToGrid w:val="0"/>
        <w:spacing w:before="60" w:after="60" w:line="240" w:lineRule="auto"/>
        <w:rPr>
          <w:rFonts w:eastAsia="Times New Roman" w:cs="Times New Roman"/>
          <w:szCs w:val="24"/>
          <w:lang w:eastAsia="et-EE"/>
        </w:rPr>
      </w:pPr>
      <w:r>
        <w:rPr>
          <w:rFonts w:eastAsia="Times New Roman" w:cs="Times New Roman"/>
          <w:szCs w:val="24"/>
          <w:lang w:eastAsia="et-EE"/>
        </w:rPr>
        <w:t>v</w:t>
      </w:r>
      <w:r w:rsidRPr="003A5EC5">
        <w:rPr>
          <w:rFonts w:eastAsia="Times New Roman" w:cs="Times New Roman"/>
          <w:szCs w:val="24"/>
          <w:lang w:eastAsia="et-EE"/>
        </w:rPr>
        <w:t>älismaal elavad eestlased kannavad Eesti identiteeti</w:t>
      </w:r>
      <w:r>
        <w:rPr>
          <w:rFonts w:eastAsia="Times New Roman" w:cs="Times New Roman"/>
          <w:szCs w:val="24"/>
          <w:lang w:eastAsia="et-EE"/>
        </w:rPr>
        <w:t>;</w:t>
      </w:r>
    </w:p>
    <w:p w14:paraId="52FEB6CD" w14:textId="77777777" w:rsidR="008906D2" w:rsidRPr="003A5EC5" w:rsidRDefault="008906D2" w:rsidP="008906D2">
      <w:pPr>
        <w:numPr>
          <w:ilvl w:val="0"/>
          <w:numId w:val="7"/>
        </w:numPr>
        <w:snapToGrid w:val="0"/>
        <w:spacing w:before="60" w:after="60" w:line="240" w:lineRule="auto"/>
        <w:rPr>
          <w:b/>
          <w:bCs/>
        </w:rPr>
      </w:pPr>
      <w:r w:rsidRPr="003A5EC5">
        <w:rPr>
          <w:rFonts w:eastAsia="Times New Roman" w:cs="Times New Roman"/>
          <w:szCs w:val="24"/>
          <w:lang w:eastAsia="et-EE"/>
        </w:rPr>
        <w:t>Eesti side välismaal elava eestlaskonna ja</w:t>
      </w:r>
      <w:r>
        <w:rPr>
          <w:rFonts w:eastAsia="Times New Roman" w:cs="Times New Roman"/>
          <w:szCs w:val="24"/>
          <w:lang w:eastAsia="et-EE"/>
        </w:rPr>
        <w:t xml:space="preserve"> </w:t>
      </w:r>
      <w:r w:rsidRPr="003A5EC5">
        <w:rPr>
          <w:rFonts w:eastAsia="Times New Roman" w:cs="Times New Roman"/>
          <w:szCs w:val="24"/>
          <w:lang w:eastAsia="et-EE"/>
        </w:rPr>
        <w:t>Eesti sõpradega tugevneb pakutavate</w:t>
      </w:r>
      <w:r>
        <w:rPr>
          <w:rFonts w:eastAsia="Times New Roman" w:cs="Times New Roman"/>
          <w:szCs w:val="24"/>
          <w:lang w:eastAsia="et-EE"/>
        </w:rPr>
        <w:t xml:space="preserve"> </w:t>
      </w:r>
      <w:r w:rsidRPr="003A5EC5">
        <w:rPr>
          <w:rFonts w:eastAsia="Times New Roman" w:cs="Times New Roman"/>
          <w:szCs w:val="24"/>
          <w:lang w:eastAsia="et-EE"/>
        </w:rPr>
        <w:t>teenuste laiendamise ning kvaliteedi</w:t>
      </w:r>
      <w:r>
        <w:rPr>
          <w:rFonts w:eastAsia="Times New Roman" w:cs="Times New Roman"/>
          <w:szCs w:val="24"/>
          <w:lang w:eastAsia="et-EE"/>
        </w:rPr>
        <w:t xml:space="preserve"> </w:t>
      </w:r>
      <w:r w:rsidRPr="003A5EC5">
        <w:rPr>
          <w:rFonts w:eastAsia="Times New Roman" w:cs="Times New Roman"/>
          <w:szCs w:val="24"/>
          <w:lang w:eastAsia="et-EE"/>
        </w:rPr>
        <w:t>parandamisega, kasvatades nende panust ühiskonna aren</w:t>
      </w:r>
      <w:r>
        <w:rPr>
          <w:rFonts w:eastAsia="Times New Roman" w:cs="Times New Roman"/>
          <w:szCs w:val="24"/>
          <w:lang w:eastAsia="et-EE"/>
        </w:rPr>
        <w:softHyphen/>
      </w:r>
      <w:r w:rsidRPr="003A5EC5">
        <w:rPr>
          <w:rFonts w:eastAsia="Times New Roman" w:cs="Times New Roman"/>
          <w:szCs w:val="24"/>
          <w:lang w:eastAsia="et-EE"/>
        </w:rPr>
        <w:t>gusse</w:t>
      </w:r>
      <w:r>
        <w:rPr>
          <w:rFonts w:eastAsia="Times New Roman" w:cs="Times New Roman"/>
          <w:szCs w:val="24"/>
          <w:lang w:eastAsia="et-EE"/>
        </w:rPr>
        <w:t>;</w:t>
      </w:r>
    </w:p>
    <w:p w14:paraId="10B7A5C0" w14:textId="77777777" w:rsidR="008906D2" w:rsidRPr="00401C15" w:rsidRDefault="008906D2" w:rsidP="008906D2">
      <w:pPr>
        <w:numPr>
          <w:ilvl w:val="0"/>
          <w:numId w:val="7"/>
        </w:numPr>
        <w:snapToGrid w:val="0"/>
        <w:spacing w:before="60" w:after="60" w:line="240" w:lineRule="auto"/>
        <w:rPr>
          <w:b/>
          <w:bCs/>
        </w:rPr>
      </w:pPr>
      <w:r>
        <w:rPr>
          <w:rFonts w:eastAsia="Times New Roman" w:cs="Times New Roman"/>
          <w:szCs w:val="24"/>
          <w:lang w:eastAsia="et-EE"/>
        </w:rPr>
        <w:t>t</w:t>
      </w:r>
      <w:r w:rsidRPr="003A5EC5">
        <w:rPr>
          <w:rFonts w:eastAsia="Times New Roman" w:cs="Times New Roman"/>
          <w:szCs w:val="24"/>
          <w:lang w:eastAsia="et-EE"/>
        </w:rPr>
        <w:t>oetatud on tagasipöördumine ja Eestisse jäämine</w:t>
      </w:r>
      <w:r>
        <w:rPr>
          <w:rFonts w:eastAsia="Times New Roman" w:cs="Times New Roman"/>
          <w:szCs w:val="24"/>
          <w:lang w:eastAsia="et-EE"/>
        </w:rPr>
        <w:t>.</w:t>
      </w:r>
    </w:p>
    <w:p w14:paraId="4DFF25C9" w14:textId="77777777" w:rsidR="000209EA" w:rsidRDefault="000209EA" w:rsidP="008906D2">
      <w:pPr>
        <w:spacing w:before="60" w:after="60" w:line="240" w:lineRule="auto"/>
        <w:rPr>
          <w:b/>
          <w:bCs/>
        </w:rPr>
      </w:pPr>
    </w:p>
    <w:p w14:paraId="705E70F7" w14:textId="332D5722" w:rsidR="008906D2" w:rsidRPr="003A5EC5" w:rsidRDefault="008906D2" w:rsidP="008906D2">
      <w:pPr>
        <w:spacing w:before="60" w:after="60" w:line="240" w:lineRule="auto"/>
        <w:rPr>
          <w:b/>
          <w:bCs/>
        </w:rPr>
      </w:pPr>
      <w:r w:rsidRPr="003A5EC5">
        <w:rPr>
          <w:b/>
          <w:bCs/>
        </w:rPr>
        <w:t>Üleilmse eestluse tegevuskava jaguneb kolmeks põhiliseks tegevussuunaks</w:t>
      </w:r>
      <w:r w:rsidR="00172822">
        <w:rPr>
          <w:b/>
          <w:bCs/>
        </w:rPr>
        <w:t>:</w:t>
      </w:r>
    </w:p>
    <w:p w14:paraId="7220B91A" w14:textId="459853C8" w:rsidR="008906D2" w:rsidRPr="003A5EC5" w:rsidRDefault="008906D2" w:rsidP="008906D2">
      <w:pPr>
        <w:numPr>
          <w:ilvl w:val="0"/>
          <w:numId w:val="6"/>
        </w:numPr>
        <w:snapToGrid w:val="0"/>
        <w:spacing w:before="60" w:after="60" w:line="240" w:lineRule="auto"/>
        <w:ind w:left="357" w:hanging="357"/>
        <w:rPr>
          <w:bCs/>
        </w:rPr>
      </w:pPr>
      <w:r w:rsidRPr="003A5EC5">
        <w:rPr>
          <w:bCs/>
        </w:rPr>
        <w:t>Eesti identiteedi edendamine ja säilitamine välismaal</w:t>
      </w:r>
      <w:r w:rsidR="00172822">
        <w:rPr>
          <w:bCs/>
        </w:rPr>
        <w:t>;</w:t>
      </w:r>
    </w:p>
    <w:p w14:paraId="6C6A0092" w14:textId="34C5E25F" w:rsidR="008906D2" w:rsidRPr="003A5EC5" w:rsidRDefault="008906D2" w:rsidP="008906D2">
      <w:pPr>
        <w:numPr>
          <w:ilvl w:val="0"/>
          <w:numId w:val="6"/>
        </w:numPr>
        <w:snapToGrid w:val="0"/>
        <w:spacing w:before="60" w:after="60" w:line="240" w:lineRule="auto"/>
        <w:ind w:left="357" w:hanging="357"/>
        <w:rPr>
          <w:bCs/>
        </w:rPr>
      </w:pPr>
      <w:r w:rsidRPr="003A5EC5">
        <w:rPr>
          <w:bCs/>
        </w:rPr>
        <w:t>Üleilmse eestlaskonna kaasamine Eesti ühis</w:t>
      </w:r>
      <w:r>
        <w:rPr>
          <w:bCs/>
        </w:rPr>
        <w:softHyphen/>
      </w:r>
      <w:r w:rsidRPr="003A5EC5">
        <w:rPr>
          <w:bCs/>
        </w:rPr>
        <w:t>konna ellu ja arengusse, koostöö edendamine ning kvaliteetsete teenuste tagamine</w:t>
      </w:r>
    </w:p>
    <w:p w14:paraId="39A4D10F" w14:textId="3691593E" w:rsidR="008906D2" w:rsidRPr="002B1EB2" w:rsidRDefault="008906D2" w:rsidP="008906D2">
      <w:pPr>
        <w:numPr>
          <w:ilvl w:val="0"/>
          <w:numId w:val="6"/>
        </w:numPr>
        <w:snapToGrid w:val="0"/>
        <w:spacing w:before="60" w:after="60" w:line="22" w:lineRule="atLeast"/>
        <w:ind w:left="357" w:hanging="357"/>
        <w:rPr>
          <w:rFonts w:eastAsia="Times New Roman" w:cs="Times New Roman"/>
          <w:szCs w:val="24"/>
          <w:lang w:eastAsia="et-EE"/>
        </w:rPr>
      </w:pPr>
      <w:r w:rsidRPr="003A5EC5">
        <w:rPr>
          <w:bCs/>
        </w:rPr>
        <w:t xml:space="preserve">Eestisse tagasipöördumise </w:t>
      </w:r>
      <w:r w:rsidR="00172822">
        <w:rPr>
          <w:bCs/>
        </w:rPr>
        <w:t>ja</w:t>
      </w:r>
      <w:r w:rsidRPr="003A5EC5">
        <w:rPr>
          <w:bCs/>
        </w:rPr>
        <w:t xml:space="preserve"> Eesti eluga (taas)kohanemise toetamine</w:t>
      </w:r>
      <w:bookmarkEnd w:id="88"/>
      <w:r w:rsidR="00172822">
        <w:rPr>
          <w:bCs/>
        </w:rPr>
        <w:t>.</w:t>
      </w:r>
    </w:p>
    <w:p w14:paraId="02F4F535" w14:textId="0119618A" w:rsidR="008906D2" w:rsidRPr="003A5EC5" w:rsidRDefault="004862FF" w:rsidP="008906D2">
      <w:pPr>
        <w:spacing w:before="120" w:after="120" w:line="22" w:lineRule="atLeast"/>
        <w:jc w:val="left"/>
        <w:rPr>
          <w:b/>
          <w:bCs/>
          <w:color w:val="0070C0"/>
        </w:rPr>
      </w:pPr>
      <w:r>
        <w:rPr>
          <w:b/>
          <w:bCs/>
          <w:noProof/>
          <w:lang w:eastAsia="et-EE"/>
        </w:rPr>
        <mc:AlternateContent>
          <mc:Choice Requires="wps">
            <w:drawing>
              <wp:anchor distT="0" distB="0" distL="114300" distR="114300" simplePos="0" relativeHeight="251658262" behindDoc="1" locked="0" layoutInCell="1" allowOverlap="1" wp14:anchorId="0240B834" wp14:editId="32A4602E">
                <wp:simplePos x="0" y="0"/>
                <wp:positionH relativeFrom="page">
                  <wp:posOffset>3865417</wp:posOffset>
                </wp:positionH>
                <wp:positionV relativeFrom="paragraph">
                  <wp:posOffset>2193</wp:posOffset>
                </wp:positionV>
                <wp:extent cx="3688715" cy="4696691"/>
                <wp:effectExtent l="0" t="0" r="6985" b="8890"/>
                <wp:wrapNone/>
                <wp:docPr id="12" name="Flowchart: Manual Input 6"/>
                <wp:cNvGraphicFramePr/>
                <a:graphic xmlns:a="http://schemas.openxmlformats.org/drawingml/2006/main">
                  <a:graphicData uri="http://schemas.microsoft.com/office/word/2010/wordprocessingShape">
                    <wps:wsp>
                      <wps:cNvSpPr/>
                      <wps:spPr>
                        <a:xfrm rot="10800000">
                          <a:off x="0" y="0"/>
                          <a:ext cx="3688715" cy="4696691"/>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67715" id="Flowchart: Manual Input 6" o:spid="_x0000_s1026" type="#_x0000_t118" style="position:absolute;margin-left:304.35pt;margin-top:.15pt;width:290.45pt;height:369.8pt;rotation:180;z-index:-25165821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" fillcolor="#e9f4fa" stroked="f" strokeweight="1pt">
                <w10:wrap anchorx="page"/>
              </v:shape>
            </w:pict>
          </mc:Fallback>
        </mc:AlternateContent>
      </w:r>
      <w:r w:rsidR="008906D2" w:rsidRPr="003A5EC5">
        <w:rPr>
          <w:b/>
          <w:bCs/>
          <w:color w:val="0070C0"/>
        </w:rPr>
        <w:t>202</w:t>
      </w:r>
      <w:r w:rsidR="00AE7794">
        <w:rPr>
          <w:b/>
          <w:bCs/>
          <w:color w:val="0070C0"/>
        </w:rPr>
        <w:t>4</w:t>
      </w:r>
      <w:r w:rsidR="008906D2" w:rsidRPr="003A5EC5">
        <w:rPr>
          <w:b/>
          <w:bCs/>
          <w:color w:val="0070C0"/>
        </w:rPr>
        <w:t>. aasta olulisimad edusammud</w:t>
      </w:r>
    </w:p>
    <w:p w14:paraId="5947729C" w14:textId="77777777" w:rsidR="00DD18F6" w:rsidRPr="00DD18F6" w:rsidRDefault="00DD18F6" w:rsidP="003561FD">
      <w:pPr>
        <w:pStyle w:val="ListParagraph"/>
        <w:numPr>
          <w:ilvl w:val="0"/>
          <w:numId w:val="20"/>
        </w:numPr>
        <w:ind w:right="-102"/>
        <w:rPr>
          <w:color w:val="0070C0"/>
        </w:rPr>
      </w:pPr>
      <w:bookmarkStart w:id="89" w:name="_Hlk161651914"/>
      <w:r w:rsidRPr="00DD18F6">
        <w:rPr>
          <w:color w:val="0070C0"/>
        </w:rPr>
        <w:t>„Sidusa Eesti arengukava 2030“ elluviimiseks jätkub pidev koostöö Välis-, Sise- ja Kultuuriministeeriumi vahel ning „Üleilmse eestluse tegevuskava 2022–2025“ raames ülemaailmse eestluse koostöökomisjoniga. Lisaks panustavad Haridus-ja Teadusministeerium ning mitmed Eesti rakendusasutused.</w:t>
      </w:r>
    </w:p>
    <w:p w14:paraId="3EEE77EE" w14:textId="5F50122D" w:rsidR="004B3CCD" w:rsidRPr="00DD18F6" w:rsidRDefault="00DD18F6" w:rsidP="003561FD">
      <w:pPr>
        <w:pStyle w:val="ListParagraph"/>
        <w:numPr>
          <w:ilvl w:val="0"/>
          <w:numId w:val="20"/>
        </w:numPr>
        <w:ind w:right="-102"/>
        <w:rPr>
          <w:color w:val="0070C0"/>
        </w:rPr>
      </w:pPr>
      <w:r w:rsidRPr="00DD18F6">
        <w:rPr>
          <w:color w:val="0070C0"/>
        </w:rPr>
        <w:t>Tähtis on teadvustada, et Eesti väliskogukonnad on laiemalt Eesti pikaajalise arengu ja konkurentsivõime võimalikud tugevdajad. Lisaks klassikalisele majanduslikule aspektile (ressursid ja investeeringud) saavad eestlased toetada välismaal Eestit oma heade ideede, tavade ja oskuste jagamise ning sotsiaalkapitaliga. Tegevuskava tugevdab sidemeid rahvuskaaslaste ja Eesti sõpradega, suurendab Eesti ühiskonna sidusust ning teeb Eestit suuremaks, sest rahvuskaaslaste kogukonnad ja Eesti sõbrad on riigile väärtuslikud koostööpartnerid, kellega ühiselt seatud eesmärke ellu viia</w:t>
      </w:r>
      <w:r>
        <w:rPr>
          <w:color w:val="0070C0"/>
        </w:rPr>
        <w:t>.</w:t>
      </w:r>
    </w:p>
    <w:bookmarkEnd w:id="89"/>
    <w:p w14:paraId="1A588358" w14:textId="48960945" w:rsidR="008906D2" w:rsidRPr="007E4608" w:rsidRDefault="008906D2" w:rsidP="003561FD">
      <w:pPr>
        <w:pStyle w:val="ListParagraph"/>
        <w:numPr>
          <w:ilvl w:val="0"/>
          <w:numId w:val="19"/>
        </w:numPr>
        <w:jc w:val="left"/>
        <w:rPr>
          <w:strike/>
          <w:noProof/>
          <w:color w:val="0070C0"/>
          <w:szCs w:val="20"/>
        </w:rPr>
        <w:sectPr w:rsidR="008906D2" w:rsidRPr="007E4608" w:rsidSect="008906D2">
          <w:type w:val="continuous"/>
          <w:pgSz w:w="11906" w:h="16838" w:code="9"/>
          <w:pgMar w:top="1361" w:right="1191" w:bottom="1304" w:left="1134" w:header="709" w:footer="709" w:gutter="0"/>
          <w:pgNumType w:start="10"/>
          <w:cols w:num="2" w:space="708"/>
          <w:docGrid w:linePitch="360"/>
          <w15:footnoteColumns w:val="1"/>
        </w:sectPr>
      </w:pPr>
    </w:p>
    <w:p w14:paraId="50B383F6" w14:textId="77777777" w:rsidR="008906D2" w:rsidRPr="007E4608" w:rsidRDefault="008906D2" w:rsidP="008906D2">
      <w:pPr>
        <w:jc w:val="left"/>
        <w:rPr>
          <w:color w:val="0070C0"/>
          <w:highlight w:val="green"/>
        </w:rPr>
        <w:sectPr w:rsidR="008906D2" w:rsidRPr="007E4608" w:rsidSect="008906D2">
          <w:type w:val="continuous"/>
          <w:pgSz w:w="11906" w:h="16838" w:code="9"/>
          <w:pgMar w:top="1361" w:right="1191" w:bottom="1304" w:left="1134" w:header="709" w:footer="709" w:gutter="0"/>
          <w:pgNumType w:start="10"/>
          <w:cols w:num="2" w:space="708"/>
          <w:docGrid w:linePitch="360"/>
          <w15:footnoteColumns w:val="1"/>
        </w:sectPr>
      </w:pPr>
    </w:p>
    <w:p w14:paraId="11DA48AA" w14:textId="77777777" w:rsidR="008906D2" w:rsidRPr="00A7636D" w:rsidRDefault="008906D2" w:rsidP="008906D2">
      <w:pPr>
        <w:pStyle w:val="Heading2"/>
        <w:ind w:left="576" w:hanging="576"/>
        <w:rPr>
          <w:b/>
          <w:bCs/>
        </w:rPr>
      </w:pPr>
      <w:bookmarkStart w:id="90" w:name="_Toc99378375"/>
      <w:bookmarkStart w:id="91" w:name="_Toc99378498"/>
      <w:bookmarkStart w:id="92" w:name="_Toc163215739"/>
      <w:bookmarkStart w:id="93" w:name="_Toc194062241"/>
      <w:r w:rsidRPr="00A7636D">
        <w:rPr>
          <w:b/>
          <w:bCs/>
        </w:rPr>
        <w:lastRenderedPageBreak/>
        <w:t>Tegevuskava mõõdikud</w:t>
      </w:r>
      <w:r>
        <w:rPr>
          <w:rStyle w:val="FootnoteReference"/>
          <w:b/>
          <w:bCs/>
        </w:rPr>
        <w:footnoteReference w:id="10"/>
      </w:r>
      <w:bookmarkEnd w:id="90"/>
      <w:bookmarkEnd w:id="91"/>
      <w:bookmarkEnd w:id="92"/>
      <w:bookmarkEnd w:id="93"/>
    </w:p>
    <w:tbl>
      <w:tblPr>
        <w:tblStyle w:val="TableGrid1"/>
        <w:tblW w:w="5000" w:type="pct"/>
        <w:tblLook w:val="04A0" w:firstRow="1" w:lastRow="0" w:firstColumn="1" w:lastColumn="0" w:noHBand="0" w:noVBand="1"/>
      </w:tblPr>
      <w:tblGrid>
        <w:gridCol w:w="2250"/>
        <w:gridCol w:w="669"/>
        <w:gridCol w:w="693"/>
        <w:gridCol w:w="1266"/>
        <w:gridCol w:w="978"/>
        <w:gridCol w:w="697"/>
        <w:gridCol w:w="973"/>
        <w:gridCol w:w="1959"/>
      </w:tblGrid>
      <w:tr w:rsidR="008906D2" w:rsidRPr="003A5EC5" w14:paraId="53A25AE2" w14:textId="77777777" w:rsidTr="00AE7794">
        <w:tc>
          <w:tcPr>
            <w:tcW w:w="1190" w:type="pct"/>
            <w:vMerge w:val="restart"/>
            <w:tcBorders>
              <w:top w:val="single" w:sz="4" w:space="0" w:color="FFFFFF" w:themeColor="background1"/>
              <w:left w:val="nil"/>
              <w:bottom w:val="single" w:sz="4" w:space="0" w:color="FFFFFF" w:themeColor="background1"/>
              <w:right w:val="single" w:sz="4" w:space="0" w:color="FFFFFF" w:themeColor="background1"/>
            </w:tcBorders>
            <w:shd w:val="clear" w:color="auto" w:fill="006EB5" w:themeFill="accent5"/>
            <w:tcMar>
              <w:left w:w="57" w:type="dxa"/>
              <w:right w:w="57" w:type="dxa"/>
            </w:tcMar>
            <w:vAlign w:val="center"/>
          </w:tcPr>
          <w:p w14:paraId="7E22627E" w14:textId="77777777" w:rsidR="008906D2" w:rsidRPr="003A5EC5" w:rsidRDefault="008906D2" w:rsidP="009705A7">
            <w:pPr>
              <w:spacing w:before="20" w:after="20" w:line="240" w:lineRule="auto"/>
              <w:jc w:val="left"/>
              <w:rPr>
                <w:rFonts w:asciiTheme="majorHAnsi" w:eastAsia="Calibri" w:hAnsiTheme="majorHAnsi" w:cs="Calibri"/>
                <w:b/>
                <w:bCs/>
                <w:color w:val="FFFFFF" w:themeColor="background1"/>
              </w:rPr>
            </w:pPr>
            <w:r w:rsidRPr="003A5EC5">
              <w:rPr>
                <w:rFonts w:asciiTheme="majorHAnsi" w:eastAsia="Calibri" w:hAnsiTheme="majorHAnsi" w:cs="Calibri"/>
                <w:b/>
                <w:bCs/>
                <w:color w:val="FFFFFF" w:themeColor="background1"/>
              </w:rPr>
              <w:t>Tegevuskava mõõdikud</w:t>
            </w:r>
          </w:p>
        </w:tc>
        <w:tc>
          <w:tcPr>
            <w:tcW w:w="1367"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EB5" w:themeFill="accent5"/>
          </w:tcPr>
          <w:p w14:paraId="08297995" w14:textId="77777777" w:rsidR="008906D2" w:rsidRPr="003A5EC5" w:rsidRDefault="008906D2" w:rsidP="009705A7">
            <w:pPr>
              <w:spacing w:before="20" w:after="20" w:line="240" w:lineRule="auto"/>
              <w:jc w:val="center"/>
              <w:rPr>
                <w:rFonts w:asciiTheme="majorHAnsi" w:eastAsia="Calibri,Times New Roman" w:hAnsiTheme="majorHAnsi" w:cs="Calibri,Times New Roman"/>
                <w:b/>
                <w:bCs/>
                <w:color w:val="FFFFFF"/>
                <w:szCs w:val="20"/>
              </w:rPr>
            </w:pPr>
            <w:r w:rsidRPr="003A5EC5">
              <w:rPr>
                <w:rFonts w:asciiTheme="majorHAnsi" w:eastAsia="Calibri,Times New Roman" w:hAnsiTheme="majorHAnsi" w:cs="Calibri,Times New Roman"/>
                <w:b/>
                <w:bCs/>
                <w:color w:val="FFFFFF"/>
                <w:szCs w:val="20"/>
              </w:rPr>
              <w:t>Tegelik täitmine</w:t>
            </w:r>
          </w:p>
        </w:tc>
        <w:tc>
          <w:tcPr>
            <w:tcW w:w="1406"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EB5" w:themeFill="accent5"/>
            <w:vAlign w:val="center"/>
          </w:tcPr>
          <w:p w14:paraId="3A29FBB5" w14:textId="77777777" w:rsidR="008906D2" w:rsidRPr="003A5EC5" w:rsidRDefault="008906D2" w:rsidP="009705A7">
            <w:pPr>
              <w:spacing w:before="20" w:after="20" w:line="240" w:lineRule="auto"/>
              <w:jc w:val="center"/>
              <w:rPr>
                <w:rFonts w:asciiTheme="majorHAnsi" w:eastAsia="Calibri" w:hAnsiTheme="majorHAnsi" w:cs="Calibri"/>
                <w:b/>
                <w:color w:val="FFFFFF"/>
                <w:szCs w:val="20"/>
              </w:rPr>
            </w:pPr>
            <w:r w:rsidRPr="003A5EC5">
              <w:rPr>
                <w:rFonts w:asciiTheme="majorHAnsi" w:eastAsia="Calibri,Times New Roman" w:hAnsiTheme="majorHAnsi" w:cs="Calibri,Times New Roman"/>
                <w:b/>
                <w:bCs/>
                <w:color w:val="FFFFFF" w:themeColor="background1"/>
              </w:rPr>
              <w:t>Sihttasemed</w:t>
            </w:r>
          </w:p>
        </w:tc>
        <w:tc>
          <w:tcPr>
            <w:tcW w:w="1036" w:type="pct"/>
            <w:tcBorders>
              <w:top w:val="single" w:sz="4" w:space="0" w:color="FFFFFF" w:themeColor="background1"/>
              <w:left w:val="single" w:sz="4" w:space="0" w:color="FFFFFF" w:themeColor="background1"/>
              <w:bottom w:val="nil"/>
              <w:right w:val="nil"/>
            </w:tcBorders>
            <w:shd w:val="clear" w:color="auto" w:fill="006EB5" w:themeFill="accent5"/>
            <w:tcMar>
              <w:left w:w="57" w:type="dxa"/>
              <w:right w:w="57" w:type="dxa"/>
            </w:tcMar>
            <w:vAlign w:val="center"/>
          </w:tcPr>
          <w:p w14:paraId="77AA1987" w14:textId="77777777" w:rsidR="008906D2" w:rsidRPr="003A5EC5" w:rsidRDefault="008906D2" w:rsidP="009705A7">
            <w:pPr>
              <w:spacing w:before="20" w:after="20" w:line="240" w:lineRule="auto"/>
              <w:jc w:val="right"/>
              <w:rPr>
                <w:rFonts w:asciiTheme="majorHAnsi" w:eastAsia="Calibri" w:hAnsiTheme="majorHAnsi" w:cs="Calibri"/>
                <w:b/>
                <w:color w:val="FFFFFF"/>
                <w:szCs w:val="20"/>
              </w:rPr>
            </w:pPr>
            <w:r w:rsidRPr="003A5EC5">
              <w:rPr>
                <w:rFonts w:asciiTheme="majorHAnsi" w:eastAsia="Calibri" w:hAnsiTheme="majorHAnsi" w:cs="Calibri"/>
                <w:b/>
                <w:color w:val="FFFFFF"/>
                <w:szCs w:val="20"/>
              </w:rPr>
              <w:t>Allikas</w:t>
            </w:r>
          </w:p>
        </w:tc>
      </w:tr>
      <w:tr w:rsidR="00AE7794" w:rsidRPr="003A5EC5" w14:paraId="0C8E8CF3" w14:textId="77777777" w:rsidTr="00AE7794">
        <w:tc>
          <w:tcPr>
            <w:tcW w:w="1190" w:type="pct"/>
            <w:vMerge/>
            <w:tcBorders>
              <w:top w:val="single" w:sz="4" w:space="0" w:color="auto"/>
              <w:left w:val="nil"/>
              <w:bottom w:val="single" w:sz="4" w:space="0" w:color="0070C0"/>
              <w:right w:val="single" w:sz="4" w:space="0" w:color="FFFFFF" w:themeColor="background1"/>
            </w:tcBorders>
            <w:shd w:val="clear" w:color="auto" w:fill="006EB5" w:themeFill="accent5"/>
            <w:tcMar>
              <w:left w:w="57" w:type="dxa"/>
              <w:right w:w="57" w:type="dxa"/>
            </w:tcMar>
            <w:vAlign w:val="center"/>
          </w:tcPr>
          <w:p w14:paraId="16858046" w14:textId="77777777" w:rsidR="00AE7794" w:rsidRPr="003A5EC5" w:rsidRDefault="00AE7794" w:rsidP="00AE7794">
            <w:pPr>
              <w:spacing w:before="20" w:after="20" w:line="240" w:lineRule="auto"/>
              <w:jc w:val="left"/>
              <w:rPr>
                <w:rFonts w:asciiTheme="majorHAnsi" w:eastAsia="Calibri" w:hAnsiTheme="majorHAnsi" w:cs="Calibri"/>
                <w:b/>
                <w:bCs/>
                <w:color w:val="FFFFFF" w:themeColor="background1"/>
              </w:rPr>
            </w:pPr>
          </w:p>
        </w:tc>
        <w:tc>
          <w:tcPr>
            <w:tcW w:w="327" w:type="pct"/>
            <w:tcBorders>
              <w:top w:val="single" w:sz="4" w:space="0" w:color="FFFFFF" w:themeColor="background1"/>
              <w:left w:val="single" w:sz="4" w:space="0" w:color="FFFFFF" w:themeColor="background1"/>
              <w:bottom w:val="single" w:sz="4" w:space="0" w:color="0070C0"/>
              <w:right w:val="nil"/>
            </w:tcBorders>
            <w:shd w:val="clear" w:color="auto" w:fill="006EB5" w:themeFill="accent5"/>
            <w:vAlign w:val="center"/>
          </w:tcPr>
          <w:p w14:paraId="1A96ADB0" w14:textId="46455131" w:rsidR="00AE7794" w:rsidRPr="003A5EC5" w:rsidRDefault="00AE7794" w:rsidP="00AE7794">
            <w:pPr>
              <w:spacing w:before="20" w:after="20" w:line="240" w:lineRule="auto"/>
              <w:jc w:val="center"/>
              <w:rPr>
                <w:rFonts w:asciiTheme="majorHAnsi" w:eastAsia="Calibri" w:hAnsiTheme="majorHAnsi" w:cs="Calibri"/>
                <w:b/>
                <w:color w:val="FFFFFF"/>
                <w:szCs w:val="20"/>
              </w:rPr>
            </w:pPr>
            <w:r w:rsidRPr="003A5EC5">
              <w:rPr>
                <w:rFonts w:asciiTheme="majorHAnsi" w:eastAsia="Calibri" w:hAnsiTheme="majorHAnsi" w:cs="Calibri"/>
                <w:b/>
                <w:color w:val="FFFFFF"/>
                <w:szCs w:val="20"/>
              </w:rPr>
              <w:t>202</w:t>
            </w:r>
            <w:r>
              <w:rPr>
                <w:rFonts w:asciiTheme="majorHAnsi" w:eastAsia="Calibri" w:hAnsiTheme="majorHAnsi" w:cs="Calibri"/>
                <w:b/>
                <w:color w:val="FFFFFF"/>
                <w:szCs w:val="20"/>
              </w:rPr>
              <w:t>2</w:t>
            </w:r>
          </w:p>
        </w:tc>
        <w:tc>
          <w:tcPr>
            <w:tcW w:w="369" w:type="pct"/>
            <w:tcBorders>
              <w:top w:val="single" w:sz="4" w:space="0" w:color="FFFFFF" w:themeColor="background1"/>
              <w:left w:val="nil"/>
              <w:bottom w:val="single" w:sz="4" w:space="0" w:color="0070C0"/>
              <w:right w:val="nil"/>
            </w:tcBorders>
            <w:shd w:val="clear" w:color="auto" w:fill="006EB5" w:themeFill="accent5"/>
            <w:tcMar>
              <w:left w:w="57" w:type="dxa"/>
              <w:right w:w="57" w:type="dxa"/>
            </w:tcMar>
            <w:vAlign w:val="center"/>
          </w:tcPr>
          <w:p w14:paraId="2191EB84" w14:textId="6C48A109" w:rsidR="00AE7794" w:rsidRPr="003A5EC5" w:rsidRDefault="00AE7794" w:rsidP="00AE7794">
            <w:pPr>
              <w:spacing w:before="20" w:after="20" w:line="240" w:lineRule="auto"/>
              <w:jc w:val="center"/>
              <w:rPr>
                <w:rFonts w:asciiTheme="majorHAnsi" w:eastAsia="Calibri" w:hAnsiTheme="majorHAnsi" w:cs="Calibri"/>
                <w:b/>
                <w:color w:val="FFFFFF"/>
                <w:szCs w:val="20"/>
              </w:rPr>
            </w:pPr>
            <w:r w:rsidRPr="003A5EC5">
              <w:rPr>
                <w:rFonts w:asciiTheme="majorHAnsi" w:eastAsia="Calibri,Times New Roman" w:hAnsiTheme="majorHAnsi" w:cs="Calibri,Times New Roman"/>
                <w:b/>
                <w:bCs/>
                <w:color w:val="FFFFFF"/>
                <w:szCs w:val="20"/>
              </w:rPr>
              <w:t>202</w:t>
            </w:r>
            <w:r>
              <w:rPr>
                <w:rFonts w:asciiTheme="majorHAnsi" w:eastAsia="Calibri,Times New Roman" w:hAnsiTheme="majorHAnsi" w:cs="Calibri,Times New Roman"/>
                <w:b/>
                <w:bCs/>
                <w:color w:val="FFFFFF"/>
                <w:szCs w:val="20"/>
              </w:rPr>
              <w:t>3</w:t>
            </w:r>
          </w:p>
        </w:tc>
        <w:tc>
          <w:tcPr>
            <w:tcW w:w="671" w:type="pct"/>
            <w:tcBorders>
              <w:top w:val="single" w:sz="4" w:space="0" w:color="FFFFFF" w:themeColor="background1"/>
              <w:left w:val="nil"/>
              <w:bottom w:val="single" w:sz="4" w:space="0" w:color="0070C0"/>
              <w:right w:val="single" w:sz="4" w:space="0" w:color="FFFFFF" w:themeColor="background1"/>
            </w:tcBorders>
            <w:shd w:val="clear" w:color="auto" w:fill="006EB5" w:themeFill="accent5"/>
            <w:vAlign w:val="center"/>
          </w:tcPr>
          <w:p w14:paraId="7604F1BB" w14:textId="5A7B5066" w:rsidR="00AE7794" w:rsidRPr="003A5EC5" w:rsidRDefault="00AE7794" w:rsidP="00AE7794">
            <w:pPr>
              <w:spacing w:before="20" w:after="20" w:line="240" w:lineRule="auto"/>
              <w:jc w:val="center"/>
              <w:rPr>
                <w:rFonts w:asciiTheme="majorHAnsi" w:eastAsia="Calibri,Times New Roman" w:hAnsiTheme="majorHAnsi" w:cs="Calibri,Times New Roman"/>
                <w:b/>
                <w:bCs/>
                <w:color w:val="FFFFFF"/>
                <w:szCs w:val="20"/>
              </w:rPr>
            </w:pPr>
            <w:r>
              <w:rPr>
                <w:rFonts w:asciiTheme="majorHAnsi" w:eastAsia="Calibri,Times New Roman" w:hAnsiTheme="majorHAnsi" w:cs="Calibri,Times New Roman"/>
                <w:b/>
                <w:bCs/>
                <w:color w:val="FFFFFF"/>
                <w:szCs w:val="20"/>
              </w:rPr>
              <w:t>2024</w:t>
            </w:r>
          </w:p>
        </w:tc>
        <w:tc>
          <w:tcPr>
            <w:tcW w:w="519" w:type="pct"/>
            <w:tcBorders>
              <w:top w:val="single" w:sz="4" w:space="0" w:color="FFFFFF" w:themeColor="background1"/>
              <w:left w:val="single" w:sz="4" w:space="0" w:color="FFFFFF" w:themeColor="background1"/>
              <w:bottom w:val="nil"/>
              <w:right w:val="nil"/>
            </w:tcBorders>
            <w:shd w:val="clear" w:color="auto" w:fill="006EB5" w:themeFill="accent5"/>
            <w:vAlign w:val="center"/>
          </w:tcPr>
          <w:p w14:paraId="36BA776A" w14:textId="08F92277" w:rsidR="00AE7794" w:rsidRPr="003A5EC5" w:rsidRDefault="00AE7794" w:rsidP="00AE7794">
            <w:pPr>
              <w:spacing w:before="20" w:after="20" w:line="240" w:lineRule="auto"/>
              <w:jc w:val="center"/>
              <w:rPr>
                <w:rFonts w:asciiTheme="majorHAnsi" w:eastAsia="Calibri,Times New Roman" w:hAnsiTheme="majorHAnsi" w:cs="Calibri,Times New Roman"/>
                <w:b/>
                <w:bCs/>
                <w:color w:val="FFFFFF" w:themeColor="background1"/>
              </w:rPr>
            </w:pPr>
            <w:r w:rsidRPr="003A5EC5">
              <w:rPr>
                <w:rFonts w:asciiTheme="majorHAnsi" w:eastAsia="Calibri,Times New Roman" w:hAnsiTheme="majorHAnsi" w:cs="Calibri,Times New Roman"/>
                <w:b/>
                <w:bCs/>
                <w:color w:val="FFFFFF" w:themeColor="background1"/>
              </w:rPr>
              <w:t>202</w:t>
            </w:r>
            <w:r>
              <w:rPr>
                <w:rFonts w:asciiTheme="majorHAnsi" w:eastAsia="Calibri,Times New Roman" w:hAnsiTheme="majorHAnsi" w:cs="Calibri,Times New Roman"/>
                <w:b/>
                <w:bCs/>
                <w:color w:val="FFFFFF" w:themeColor="background1"/>
              </w:rPr>
              <w:t>4</w:t>
            </w:r>
          </w:p>
        </w:tc>
        <w:tc>
          <w:tcPr>
            <w:tcW w:w="371" w:type="pct"/>
            <w:tcBorders>
              <w:top w:val="single" w:sz="4" w:space="0" w:color="FFFFFF" w:themeColor="background1"/>
              <w:left w:val="nil"/>
              <w:bottom w:val="nil"/>
              <w:right w:val="nil"/>
            </w:tcBorders>
            <w:shd w:val="clear" w:color="auto" w:fill="006EB5" w:themeFill="accent5"/>
            <w:vAlign w:val="center"/>
          </w:tcPr>
          <w:p w14:paraId="2A83E750" w14:textId="1E75E97B" w:rsidR="00AE7794" w:rsidRPr="003A5EC5" w:rsidRDefault="00AE7794" w:rsidP="00AE7794">
            <w:pPr>
              <w:spacing w:before="20" w:after="20" w:line="240" w:lineRule="auto"/>
              <w:jc w:val="center"/>
              <w:rPr>
                <w:rFonts w:asciiTheme="majorHAnsi" w:eastAsia="Calibri,Times New Roman" w:hAnsiTheme="majorHAnsi" w:cs="Calibri,Times New Roman"/>
                <w:b/>
                <w:bCs/>
                <w:color w:val="FFFFFF" w:themeColor="background1"/>
              </w:rPr>
            </w:pPr>
            <w:r>
              <w:rPr>
                <w:rFonts w:asciiTheme="majorHAnsi" w:eastAsia="Calibri,Times New Roman" w:hAnsiTheme="majorHAnsi" w:cs="Calibri,Times New Roman"/>
                <w:b/>
                <w:bCs/>
                <w:color w:val="FFFFFF" w:themeColor="background1"/>
              </w:rPr>
              <w:t>2025</w:t>
            </w:r>
          </w:p>
        </w:tc>
        <w:tc>
          <w:tcPr>
            <w:tcW w:w="516" w:type="pct"/>
            <w:tcBorders>
              <w:top w:val="single" w:sz="4" w:space="0" w:color="FFFFFF" w:themeColor="background1"/>
              <w:left w:val="nil"/>
              <w:bottom w:val="nil"/>
              <w:right w:val="single" w:sz="4" w:space="0" w:color="FFFFFF" w:themeColor="background1"/>
            </w:tcBorders>
            <w:shd w:val="clear" w:color="auto" w:fill="006EB5" w:themeFill="accent5"/>
          </w:tcPr>
          <w:p w14:paraId="214DBEAF" w14:textId="77777777" w:rsidR="00AE7794" w:rsidRPr="003A5EC5" w:rsidRDefault="00AE7794" w:rsidP="00AE7794">
            <w:pPr>
              <w:spacing w:before="20" w:after="20" w:line="240" w:lineRule="auto"/>
              <w:jc w:val="center"/>
              <w:rPr>
                <w:rFonts w:asciiTheme="majorHAnsi" w:eastAsia="Calibri" w:hAnsiTheme="majorHAnsi" w:cs="Calibri"/>
                <w:b/>
                <w:color w:val="FFFFFF"/>
                <w:szCs w:val="20"/>
              </w:rPr>
            </w:pPr>
            <w:r>
              <w:rPr>
                <w:rFonts w:asciiTheme="majorHAnsi" w:eastAsia="Calibri" w:hAnsiTheme="majorHAnsi" w:cs="Calibri"/>
                <w:b/>
                <w:color w:val="FFFFFF"/>
                <w:szCs w:val="20"/>
              </w:rPr>
              <w:t>2030</w:t>
            </w:r>
          </w:p>
        </w:tc>
        <w:tc>
          <w:tcPr>
            <w:tcW w:w="1036" w:type="pct"/>
            <w:tcBorders>
              <w:top w:val="nil"/>
              <w:left w:val="single" w:sz="4" w:space="0" w:color="FFFFFF" w:themeColor="background1"/>
              <w:bottom w:val="single" w:sz="4" w:space="0" w:color="0070C0"/>
              <w:right w:val="nil"/>
            </w:tcBorders>
            <w:shd w:val="clear" w:color="auto" w:fill="006EB5" w:themeFill="accent5"/>
            <w:tcMar>
              <w:left w:w="57" w:type="dxa"/>
              <w:right w:w="57" w:type="dxa"/>
            </w:tcMar>
            <w:vAlign w:val="center"/>
          </w:tcPr>
          <w:p w14:paraId="3E98F227" w14:textId="77777777" w:rsidR="00AE7794" w:rsidRPr="003A5EC5" w:rsidRDefault="00AE7794" w:rsidP="00AE7794">
            <w:pPr>
              <w:spacing w:before="20" w:after="20" w:line="240" w:lineRule="auto"/>
              <w:jc w:val="right"/>
              <w:rPr>
                <w:rFonts w:asciiTheme="majorHAnsi" w:eastAsia="Calibri" w:hAnsiTheme="majorHAnsi" w:cs="Calibri"/>
                <w:b/>
                <w:color w:val="FFFFFF"/>
                <w:szCs w:val="20"/>
              </w:rPr>
            </w:pPr>
          </w:p>
        </w:tc>
      </w:tr>
      <w:tr w:rsidR="00AE7794" w:rsidRPr="003A5EC5" w14:paraId="7C642617" w14:textId="77777777" w:rsidTr="0033149A">
        <w:trPr>
          <w:trHeight w:val="319"/>
        </w:trPr>
        <w:tc>
          <w:tcPr>
            <w:tcW w:w="1190" w:type="pct"/>
            <w:tcBorders>
              <w:top w:val="single" w:sz="4" w:space="0" w:color="0070C0"/>
              <w:left w:val="nil"/>
              <w:bottom w:val="single" w:sz="4" w:space="0" w:color="006EB5"/>
              <w:right w:val="nil"/>
            </w:tcBorders>
            <w:tcMar>
              <w:left w:w="57" w:type="dxa"/>
              <w:right w:w="57" w:type="dxa"/>
            </w:tcMar>
            <w:vAlign w:val="center"/>
          </w:tcPr>
          <w:p w14:paraId="53C20464" w14:textId="77777777" w:rsidR="00AE7794" w:rsidRPr="003A5EC5" w:rsidRDefault="00AE7794" w:rsidP="00AE7794">
            <w:pPr>
              <w:spacing w:before="40" w:after="40" w:line="240" w:lineRule="auto"/>
              <w:jc w:val="left"/>
              <w:rPr>
                <w:rFonts w:ascii="Roboto Condensed" w:eastAsia="Times New Roman" w:hAnsi="Roboto Condensed" w:cs="Calibri"/>
                <w:b/>
                <w:bCs/>
                <w:szCs w:val="20"/>
              </w:rPr>
            </w:pPr>
            <w:r w:rsidRPr="003A5EC5">
              <w:rPr>
                <w:rFonts w:ascii="Roboto Condensed" w:hAnsi="Roboto Condensed"/>
                <w:szCs w:val="20"/>
              </w:rPr>
              <w:t>Välismaal elavate eestlaste ühtekuuluvustunne Eestiga</w:t>
            </w:r>
          </w:p>
        </w:tc>
        <w:tc>
          <w:tcPr>
            <w:tcW w:w="327" w:type="pct"/>
            <w:tcBorders>
              <w:top w:val="single" w:sz="4" w:space="0" w:color="0070C0"/>
              <w:left w:val="single" w:sz="4" w:space="0" w:color="0070C0"/>
              <w:bottom w:val="single" w:sz="4" w:space="0" w:color="0070C0"/>
              <w:right w:val="single" w:sz="4" w:space="0" w:color="0070C0"/>
            </w:tcBorders>
            <w:shd w:val="clear" w:color="auto" w:fill="FFFFFF" w:themeFill="background1"/>
            <w:vAlign w:val="center"/>
          </w:tcPr>
          <w:p w14:paraId="552F606B" w14:textId="2840833D" w:rsidR="00AE7794" w:rsidRPr="007D5EA5" w:rsidRDefault="00B90C8B" w:rsidP="00AE7794">
            <w:pPr>
              <w:spacing w:before="40" w:after="40" w:line="240" w:lineRule="auto"/>
              <w:jc w:val="center"/>
              <w:rPr>
                <w:rFonts w:asciiTheme="majorHAnsi" w:eastAsia="Times New Roman" w:hAnsiTheme="majorHAnsi" w:cs="Calibri"/>
                <w:szCs w:val="20"/>
              </w:rPr>
            </w:pPr>
            <w:r>
              <w:rPr>
                <w:rFonts w:asciiTheme="majorHAnsi" w:eastAsia="Times New Roman" w:hAnsiTheme="majorHAnsi" w:cs="Calibri"/>
                <w:szCs w:val="20"/>
              </w:rPr>
              <w:t>83%</w:t>
            </w:r>
            <w:r>
              <w:rPr>
                <w:rStyle w:val="FootnoteReference"/>
                <w:rFonts w:asciiTheme="majorHAnsi" w:eastAsia="Times New Roman" w:hAnsiTheme="majorHAnsi" w:cs="Calibri"/>
                <w:szCs w:val="20"/>
              </w:rPr>
              <w:footnoteReference w:id="11"/>
            </w:r>
          </w:p>
        </w:tc>
        <w:tc>
          <w:tcPr>
            <w:tcW w:w="369" w:type="pct"/>
            <w:tcBorders>
              <w:top w:val="nil"/>
              <w:left w:val="single" w:sz="4" w:space="0" w:color="0070C0"/>
              <w:bottom w:val="single" w:sz="4" w:space="0" w:color="0070C0"/>
              <w:right w:val="single" w:sz="4" w:space="0" w:color="0070C0"/>
            </w:tcBorders>
            <w:shd w:val="clear" w:color="auto" w:fill="FFFFFF" w:themeFill="background1"/>
            <w:tcMar>
              <w:left w:w="57" w:type="dxa"/>
              <w:right w:w="57" w:type="dxa"/>
            </w:tcMar>
            <w:vAlign w:val="center"/>
          </w:tcPr>
          <w:p w14:paraId="1592DEE3" w14:textId="0A443B09" w:rsidR="00AE7794" w:rsidRPr="007D5EA5" w:rsidRDefault="00AE7794" w:rsidP="00AE7794">
            <w:pPr>
              <w:spacing w:before="40" w:after="40" w:line="240" w:lineRule="auto"/>
              <w:jc w:val="center"/>
              <w:rPr>
                <w:rFonts w:asciiTheme="majorHAnsi" w:eastAsia="Times New Roman" w:hAnsiTheme="majorHAnsi" w:cs="Calibri"/>
                <w:szCs w:val="20"/>
              </w:rPr>
            </w:pPr>
            <w:r>
              <w:rPr>
                <w:rFonts w:asciiTheme="majorHAnsi" w:eastAsia="Calibri" w:hAnsiTheme="majorHAnsi" w:cs="Calibri"/>
                <w:szCs w:val="20"/>
              </w:rPr>
              <w:t>–</w:t>
            </w:r>
          </w:p>
        </w:tc>
        <w:tc>
          <w:tcPr>
            <w:tcW w:w="671" w:type="pct"/>
            <w:tcBorders>
              <w:top w:val="nil"/>
              <w:left w:val="single" w:sz="4" w:space="0" w:color="0070C0"/>
              <w:bottom w:val="single" w:sz="4" w:space="0" w:color="0070C0"/>
              <w:right w:val="single" w:sz="4" w:space="0" w:color="0070C0"/>
            </w:tcBorders>
            <w:shd w:val="clear" w:color="auto" w:fill="auto"/>
            <w:vAlign w:val="center"/>
          </w:tcPr>
          <w:p w14:paraId="3E7D612A" w14:textId="12EC5911" w:rsidR="00AE7794" w:rsidRPr="007D5EA5" w:rsidRDefault="00DD18F6" w:rsidP="00AE7794">
            <w:pPr>
              <w:spacing w:before="40" w:after="40" w:line="240" w:lineRule="auto"/>
              <w:jc w:val="center"/>
              <w:rPr>
                <w:rFonts w:asciiTheme="majorHAnsi" w:eastAsia="Calibri" w:hAnsiTheme="majorHAnsi" w:cs="Calibri"/>
                <w:szCs w:val="20"/>
              </w:rPr>
            </w:pPr>
            <w:r>
              <w:rPr>
                <w:rFonts w:asciiTheme="majorHAnsi" w:eastAsia="Calibri" w:hAnsiTheme="majorHAnsi" w:cs="Calibri"/>
                <w:szCs w:val="20"/>
              </w:rPr>
              <w:t>–</w:t>
            </w:r>
          </w:p>
        </w:tc>
        <w:tc>
          <w:tcPr>
            <w:tcW w:w="519" w:type="pct"/>
            <w:tcBorders>
              <w:top w:val="nil"/>
              <w:left w:val="single" w:sz="4" w:space="0" w:color="0070C0"/>
              <w:bottom w:val="single" w:sz="4" w:space="0" w:color="0070C0"/>
              <w:right w:val="single" w:sz="4" w:space="0" w:color="0070C0"/>
            </w:tcBorders>
            <w:vAlign w:val="center"/>
          </w:tcPr>
          <w:p w14:paraId="6B0552A9" w14:textId="7B8FC241" w:rsidR="00AE7794" w:rsidRPr="007D5EA5" w:rsidRDefault="0033149A" w:rsidP="00AE7794">
            <w:pPr>
              <w:spacing w:before="40" w:after="40" w:line="240" w:lineRule="auto"/>
              <w:jc w:val="center"/>
              <w:rPr>
                <w:rFonts w:asciiTheme="majorHAnsi" w:eastAsia="Times New Roman" w:hAnsiTheme="majorHAnsi" w:cs="Calibri"/>
                <w:szCs w:val="20"/>
              </w:rPr>
            </w:pPr>
            <w:r w:rsidRPr="007D5EA5">
              <w:rPr>
                <w:rFonts w:asciiTheme="majorHAnsi" w:hAnsiTheme="majorHAnsi"/>
              </w:rPr>
              <w:t>≥ 8</w:t>
            </w:r>
            <w:r>
              <w:rPr>
                <w:rFonts w:asciiTheme="majorHAnsi" w:hAnsiTheme="majorHAnsi"/>
              </w:rPr>
              <w:t>5</w:t>
            </w:r>
            <w:r w:rsidRPr="007D5EA5">
              <w:rPr>
                <w:rFonts w:asciiTheme="majorHAnsi" w:hAnsiTheme="majorHAnsi"/>
              </w:rPr>
              <w:t>%</w:t>
            </w:r>
          </w:p>
        </w:tc>
        <w:tc>
          <w:tcPr>
            <w:tcW w:w="371" w:type="pct"/>
            <w:tcBorders>
              <w:top w:val="nil"/>
              <w:left w:val="single" w:sz="4" w:space="0" w:color="0070C0"/>
              <w:bottom w:val="single" w:sz="4" w:space="0" w:color="0070C0"/>
              <w:right w:val="single" w:sz="4" w:space="0" w:color="0070C0"/>
            </w:tcBorders>
            <w:shd w:val="clear" w:color="auto" w:fill="auto"/>
            <w:vAlign w:val="center"/>
          </w:tcPr>
          <w:p w14:paraId="46410565" w14:textId="384589D2" w:rsidR="00AE7794" w:rsidRPr="007D5EA5" w:rsidRDefault="0033149A" w:rsidP="00AE7794">
            <w:pPr>
              <w:spacing w:before="40" w:after="40" w:line="240" w:lineRule="auto"/>
              <w:jc w:val="center"/>
              <w:rPr>
                <w:rFonts w:asciiTheme="majorHAnsi" w:eastAsia="Times New Roman" w:hAnsiTheme="majorHAnsi" w:cs="Calibri"/>
                <w:szCs w:val="20"/>
              </w:rPr>
            </w:pPr>
            <w:r w:rsidRPr="007D5EA5">
              <w:rPr>
                <w:rFonts w:asciiTheme="majorHAnsi" w:hAnsiTheme="majorHAnsi"/>
              </w:rPr>
              <w:t>≥ 8</w:t>
            </w:r>
            <w:r>
              <w:rPr>
                <w:rFonts w:asciiTheme="majorHAnsi" w:hAnsiTheme="majorHAnsi"/>
              </w:rPr>
              <w:t>5</w:t>
            </w:r>
            <w:r w:rsidRPr="007D5EA5">
              <w:rPr>
                <w:rFonts w:asciiTheme="majorHAnsi" w:hAnsiTheme="majorHAnsi"/>
              </w:rPr>
              <w:t>%</w:t>
            </w:r>
          </w:p>
        </w:tc>
        <w:tc>
          <w:tcPr>
            <w:tcW w:w="516" w:type="pct"/>
            <w:tcBorders>
              <w:top w:val="nil"/>
              <w:left w:val="single" w:sz="4" w:space="0" w:color="0070C0"/>
              <w:bottom w:val="single" w:sz="4" w:space="0" w:color="006EB5" w:themeColor="accent5"/>
              <w:right w:val="single" w:sz="4" w:space="0" w:color="0070C0"/>
            </w:tcBorders>
            <w:vAlign w:val="center"/>
          </w:tcPr>
          <w:p w14:paraId="4778D207" w14:textId="77777777" w:rsidR="00AE7794" w:rsidRPr="003A5EC5" w:rsidRDefault="00AE7794" w:rsidP="00AE7794">
            <w:pPr>
              <w:spacing w:before="40" w:after="40" w:line="240" w:lineRule="auto"/>
              <w:jc w:val="center"/>
              <w:rPr>
                <w:rFonts w:ascii="Roboto Condensed" w:eastAsia="Times New Roman" w:hAnsi="Roboto Condensed" w:cs="Calibri"/>
                <w:szCs w:val="20"/>
              </w:rPr>
            </w:pPr>
            <w:r w:rsidRPr="007D5EA5">
              <w:rPr>
                <w:rFonts w:asciiTheme="majorHAnsi" w:hAnsiTheme="majorHAnsi"/>
              </w:rPr>
              <w:t xml:space="preserve">≥ </w:t>
            </w:r>
            <w:r>
              <w:rPr>
                <w:rFonts w:asciiTheme="majorHAnsi" w:hAnsiTheme="majorHAnsi"/>
              </w:rPr>
              <w:t>90</w:t>
            </w:r>
            <w:r w:rsidRPr="007D5EA5">
              <w:rPr>
                <w:rFonts w:asciiTheme="majorHAnsi" w:hAnsiTheme="majorHAnsi"/>
              </w:rPr>
              <w:t>%</w:t>
            </w:r>
          </w:p>
        </w:tc>
        <w:tc>
          <w:tcPr>
            <w:tcW w:w="1036" w:type="pct"/>
            <w:tcBorders>
              <w:top w:val="single" w:sz="4" w:space="0" w:color="0070C0"/>
              <w:left w:val="single" w:sz="4" w:space="0" w:color="0070C0"/>
              <w:bottom w:val="single" w:sz="4" w:space="0" w:color="006EB5" w:themeColor="accent5"/>
              <w:right w:val="nil"/>
            </w:tcBorders>
            <w:tcMar>
              <w:left w:w="57" w:type="dxa"/>
              <w:right w:w="57" w:type="dxa"/>
            </w:tcMar>
            <w:vAlign w:val="center"/>
          </w:tcPr>
          <w:p w14:paraId="011E2453" w14:textId="361689FB" w:rsidR="00AE7794" w:rsidRPr="003A5EC5" w:rsidRDefault="00AE7794" w:rsidP="00AE7794">
            <w:pPr>
              <w:spacing w:before="40" w:after="40" w:line="240" w:lineRule="auto"/>
              <w:jc w:val="left"/>
              <w:rPr>
                <w:rFonts w:ascii="Roboto Condensed" w:eastAsia="Times New Roman" w:hAnsi="Roboto Condensed" w:cs="Calibri"/>
                <w:szCs w:val="20"/>
              </w:rPr>
            </w:pPr>
            <w:r w:rsidRPr="003A5EC5">
              <w:rPr>
                <w:rFonts w:ascii="Roboto Condensed" w:eastAsia="Times New Roman" w:hAnsi="Roboto Condensed" w:cs="Calibri"/>
                <w:szCs w:val="20"/>
              </w:rPr>
              <w:t>Eesti väliskogukondade ja tagasipöördumisega seonduv uuring</w:t>
            </w:r>
          </w:p>
        </w:tc>
      </w:tr>
      <w:tr w:rsidR="00DD18F6" w:rsidRPr="003A5EC5" w14:paraId="4BA0436A" w14:textId="77777777" w:rsidTr="0033149A">
        <w:trPr>
          <w:trHeight w:val="1330"/>
        </w:trPr>
        <w:tc>
          <w:tcPr>
            <w:tcW w:w="1190" w:type="pct"/>
            <w:tcBorders>
              <w:top w:val="single" w:sz="4" w:space="0" w:color="006EB5"/>
              <w:left w:val="nil"/>
              <w:bottom w:val="single" w:sz="4" w:space="0" w:color="006EB5"/>
              <w:right w:val="nil"/>
            </w:tcBorders>
            <w:tcMar>
              <w:left w:w="57" w:type="dxa"/>
              <w:right w:w="57" w:type="dxa"/>
            </w:tcMar>
            <w:vAlign w:val="center"/>
          </w:tcPr>
          <w:p w14:paraId="29164B6D" w14:textId="1FF40498" w:rsidR="00DD18F6" w:rsidRPr="003A5EC5" w:rsidRDefault="00DD18F6" w:rsidP="00DD18F6">
            <w:pPr>
              <w:spacing w:before="40" w:after="40" w:line="240" w:lineRule="auto"/>
              <w:jc w:val="left"/>
              <w:rPr>
                <w:rFonts w:ascii="Roboto Condensed" w:hAnsi="Roboto Condensed"/>
                <w:szCs w:val="20"/>
              </w:rPr>
            </w:pPr>
            <w:r w:rsidRPr="003A5EC5">
              <w:rPr>
                <w:rFonts w:ascii="Roboto Condensed" w:hAnsi="Roboto Condensed"/>
                <w:szCs w:val="20"/>
              </w:rPr>
              <w:t>Eestisse tagasipöördujate rahulolu kohanemis</w:t>
            </w:r>
            <w:r>
              <w:rPr>
                <w:rFonts w:ascii="Roboto Condensed" w:hAnsi="Roboto Condensed"/>
                <w:szCs w:val="20"/>
              </w:rPr>
              <w:t>-</w:t>
            </w:r>
            <w:r w:rsidRPr="003A5EC5">
              <w:rPr>
                <w:rFonts w:ascii="Roboto Condensed" w:hAnsi="Roboto Condensed"/>
                <w:szCs w:val="20"/>
              </w:rPr>
              <w:t>protsessiga</w:t>
            </w:r>
          </w:p>
          <w:p w14:paraId="57585868" w14:textId="77777777" w:rsidR="00DD18F6" w:rsidRPr="003A5EC5" w:rsidRDefault="00DD18F6" w:rsidP="00DD18F6">
            <w:pPr>
              <w:numPr>
                <w:ilvl w:val="0"/>
                <w:numId w:val="8"/>
              </w:numPr>
              <w:snapToGrid w:val="0"/>
              <w:spacing w:before="40" w:after="40" w:line="240" w:lineRule="auto"/>
              <w:jc w:val="left"/>
              <w:rPr>
                <w:rFonts w:ascii="Roboto Condensed" w:eastAsia="Times New Roman" w:hAnsi="Roboto Condensed" w:cs="Calibri"/>
                <w:bCs/>
                <w:szCs w:val="20"/>
                <w:lang w:eastAsia="et-EE"/>
              </w:rPr>
            </w:pPr>
            <w:r w:rsidRPr="003A5EC5">
              <w:rPr>
                <w:rFonts w:ascii="Roboto Condensed" w:eastAsia="Times New Roman" w:hAnsi="Roboto Condensed" w:cs="Calibri"/>
                <w:bCs/>
                <w:szCs w:val="20"/>
                <w:lang w:eastAsia="et-EE"/>
              </w:rPr>
              <w:t>eestlased</w:t>
            </w:r>
          </w:p>
          <w:p w14:paraId="73447661" w14:textId="77777777" w:rsidR="00DD18F6" w:rsidRPr="003A5EC5" w:rsidRDefault="00DD18F6" w:rsidP="00DD18F6">
            <w:pPr>
              <w:numPr>
                <w:ilvl w:val="0"/>
                <w:numId w:val="8"/>
              </w:numPr>
              <w:snapToGrid w:val="0"/>
              <w:spacing w:before="40" w:after="40" w:line="240" w:lineRule="auto"/>
              <w:jc w:val="left"/>
              <w:rPr>
                <w:rFonts w:ascii="Roboto Condensed" w:eastAsia="Times New Roman" w:hAnsi="Roboto Condensed" w:cs="Calibri"/>
                <w:b/>
                <w:bCs/>
                <w:szCs w:val="20"/>
                <w:lang w:eastAsia="et-EE"/>
              </w:rPr>
            </w:pPr>
            <w:r w:rsidRPr="003A5EC5">
              <w:rPr>
                <w:rFonts w:ascii="Roboto Condensed" w:eastAsia="Times New Roman" w:hAnsi="Roboto Condensed" w:cs="Calibri"/>
                <w:bCs/>
                <w:szCs w:val="20"/>
                <w:lang w:eastAsia="et-EE"/>
              </w:rPr>
              <w:t>teised rahvused</w:t>
            </w:r>
          </w:p>
        </w:tc>
        <w:tc>
          <w:tcPr>
            <w:tcW w:w="327" w:type="pct"/>
            <w:tcBorders>
              <w:top w:val="nil"/>
              <w:left w:val="single" w:sz="4" w:space="0" w:color="0070C0"/>
              <w:bottom w:val="single" w:sz="4" w:space="0" w:color="0070C0"/>
              <w:right w:val="single" w:sz="4" w:space="0" w:color="0070C0"/>
            </w:tcBorders>
            <w:shd w:val="clear" w:color="auto" w:fill="FFFFFF" w:themeFill="background1"/>
            <w:vAlign w:val="center"/>
          </w:tcPr>
          <w:p w14:paraId="7BF0403E" w14:textId="77777777" w:rsidR="00DD18F6" w:rsidRDefault="00DD18F6" w:rsidP="00DD18F6">
            <w:pPr>
              <w:spacing w:before="40" w:after="40" w:line="240" w:lineRule="auto"/>
              <w:jc w:val="center"/>
              <w:rPr>
                <w:rFonts w:asciiTheme="majorHAnsi" w:eastAsia="Calibri" w:hAnsiTheme="majorHAnsi" w:cs="Calibri"/>
                <w:szCs w:val="20"/>
              </w:rPr>
            </w:pPr>
          </w:p>
          <w:p w14:paraId="4ADD79F1" w14:textId="77777777" w:rsidR="00DD18F6" w:rsidRDefault="00DD18F6" w:rsidP="00DD18F6">
            <w:pPr>
              <w:spacing w:before="40" w:after="40" w:line="240" w:lineRule="auto"/>
              <w:jc w:val="center"/>
              <w:rPr>
                <w:rFonts w:asciiTheme="majorHAnsi" w:eastAsia="Calibri" w:hAnsiTheme="majorHAnsi" w:cs="Calibri"/>
                <w:szCs w:val="20"/>
              </w:rPr>
            </w:pPr>
          </w:p>
          <w:p w14:paraId="2D9BF04A" w14:textId="77777777" w:rsidR="00DD18F6" w:rsidRDefault="00DD18F6" w:rsidP="00DD18F6">
            <w:pPr>
              <w:spacing w:before="40" w:after="40" w:line="240" w:lineRule="auto"/>
              <w:jc w:val="center"/>
              <w:rPr>
                <w:rFonts w:asciiTheme="majorHAnsi" w:eastAsia="Calibri" w:hAnsiTheme="majorHAnsi" w:cs="Calibri"/>
                <w:szCs w:val="20"/>
              </w:rPr>
            </w:pPr>
          </w:p>
          <w:p w14:paraId="525E0346" w14:textId="77777777" w:rsidR="00DD18F6" w:rsidRDefault="00DD18F6" w:rsidP="00DD18F6">
            <w:pPr>
              <w:spacing w:before="40" w:after="40" w:line="240" w:lineRule="auto"/>
              <w:jc w:val="center"/>
              <w:rPr>
                <w:rFonts w:asciiTheme="majorHAnsi" w:eastAsia="Calibri" w:hAnsiTheme="majorHAnsi" w:cs="Calibri"/>
                <w:szCs w:val="20"/>
              </w:rPr>
            </w:pPr>
            <w:r>
              <w:rPr>
                <w:rFonts w:asciiTheme="majorHAnsi" w:eastAsia="Calibri" w:hAnsiTheme="majorHAnsi" w:cs="Calibri"/>
                <w:szCs w:val="20"/>
              </w:rPr>
              <w:t>–</w:t>
            </w:r>
          </w:p>
          <w:p w14:paraId="56D8740D" w14:textId="7BB07DB3" w:rsidR="00DD18F6" w:rsidRPr="007D5EA5" w:rsidRDefault="00DD18F6" w:rsidP="00DD18F6">
            <w:pPr>
              <w:spacing w:before="40" w:after="40" w:line="240" w:lineRule="auto"/>
              <w:jc w:val="center"/>
              <w:rPr>
                <w:rFonts w:asciiTheme="majorHAnsi" w:eastAsia="Times New Roman" w:hAnsiTheme="majorHAnsi" w:cs="Calibri"/>
                <w:szCs w:val="20"/>
              </w:rPr>
            </w:pPr>
            <w:r>
              <w:rPr>
                <w:rFonts w:asciiTheme="majorHAnsi" w:eastAsia="Times New Roman" w:hAnsiTheme="majorHAnsi" w:cs="Calibri"/>
                <w:szCs w:val="20"/>
              </w:rPr>
              <w:t>–</w:t>
            </w:r>
          </w:p>
        </w:tc>
        <w:tc>
          <w:tcPr>
            <w:tcW w:w="369" w:type="pct"/>
            <w:tcBorders>
              <w:top w:val="nil"/>
              <w:left w:val="single" w:sz="4" w:space="0" w:color="0070C0"/>
              <w:bottom w:val="single" w:sz="4" w:space="0" w:color="0070C0"/>
              <w:right w:val="single" w:sz="4" w:space="0" w:color="0070C0"/>
            </w:tcBorders>
            <w:shd w:val="clear" w:color="auto" w:fill="FFFFFF" w:themeFill="background1"/>
            <w:tcMar>
              <w:left w:w="57" w:type="dxa"/>
              <w:right w:w="57" w:type="dxa"/>
            </w:tcMar>
            <w:vAlign w:val="center"/>
          </w:tcPr>
          <w:p w14:paraId="3CD34419" w14:textId="77777777" w:rsidR="00DD18F6" w:rsidRDefault="00DD18F6" w:rsidP="00DD18F6">
            <w:pPr>
              <w:spacing w:before="40" w:after="40" w:line="240" w:lineRule="auto"/>
              <w:jc w:val="center"/>
              <w:rPr>
                <w:rFonts w:asciiTheme="majorHAnsi" w:eastAsia="Calibri" w:hAnsiTheme="majorHAnsi" w:cs="Calibri"/>
                <w:szCs w:val="20"/>
              </w:rPr>
            </w:pPr>
          </w:p>
          <w:p w14:paraId="0FE84788" w14:textId="77777777" w:rsidR="00DD18F6" w:rsidRDefault="00DD18F6" w:rsidP="00DD18F6">
            <w:pPr>
              <w:spacing w:before="40" w:after="40" w:line="240" w:lineRule="auto"/>
              <w:jc w:val="center"/>
              <w:rPr>
                <w:rFonts w:asciiTheme="majorHAnsi" w:eastAsia="Calibri" w:hAnsiTheme="majorHAnsi" w:cs="Calibri"/>
                <w:szCs w:val="20"/>
              </w:rPr>
            </w:pPr>
          </w:p>
          <w:p w14:paraId="5D0CD4B7" w14:textId="77777777" w:rsidR="00DD18F6" w:rsidRDefault="00DD18F6" w:rsidP="00DD18F6">
            <w:pPr>
              <w:spacing w:before="40" w:after="40" w:line="240" w:lineRule="auto"/>
              <w:jc w:val="center"/>
              <w:rPr>
                <w:rFonts w:asciiTheme="majorHAnsi" w:eastAsia="Calibri" w:hAnsiTheme="majorHAnsi" w:cs="Calibri"/>
                <w:szCs w:val="20"/>
              </w:rPr>
            </w:pPr>
          </w:p>
          <w:p w14:paraId="5049660B" w14:textId="77777777" w:rsidR="00DD18F6" w:rsidRDefault="00DD18F6" w:rsidP="00DD18F6">
            <w:pPr>
              <w:spacing w:before="40" w:after="40" w:line="240" w:lineRule="auto"/>
              <w:jc w:val="center"/>
              <w:rPr>
                <w:rFonts w:asciiTheme="majorHAnsi" w:eastAsia="Calibri" w:hAnsiTheme="majorHAnsi" w:cs="Calibri"/>
                <w:szCs w:val="20"/>
              </w:rPr>
            </w:pPr>
            <w:r>
              <w:rPr>
                <w:rFonts w:asciiTheme="majorHAnsi" w:eastAsia="Calibri" w:hAnsiTheme="majorHAnsi" w:cs="Calibri"/>
                <w:szCs w:val="20"/>
              </w:rPr>
              <w:t>–</w:t>
            </w:r>
          </w:p>
          <w:p w14:paraId="535D3655" w14:textId="2ADC8D9D" w:rsidR="00DD18F6" w:rsidRPr="007D5EA5" w:rsidRDefault="00DD18F6" w:rsidP="00DD18F6">
            <w:pPr>
              <w:spacing w:before="40" w:after="40" w:line="240" w:lineRule="auto"/>
              <w:jc w:val="center"/>
              <w:rPr>
                <w:rFonts w:asciiTheme="majorHAnsi" w:eastAsia="Times New Roman" w:hAnsiTheme="majorHAnsi" w:cs="Calibri"/>
                <w:szCs w:val="20"/>
              </w:rPr>
            </w:pPr>
            <w:r>
              <w:rPr>
                <w:rFonts w:asciiTheme="majorHAnsi" w:eastAsia="Calibri" w:hAnsiTheme="majorHAnsi" w:cs="Calibri"/>
                <w:szCs w:val="20"/>
              </w:rPr>
              <w:t>–</w:t>
            </w:r>
          </w:p>
        </w:tc>
        <w:tc>
          <w:tcPr>
            <w:tcW w:w="671" w:type="pct"/>
            <w:tcBorders>
              <w:top w:val="nil"/>
              <w:left w:val="single" w:sz="4" w:space="0" w:color="0070C0"/>
              <w:bottom w:val="single" w:sz="4" w:space="0" w:color="0070C0"/>
              <w:right w:val="single" w:sz="4" w:space="0" w:color="0070C0"/>
            </w:tcBorders>
            <w:shd w:val="clear" w:color="auto" w:fill="auto"/>
            <w:vAlign w:val="center"/>
          </w:tcPr>
          <w:p w14:paraId="79AF8CDD" w14:textId="77777777" w:rsidR="00DD18F6" w:rsidRDefault="00DD18F6" w:rsidP="00DD18F6">
            <w:pPr>
              <w:spacing w:before="40" w:after="40" w:line="240" w:lineRule="auto"/>
              <w:jc w:val="center"/>
              <w:rPr>
                <w:rFonts w:asciiTheme="majorHAnsi" w:eastAsia="Calibri" w:hAnsiTheme="majorHAnsi" w:cs="Calibri"/>
                <w:szCs w:val="20"/>
              </w:rPr>
            </w:pPr>
          </w:p>
          <w:p w14:paraId="5EBBFB16" w14:textId="77777777" w:rsidR="00DD18F6" w:rsidRDefault="00DD18F6" w:rsidP="00DD18F6">
            <w:pPr>
              <w:spacing w:before="40" w:after="40" w:line="240" w:lineRule="auto"/>
              <w:jc w:val="center"/>
              <w:rPr>
                <w:rFonts w:asciiTheme="majorHAnsi" w:eastAsia="Calibri" w:hAnsiTheme="majorHAnsi" w:cs="Calibri"/>
                <w:szCs w:val="20"/>
              </w:rPr>
            </w:pPr>
          </w:p>
          <w:p w14:paraId="6C9C5E1F" w14:textId="77777777" w:rsidR="00DD18F6" w:rsidRDefault="00DD18F6" w:rsidP="00DD18F6">
            <w:pPr>
              <w:spacing w:before="40" w:after="40" w:line="240" w:lineRule="auto"/>
              <w:jc w:val="center"/>
              <w:rPr>
                <w:rFonts w:asciiTheme="majorHAnsi" w:eastAsia="Calibri" w:hAnsiTheme="majorHAnsi" w:cs="Calibri"/>
                <w:szCs w:val="20"/>
              </w:rPr>
            </w:pPr>
          </w:p>
          <w:p w14:paraId="45D3B104" w14:textId="1B6CAF28" w:rsidR="00DD18F6" w:rsidRDefault="00DD18F6" w:rsidP="00DD18F6">
            <w:pPr>
              <w:spacing w:before="40" w:after="40" w:line="240" w:lineRule="auto"/>
              <w:jc w:val="center"/>
              <w:rPr>
                <w:rFonts w:asciiTheme="majorHAnsi" w:eastAsia="Calibri" w:hAnsiTheme="majorHAnsi" w:cs="Calibri"/>
                <w:szCs w:val="20"/>
              </w:rPr>
            </w:pPr>
            <w:r>
              <w:rPr>
                <w:rFonts w:asciiTheme="majorHAnsi" w:eastAsia="Calibri" w:hAnsiTheme="majorHAnsi" w:cs="Calibri"/>
                <w:szCs w:val="20"/>
              </w:rPr>
              <w:t>–</w:t>
            </w:r>
            <w:r w:rsidR="00B90C8B">
              <w:rPr>
                <w:rStyle w:val="FootnoteReference"/>
                <w:rFonts w:asciiTheme="majorHAnsi" w:eastAsia="Calibri" w:hAnsiTheme="majorHAnsi" w:cs="Calibri"/>
                <w:szCs w:val="20"/>
              </w:rPr>
              <w:footnoteReference w:id="12"/>
            </w:r>
          </w:p>
          <w:p w14:paraId="58842951" w14:textId="653AB3B4" w:rsidR="00DD18F6" w:rsidRPr="007D5EA5" w:rsidRDefault="00DD18F6" w:rsidP="00DD18F6">
            <w:pPr>
              <w:spacing w:before="40" w:after="40" w:line="240" w:lineRule="auto"/>
              <w:jc w:val="center"/>
              <w:rPr>
                <w:rFonts w:asciiTheme="majorHAnsi" w:eastAsia="Calibri" w:hAnsiTheme="majorHAnsi" w:cs="Calibri"/>
                <w:szCs w:val="20"/>
              </w:rPr>
            </w:pPr>
            <w:r>
              <w:rPr>
                <w:rFonts w:asciiTheme="majorHAnsi" w:eastAsia="Calibri" w:hAnsiTheme="majorHAnsi" w:cs="Calibri"/>
                <w:szCs w:val="20"/>
              </w:rPr>
              <w:t>–</w:t>
            </w:r>
          </w:p>
        </w:tc>
        <w:tc>
          <w:tcPr>
            <w:tcW w:w="519" w:type="pct"/>
            <w:tcBorders>
              <w:top w:val="nil"/>
              <w:left w:val="single" w:sz="4" w:space="0" w:color="0070C0"/>
              <w:bottom w:val="single" w:sz="4" w:space="0" w:color="0070C0"/>
              <w:right w:val="single" w:sz="4" w:space="0" w:color="0070C0"/>
            </w:tcBorders>
            <w:vAlign w:val="center"/>
          </w:tcPr>
          <w:p w14:paraId="45FC8092" w14:textId="77777777" w:rsidR="00DD18F6" w:rsidRDefault="00DD18F6" w:rsidP="00DD18F6">
            <w:pPr>
              <w:spacing w:before="40" w:after="40" w:line="240" w:lineRule="auto"/>
              <w:jc w:val="center"/>
              <w:rPr>
                <w:rFonts w:asciiTheme="majorHAnsi" w:hAnsiTheme="majorHAnsi"/>
              </w:rPr>
            </w:pPr>
          </w:p>
          <w:p w14:paraId="02DD3DBB" w14:textId="77777777" w:rsidR="00DD18F6" w:rsidRDefault="00DD18F6" w:rsidP="00DD18F6">
            <w:pPr>
              <w:spacing w:before="40" w:after="40" w:line="240" w:lineRule="auto"/>
              <w:jc w:val="center"/>
              <w:rPr>
                <w:rFonts w:asciiTheme="majorHAnsi" w:hAnsiTheme="majorHAnsi"/>
              </w:rPr>
            </w:pPr>
          </w:p>
          <w:p w14:paraId="7C95D67E" w14:textId="77777777" w:rsidR="00DD18F6" w:rsidRDefault="00DD18F6" w:rsidP="00DD18F6">
            <w:pPr>
              <w:spacing w:before="40" w:after="40" w:line="240" w:lineRule="auto"/>
              <w:jc w:val="center"/>
              <w:rPr>
                <w:rFonts w:asciiTheme="majorHAnsi" w:hAnsiTheme="majorHAnsi"/>
              </w:rPr>
            </w:pPr>
          </w:p>
          <w:p w14:paraId="1B529C62" w14:textId="77777777" w:rsidR="00DD18F6" w:rsidRPr="007D5EA5" w:rsidRDefault="00DD18F6" w:rsidP="00DD18F6">
            <w:pPr>
              <w:spacing w:before="40" w:after="40" w:line="240" w:lineRule="auto"/>
              <w:jc w:val="center"/>
              <w:rPr>
                <w:rFonts w:asciiTheme="majorHAnsi" w:hAnsiTheme="majorHAnsi"/>
              </w:rPr>
            </w:pPr>
            <w:r w:rsidRPr="007D5EA5">
              <w:rPr>
                <w:rFonts w:asciiTheme="majorHAnsi" w:hAnsiTheme="majorHAnsi"/>
              </w:rPr>
              <w:t>≥ 92%</w:t>
            </w:r>
          </w:p>
          <w:p w14:paraId="67F91AED" w14:textId="4B4628B4" w:rsidR="00DD18F6" w:rsidRPr="007D5EA5" w:rsidRDefault="00DD18F6" w:rsidP="00DD18F6">
            <w:pPr>
              <w:spacing w:before="40" w:after="40" w:line="240" w:lineRule="auto"/>
              <w:jc w:val="center"/>
              <w:rPr>
                <w:rFonts w:asciiTheme="majorHAnsi" w:hAnsiTheme="majorHAnsi"/>
                <w:szCs w:val="20"/>
              </w:rPr>
            </w:pPr>
            <w:r w:rsidRPr="007D5EA5">
              <w:rPr>
                <w:rFonts w:asciiTheme="majorHAnsi" w:hAnsiTheme="majorHAnsi"/>
              </w:rPr>
              <w:t>≥ 85%</w:t>
            </w:r>
          </w:p>
        </w:tc>
        <w:tc>
          <w:tcPr>
            <w:tcW w:w="371" w:type="pct"/>
            <w:tcBorders>
              <w:top w:val="nil"/>
              <w:left w:val="single" w:sz="4" w:space="0" w:color="0070C0"/>
              <w:bottom w:val="single" w:sz="4" w:space="0" w:color="0070C0"/>
              <w:right w:val="single" w:sz="4" w:space="0" w:color="0070C0"/>
            </w:tcBorders>
            <w:shd w:val="clear" w:color="auto" w:fill="auto"/>
            <w:vAlign w:val="center"/>
          </w:tcPr>
          <w:p w14:paraId="5FAF8E6B" w14:textId="77777777" w:rsidR="0033149A" w:rsidRDefault="0033149A" w:rsidP="0033149A">
            <w:pPr>
              <w:spacing w:before="40" w:after="40" w:line="240" w:lineRule="auto"/>
              <w:jc w:val="center"/>
              <w:rPr>
                <w:rFonts w:asciiTheme="majorHAnsi" w:hAnsiTheme="majorHAnsi"/>
              </w:rPr>
            </w:pPr>
          </w:p>
          <w:p w14:paraId="70AD23F2" w14:textId="77777777" w:rsidR="0033149A" w:rsidRDefault="0033149A" w:rsidP="0033149A">
            <w:pPr>
              <w:spacing w:before="40" w:after="40" w:line="240" w:lineRule="auto"/>
              <w:jc w:val="center"/>
              <w:rPr>
                <w:rFonts w:asciiTheme="majorHAnsi" w:hAnsiTheme="majorHAnsi"/>
              </w:rPr>
            </w:pPr>
          </w:p>
          <w:p w14:paraId="3163DBD7" w14:textId="77777777" w:rsidR="0033149A" w:rsidRDefault="0033149A" w:rsidP="0033149A">
            <w:pPr>
              <w:spacing w:before="40" w:after="40" w:line="240" w:lineRule="auto"/>
              <w:jc w:val="center"/>
              <w:rPr>
                <w:rFonts w:asciiTheme="majorHAnsi" w:hAnsiTheme="majorHAnsi"/>
              </w:rPr>
            </w:pPr>
          </w:p>
          <w:p w14:paraId="450B076E" w14:textId="3D48EAC8" w:rsidR="0033149A" w:rsidRPr="007D5EA5" w:rsidRDefault="0033149A" w:rsidP="0033149A">
            <w:pPr>
              <w:spacing w:before="40" w:after="40" w:line="240" w:lineRule="auto"/>
              <w:jc w:val="center"/>
              <w:rPr>
                <w:rFonts w:asciiTheme="majorHAnsi" w:hAnsiTheme="majorHAnsi"/>
              </w:rPr>
            </w:pPr>
            <w:r w:rsidRPr="007D5EA5">
              <w:rPr>
                <w:rFonts w:asciiTheme="majorHAnsi" w:hAnsiTheme="majorHAnsi"/>
              </w:rPr>
              <w:t>≥ 92%</w:t>
            </w:r>
          </w:p>
          <w:p w14:paraId="4D764622" w14:textId="0DCDB0E1" w:rsidR="00DD18F6" w:rsidRPr="007D5EA5" w:rsidRDefault="0033149A" w:rsidP="0033149A">
            <w:pPr>
              <w:spacing w:before="40" w:after="40" w:line="240" w:lineRule="auto"/>
              <w:jc w:val="center"/>
              <w:rPr>
                <w:rFonts w:asciiTheme="majorHAnsi" w:eastAsia="Times New Roman" w:hAnsiTheme="majorHAnsi" w:cs="Calibri"/>
                <w:szCs w:val="20"/>
              </w:rPr>
            </w:pPr>
            <w:r w:rsidRPr="007D5EA5">
              <w:rPr>
                <w:rFonts w:asciiTheme="majorHAnsi" w:hAnsiTheme="majorHAnsi"/>
              </w:rPr>
              <w:t>≥ 8</w:t>
            </w:r>
            <w:r>
              <w:rPr>
                <w:rFonts w:asciiTheme="majorHAnsi" w:hAnsiTheme="majorHAnsi"/>
              </w:rPr>
              <w:t>7</w:t>
            </w:r>
            <w:r w:rsidRPr="007D5EA5">
              <w:rPr>
                <w:rFonts w:asciiTheme="majorHAnsi" w:hAnsiTheme="majorHAnsi"/>
              </w:rPr>
              <w:t>%</w:t>
            </w:r>
          </w:p>
        </w:tc>
        <w:tc>
          <w:tcPr>
            <w:tcW w:w="516" w:type="pct"/>
            <w:tcBorders>
              <w:top w:val="nil"/>
              <w:left w:val="single" w:sz="4" w:space="0" w:color="0070C0"/>
              <w:bottom w:val="single" w:sz="4" w:space="0" w:color="006EB5" w:themeColor="accent5"/>
              <w:right w:val="single" w:sz="4" w:space="0" w:color="0070C0"/>
            </w:tcBorders>
            <w:vAlign w:val="center"/>
          </w:tcPr>
          <w:p w14:paraId="4D6D6369" w14:textId="77777777" w:rsidR="00DD18F6" w:rsidRDefault="00DD18F6" w:rsidP="00DD18F6">
            <w:pPr>
              <w:spacing w:before="40" w:after="40" w:line="240" w:lineRule="auto"/>
              <w:jc w:val="center"/>
              <w:rPr>
                <w:rFonts w:asciiTheme="majorHAnsi" w:hAnsiTheme="majorHAnsi"/>
              </w:rPr>
            </w:pPr>
          </w:p>
          <w:p w14:paraId="788BA3E9" w14:textId="77777777" w:rsidR="00DD18F6" w:rsidRDefault="00DD18F6" w:rsidP="00DD18F6">
            <w:pPr>
              <w:spacing w:before="40" w:after="40" w:line="240" w:lineRule="auto"/>
              <w:jc w:val="center"/>
              <w:rPr>
                <w:rFonts w:asciiTheme="majorHAnsi" w:hAnsiTheme="majorHAnsi"/>
              </w:rPr>
            </w:pPr>
          </w:p>
          <w:p w14:paraId="201C09A6" w14:textId="77777777" w:rsidR="00DD18F6" w:rsidRDefault="00DD18F6" w:rsidP="00DD18F6">
            <w:pPr>
              <w:spacing w:before="40" w:after="40" w:line="240" w:lineRule="auto"/>
              <w:jc w:val="center"/>
              <w:rPr>
                <w:rFonts w:asciiTheme="majorHAnsi" w:hAnsiTheme="majorHAnsi"/>
              </w:rPr>
            </w:pPr>
          </w:p>
          <w:p w14:paraId="6EAADD46" w14:textId="77777777" w:rsidR="00DD18F6" w:rsidRPr="007D5EA5" w:rsidRDefault="00DD18F6" w:rsidP="00DD18F6">
            <w:pPr>
              <w:spacing w:before="40" w:after="40" w:line="240" w:lineRule="auto"/>
              <w:jc w:val="center"/>
              <w:rPr>
                <w:rFonts w:asciiTheme="majorHAnsi" w:hAnsiTheme="majorHAnsi"/>
              </w:rPr>
            </w:pPr>
            <w:r w:rsidRPr="007D5EA5">
              <w:rPr>
                <w:rFonts w:asciiTheme="majorHAnsi" w:hAnsiTheme="majorHAnsi"/>
              </w:rPr>
              <w:t>≥ 9</w:t>
            </w:r>
            <w:r>
              <w:rPr>
                <w:rFonts w:asciiTheme="majorHAnsi" w:hAnsiTheme="majorHAnsi"/>
              </w:rPr>
              <w:t>4</w:t>
            </w:r>
            <w:r w:rsidRPr="007D5EA5">
              <w:rPr>
                <w:rFonts w:asciiTheme="majorHAnsi" w:hAnsiTheme="majorHAnsi"/>
              </w:rPr>
              <w:t>%</w:t>
            </w:r>
          </w:p>
          <w:p w14:paraId="2BF7BA92" w14:textId="77777777" w:rsidR="00DD18F6" w:rsidRPr="003A5EC5" w:rsidRDefault="00DD18F6" w:rsidP="00DD18F6">
            <w:pPr>
              <w:spacing w:before="40" w:after="40" w:line="240" w:lineRule="auto"/>
              <w:jc w:val="center"/>
              <w:rPr>
                <w:rFonts w:ascii="Roboto Condensed" w:hAnsi="Roboto Condensed"/>
                <w:color w:val="000000"/>
                <w:spacing w:val="-4"/>
                <w:szCs w:val="20"/>
              </w:rPr>
            </w:pPr>
            <w:r w:rsidRPr="007D5EA5">
              <w:rPr>
                <w:rFonts w:asciiTheme="majorHAnsi" w:hAnsiTheme="majorHAnsi"/>
              </w:rPr>
              <w:t>≥ 8</w:t>
            </w:r>
            <w:r>
              <w:rPr>
                <w:rFonts w:asciiTheme="majorHAnsi" w:hAnsiTheme="majorHAnsi"/>
              </w:rPr>
              <w:t>0</w:t>
            </w:r>
            <w:r w:rsidRPr="007D5EA5">
              <w:rPr>
                <w:rFonts w:asciiTheme="majorHAnsi" w:hAnsiTheme="majorHAnsi"/>
              </w:rPr>
              <w:t>%</w:t>
            </w:r>
          </w:p>
        </w:tc>
        <w:tc>
          <w:tcPr>
            <w:tcW w:w="1036" w:type="pct"/>
            <w:tcBorders>
              <w:top w:val="nil"/>
              <w:left w:val="single" w:sz="4" w:space="0" w:color="0070C0"/>
              <w:bottom w:val="single" w:sz="4" w:space="0" w:color="006EB5" w:themeColor="accent5"/>
              <w:right w:val="nil"/>
            </w:tcBorders>
            <w:tcMar>
              <w:left w:w="57" w:type="dxa"/>
              <w:right w:w="57" w:type="dxa"/>
            </w:tcMar>
            <w:vAlign w:val="center"/>
          </w:tcPr>
          <w:p w14:paraId="59BD3B7E" w14:textId="77777777" w:rsidR="00DD18F6" w:rsidRPr="003A5EC5" w:rsidRDefault="00DD18F6" w:rsidP="00DD18F6">
            <w:pPr>
              <w:spacing w:before="40" w:after="40" w:line="240" w:lineRule="auto"/>
              <w:jc w:val="left"/>
              <w:rPr>
                <w:rFonts w:ascii="Roboto Condensed" w:hAnsi="Roboto Condensed"/>
                <w:color w:val="000000"/>
                <w:spacing w:val="-4"/>
                <w:szCs w:val="20"/>
              </w:rPr>
            </w:pPr>
            <w:r w:rsidRPr="003A5EC5">
              <w:rPr>
                <w:rFonts w:ascii="Roboto Condensed" w:hAnsi="Roboto Condensed"/>
                <w:color w:val="000000"/>
                <w:spacing w:val="-4"/>
                <w:szCs w:val="20"/>
              </w:rPr>
              <w:t>Eesti ühiskonna integratsiooni monitooring (EIM)</w:t>
            </w:r>
          </w:p>
        </w:tc>
      </w:tr>
      <w:tr w:rsidR="00DD18F6" w:rsidRPr="003A5EC5" w14:paraId="5150BCD9" w14:textId="77777777" w:rsidTr="0033149A">
        <w:trPr>
          <w:trHeight w:val="319"/>
        </w:trPr>
        <w:tc>
          <w:tcPr>
            <w:tcW w:w="1190" w:type="pct"/>
            <w:tcBorders>
              <w:top w:val="single" w:sz="4" w:space="0" w:color="006EB5"/>
              <w:left w:val="nil"/>
              <w:bottom w:val="single" w:sz="4" w:space="0" w:color="006EB5"/>
              <w:right w:val="nil"/>
            </w:tcBorders>
            <w:tcMar>
              <w:left w:w="57" w:type="dxa"/>
              <w:right w:w="57" w:type="dxa"/>
            </w:tcMar>
            <w:vAlign w:val="center"/>
          </w:tcPr>
          <w:p w14:paraId="5E470FE6" w14:textId="77777777" w:rsidR="00DD18F6" w:rsidRPr="003A5EC5" w:rsidRDefault="00DD18F6" w:rsidP="00DD18F6">
            <w:pPr>
              <w:spacing w:before="40" w:after="40" w:line="240" w:lineRule="auto"/>
              <w:jc w:val="left"/>
              <w:rPr>
                <w:rFonts w:ascii="Roboto Condensed" w:eastAsia="Times New Roman" w:hAnsi="Roboto Condensed" w:cs="Calibri"/>
                <w:b/>
                <w:bCs/>
                <w:szCs w:val="20"/>
              </w:rPr>
            </w:pPr>
            <w:r w:rsidRPr="003A5EC5">
              <w:rPr>
                <w:rFonts w:ascii="Roboto Condensed" w:hAnsi="Roboto Condensed"/>
                <w:szCs w:val="20"/>
              </w:rPr>
              <w:t>Välismaal elavad eestlased, kes on huvitatud osalemisest Eesti ühiskonnaelus</w:t>
            </w:r>
          </w:p>
        </w:tc>
        <w:tc>
          <w:tcPr>
            <w:tcW w:w="327" w:type="pct"/>
            <w:tcBorders>
              <w:top w:val="nil"/>
              <w:left w:val="single" w:sz="4" w:space="0" w:color="0070C0"/>
              <w:bottom w:val="single" w:sz="4" w:space="0" w:color="0070C0"/>
              <w:right w:val="single" w:sz="4" w:space="0" w:color="0070C0"/>
            </w:tcBorders>
            <w:shd w:val="clear" w:color="auto" w:fill="FFFFFF" w:themeFill="background1"/>
            <w:vAlign w:val="center"/>
          </w:tcPr>
          <w:p w14:paraId="6739D4F3" w14:textId="078DAA3B" w:rsidR="00DD18F6" w:rsidRPr="007D5EA5" w:rsidRDefault="00DD18F6" w:rsidP="00DD18F6">
            <w:pPr>
              <w:spacing w:before="40" w:after="40" w:line="240" w:lineRule="auto"/>
              <w:jc w:val="center"/>
              <w:rPr>
                <w:rFonts w:asciiTheme="majorHAnsi" w:eastAsia="Times New Roman" w:hAnsiTheme="majorHAnsi" w:cs="Calibri"/>
                <w:szCs w:val="20"/>
              </w:rPr>
            </w:pPr>
            <w:r>
              <w:rPr>
                <w:rFonts w:asciiTheme="majorHAnsi" w:eastAsia="Times New Roman" w:hAnsiTheme="majorHAnsi" w:cs="Calibri"/>
                <w:szCs w:val="20"/>
              </w:rPr>
              <w:t>–</w:t>
            </w:r>
          </w:p>
        </w:tc>
        <w:tc>
          <w:tcPr>
            <w:tcW w:w="369" w:type="pct"/>
            <w:tcBorders>
              <w:top w:val="nil"/>
              <w:left w:val="single" w:sz="4" w:space="0" w:color="0070C0"/>
              <w:bottom w:val="single" w:sz="4" w:space="0" w:color="0070C0"/>
              <w:right w:val="single" w:sz="4" w:space="0" w:color="0070C0"/>
            </w:tcBorders>
            <w:shd w:val="clear" w:color="auto" w:fill="FFFFFF" w:themeFill="background1"/>
            <w:tcMar>
              <w:left w:w="57" w:type="dxa"/>
              <w:right w:w="57" w:type="dxa"/>
            </w:tcMar>
            <w:vAlign w:val="center"/>
          </w:tcPr>
          <w:p w14:paraId="30AB6BC9" w14:textId="60C8402B" w:rsidR="00DD18F6" w:rsidRPr="007D5EA5" w:rsidRDefault="00DD18F6" w:rsidP="00DD18F6">
            <w:pPr>
              <w:spacing w:before="40" w:after="40" w:line="240" w:lineRule="auto"/>
              <w:jc w:val="center"/>
              <w:rPr>
                <w:rFonts w:asciiTheme="majorHAnsi" w:eastAsia="Times New Roman" w:hAnsiTheme="majorHAnsi" w:cs="Calibri"/>
                <w:szCs w:val="20"/>
              </w:rPr>
            </w:pPr>
            <w:r>
              <w:rPr>
                <w:rFonts w:asciiTheme="majorHAnsi" w:eastAsia="Calibri" w:hAnsiTheme="majorHAnsi" w:cs="Calibri"/>
                <w:szCs w:val="20"/>
              </w:rPr>
              <w:t>–</w:t>
            </w:r>
          </w:p>
        </w:tc>
        <w:tc>
          <w:tcPr>
            <w:tcW w:w="671" w:type="pct"/>
            <w:tcBorders>
              <w:top w:val="nil"/>
              <w:left w:val="single" w:sz="4" w:space="0" w:color="0070C0"/>
              <w:bottom w:val="single" w:sz="4" w:space="0" w:color="0070C0"/>
              <w:right w:val="single" w:sz="4" w:space="0" w:color="0070C0"/>
            </w:tcBorders>
            <w:shd w:val="clear" w:color="auto" w:fill="auto"/>
            <w:vAlign w:val="center"/>
          </w:tcPr>
          <w:p w14:paraId="3B52BB03" w14:textId="7C2836A6" w:rsidR="00DD18F6" w:rsidRPr="007D5EA5" w:rsidRDefault="00DD18F6" w:rsidP="00DD18F6">
            <w:pPr>
              <w:spacing w:before="40" w:after="40" w:line="240" w:lineRule="auto"/>
              <w:jc w:val="center"/>
              <w:rPr>
                <w:rFonts w:asciiTheme="majorHAnsi" w:eastAsia="Calibri" w:hAnsiTheme="majorHAnsi" w:cs="Calibri"/>
                <w:szCs w:val="20"/>
              </w:rPr>
            </w:pPr>
            <w:r>
              <w:rPr>
                <w:rFonts w:asciiTheme="majorHAnsi" w:eastAsia="Calibri" w:hAnsiTheme="majorHAnsi" w:cs="Calibri"/>
                <w:szCs w:val="20"/>
              </w:rPr>
              <w:t>–</w:t>
            </w:r>
          </w:p>
        </w:tc>
        <w:tc>
          <w:tcPr>
            <w:tcW w:w="519" w:type="pct"/>
            <w:tcBorders>
              <w:top w:val="nil"/>
              <w:left w:val="single" w:sz="4" w:space="0" w:color="0070C0"/>
              <w:bottom w:val="single" w:sz="4" w:space="0" w:color="0070C0"/>
              <w:right w:val="single" w:sz="4" w:space="0" w:color="0070C0"/>
            </w:tcBorders>
            <w:vAlign w:val="center"/>
          </w:tcPr>
          <w:p w14:paraId="6FDD3662" w14:textId="1EF59E30" w:rsidR="00DD18F6" w:rsidRPr="007D5EA5" w:rsidRDefault="00DD18F6" w:rsidP="00DD18F6">
            <w:pPr>
              <w:spacing w:before="40" w:after="40" w:line="240" w:lineRule="auto"/>
              <w:jc w:val="center"/>
              <w:rPr>
                <w:rFonts w:asciiTheme="majorHAnsi" w:hAnsiTheme="majorHAnsi"/>
                <w:szCs w:val="20"/>
              </w:rPr>
            </w:pPr>
            <w:r w:rsidRPr="007D5EA5">
              <w:rPr>
                <w:rFonts w:asciiTheme="majorHAnsi" w:hAnsiTheme="majorHAnsi"/>
              </w:rPr>
              <w:t>≥ 8</w:t>
            </w:r>
            <w:r>
              <w:rPr>
                <w:rFonts w:asciiTheme="majorHAnsi" w:hAnsiTheme="majorHAnsi"/>
              </w:rPr>
              <w:t>0</w:t>
            </w:r>
            <w:r w:rsidRPr="007D5EA5">
              <w:rPr>
                <w:rFonts w:asciiTheme="majorHAnsi" w:hAnsiTheme="majorHAnsi"/>
              </w:rPr>
              <w:t>%</w:t>
            </w:r>
          </w:p>
        </w:tc>
        <w:tc>
          <w:tcPr>
            <w:tcW w:w="371" w:type="pct"/>
            <w:tcBorders>
              <w:top w:val="nil"/>
              <w:left w:val="single" w:sz="4" w:space="0" w:color="0070C0"/>
              <w:bottom w:val="single" w:sz="4" w:space="0" w:color="0070C0"/>
              <w:right w:val="single" w:sz="4" w:space="0" w:color="0070C0"/>
            </w:tcBorders>
            <w:shd w:val="clear" w:color="auto" w:fill="auto"/>
            <w:vAlign w:val="center"/>
          </w:tcPr>
          <w:p w14:paraId="147C34B5" w14:textId="4B4C8F69" w:rsidR="00DD18F6" w:rsidRPr="007D5EA5" w:rsidRDefault="0033149A" w:rsidP="00DD18F6">
            <w:pPr>
              <w:spacing w:before="40" w:after="40" w:line="240" w:lineRule="auto"/>
              <w:jc w:val="center"/>
              <w:rPr>
                <w:rFonts w:asciiTheme="majorHAnsi" w:eastAsia="Times New Roman" w:hAnsiTheme="majorHAnsi" w:cs="Calibri"/>
                <w:szCs w:val="20"/>
              </w:rPr>
            </w:pPr>
            <w:r w:rsidRPr="007D5EA5">
              <w:rPr>
                <w:rFonts w:asciiTheme="majorHAnsi" w:hAnsiTheme="majorHAnsi"/>
              </w:rPr>
              <w:t>≥ 8</w:t>
            </w:r>
            <w:r>
              <w:rPr>
                <w:rFonts w:asciiTheme="majorHAnsi" w:hAnsiTheme="majorHAnsi"/>
              </w:rPr>
              <w:t>0</w:t>
            </w:r>
            <w:r w:rsidRPr="007D5EA5">
              <w:rPr>
                <w:rFonts w:asciiTheme="majorHAnsi" w:hAnsiTheme="majorHAnsi"/>
              </w:rPr>
              <w:t>%</w:t>
            </w:r>
          </w:p>
        </w:tc>
        <w:tc>
          <w:tcPr>
            <w:tcW w:w="516" w:type="pct"/>
            <w:tcBorders>
              <w:top w:val="nil"/>
              <w:left w:val="single" w:sz="4" w:space="0" w:color="0070C0"/>
              <w:bottom w:val="single" w:sz="4" w:space="0" w:color="006EB5" w:themeColor="accent5"/>
              <w:right w:val="single" w:sz="4" w:space="0" w:color="0070C0"/>
            </w:tcBorders>
            <w:vAlign w:val="center"/>
          </w:tcPr>
          <w:p w14:paraId="7BFEB4D4" w14:textId="77777777" w:rsidR="00DD18F6" w:rsidRPr="003A5EC5" w:rsidRDefault="00DD18F6" w:rsidP="00DD18F6">
            <w:pPr>
              <w:spacing w:before="40" w:after="40" w:line="240" w:lineRule="auto"/>
              <w:jc w:val="center"/>
              <w:rPr>
                <w:rFonts w:ascii="Roboto Condensed" w:hAnsi="Roboto Condensed"/>
                <w:color w:val="000000"/>
                <w:spacing w:val="-4"/>
                <w:szCs w:val="20"/>
              </w:rPr>
            </w:pPr>
            <w:r w:rsidRPr="007D5EA5">
              <w:rPr>
                <w:rFonts w:asciiTheme="majorHAnsi" w:hAnsiTheme="majorHAnsi"/>
              </w:rPr>
              <w:t>≥ 8</w:t>
            </w:r>
            <w:r>
              <w:rPr>
                <w:rFonts w:asciiTheme="majorHAnsi" w:hAnsiTheme="majorHAnsi"/>
              </w:rPr>
              <w:t>5</w:t>
            </w:r>
            <w:r w:rsidRPr="007D5EA5">
              <w:rPr>
                <w:rFonts w:asciiTheme="majorHAnsi" w:hAnsiTheme="majorHAnsi"/>
              </w:rPr>
              <w:t>%</w:t>
            </w:r>
          </w:p>
        </w:tc>
        <w:tc>
          <w:tcPr>
            <w:tcW w:w="1036" w:type="pct"/>
            <w:tcBorders>
              <w:top w:val="nil"/>
              <w:left w:val="single" w:sz="4" w:space="0" w:color="0070C0"/>
              <w:bottom w:val="single" w:sz="4" w:space="0" w:color="006EB5" w:themeColor="accent5"/>
              <w:right w:val="nil"/>
            </w:tcBorders>
            <w:tcMar>
              <w:left w:w="57" w:type="dxa"/>
              <w:right w:w="57" w:type="dxa"/>
            </w:tcMar>
            <w:vAlign w:val="center"/>
          </w:tcPr>
          <w:p w14:paraId="756C283E" w14:textId="0A25B81F" w:rsidR="00DD18F6" w:rsidRPr="003A5EC5" w:rsidRDefault="00DD18F6" w:rsidP="00DD18F6">
            <w:pPr>
              <w:spacing w:before="40" w:after="40" w:line="240" w:lineRule="auto"/>
              <w:jc w:val="left"/>
              <w:rPr>
                <w:rFonts w:ascii="Roboto Condensed" w:hAnsi="Roboto Condensed"/>
                <w:color w:val="000000"/>
                <w:spacing w:val="-4"/>
                <w:szCs w:val="20"/>
              </w:rPr>
            </w:pPr>
            <w:r w:rsidRPr="003A5EC5">
              <w:rPr>
                <w:rFonts w:ascii="Roboto Condensed" w:hAnsi="Roboto Condensed"/>
                <w:color w:val="000000"/>
                <w:spacing w:val="-4"/>
                <w:szCs w:val="20"/>
              </w:rPr>
              <w:t xml:space="preserve">Välismaal elavate eestlaste küsitlusuuring, </w:t>
            </w:r>
            <w:r>
              <w:rPr>
                <w:rFonts w:ascii="Roboto Condensed" w:hAnsi="Roboto Condensed"/>
                <w:color w:val="000000"/>
                <w:spacing w:val="-4"/>
                <w:szCs w:val="20"/>
              </w:rPr>
              <w:t>V</w:t>
            </w:r>
            <w:r w:rsidRPr="003A5EC5">
              <w:rPr>
                <w:rFonts w:ascii="Roboto Condensed" w:hAnsi="Roboto Condensed"/>
                <w:color w:val="000000"/>
                <w:spacing w:val="-4"/>
                <w:szCs w:val="20"/>
              </w:rPr>
              <w:t>älisministeerium</w:t>
            </w:r>
          </w:p>
        </w:tc>
      </w:tr>
    </w:tbl>
    <w:p w14:paraId="2169A115" w14:textId="77777777" w:rsidR="008906D2" w:rsidRPr="00AF7054" w:rsidRDefault="008906D2" w:rsidP="008906D2">
      <w:pPr>
        <w:spacing w:before="120" w:after="0" w:line="240" w:lineRule="auto"/>
        <w:rPr>
          <w:b/>
          <w:bCs/>
          <w:sz w:val="2"/>
          <w:szCs w:val="2"/>
        </w:rPr>
      </w:pPr>
    </w:p>
    <w:p w14:paraId="6C556AB5" w14:textId="77777777" w:rsidR="008906D2" w:rsidRPr="00A7636D" w:rsidRDefault="008906D2" w:rsidP="008906D2">
      <w:pPr>
        <w:pStyle w:val="Heading2"/>
        <w:ind w:left="576" w:hanging="576"/>
        <w:rPr>
          <w:b/>
          <w:bCs/>
        </w:rPr>
      </w:pPr>
      <w:bookmarkStart w:id="94" w:name="_Toc99378376"/>
      <w:bookmarkStart w:id="95" w:name="_Toc99378499"/>
      <w:bookmarkStart w:id="96" w:name="_Toc163215740"/>
      <w:bookmarkStart w:id="97" w:name="_Toc194062242"/>
      <w:bookmarkStart w:id="98" w:name="_Toc57383688"/>
      <w:bookmarkStart w:id="99" w:name="_Toc68005806"/>
      <w:r w:rsidRPr="00A7636D">
        <w:rPr>
          <w:b/>
          <w:bCs/>
        </w:rPr>
        <w:t>Olukorra analüüs</w:t>
      </w:r>
      <w:bookmarkEnd w:id="94"/>
      <w:bookmarkEnd w:id="95"/>
      <w:bookmarkEnd w:id="96"/>
      <w:bookmarkEnd w:id="97"/>
    </w:p>
    <w:p w14:paraId="23EB97EB" w14:textId="77777777" w:rsidR="008906D2" w:rsidRDefault="008906D2" w:rsidP="008906D2">
      <w:pPr>
        <w:spacing w:before="120" w:after="120" w:line="240" w:lineRule="auto"/>
        <w:sectPr w:rsidR="008906D2" w:rsidSect="00410D62">
          <w:pgSz w:w="11906" w:h="16838" w:code="9"/>
          <w:pgMar w:top="851" w:right="1281" w:bottom="1361" w:left="1140" w:header="709" w:footer="709" w:gutter="0"/>
          <w:pgNumType w:start="22"/>
          <w:cols w:space="708"/>
          <w:docGrid w:linePitch="360"/>
          <w15:footnoteColumns w:val="1"/>
        </w:sectPr>
      </w:pPr>
    </w:p>
    <w:p w14:paraId="253C89A2" w14:textId="3585A7CD" w:rsidR="00A45306" w:rsidRPr="0033149A" w:rsidRDefault="0033149A" w:rsidP="00956EEA">
      <w:pPr>
        <w:spacing w:before="120" w:after="120" w:line="240" w:lineRule="auto"/>
        <w:rPr>
          <w:rFonts w:ascii="Roboto Condensed" w:hAnsi="Roboto Condensed"/>
          <w:color w:val="0070C0"/>
          <w:sz w:val="24"/>
          <w:szCs w:val="28"/>
        </w:rPr>
      </w:pPr>
      <w:r w:rsidRPr="0033149A">
        <w:rPr>
          <w:rFonts w:ascii="Roboto Condensed" w:hAnsi="Roboto Condensed"/>
          <w:color w:val="0070C0"/>
          <w:sz w:val="24"/>
          <w:szCs w:val="28"/>
        </w:rPr>
        <w:t>Ühine infovoog võõrsil elavate eestlastega</w:t>
      </w:r>
    </w:p>
    <w:p w14:paraId="4C8E4C00" w14:textId="77777777" w:rsidR="0033149A" w:rsidRPr="0033149A" w:rsidRDefault="0033149A" w:rsidP="0033149A">
      <w:pPr>
        <w:spacing w:before="120" w:after="120" w:line="240" w:lineRule="auto"/>
      </w:pPr>
      <w:r w:rsidRPr="0033149A">
        <w:t xml:space="preserve">Ühine inforuum on oluline, et tuua ja lõimida kokku ülemaailmsed eesti kogukonnad ning eestluse nimel tegutsejad ja tegutseda soovijad, sh Eesti riiklikud organisatsioonid, vabatahtlikud ja erialavõrgustikud. </w:t>
      </w:r>
    </w:p>
    <w:p w14:paraId="0A066A01" w14:textId="32B6E089" w:rsidR="0033149A" w:rsidRPr="0033149A" w:rsidRDefault="0033149A" w:rsidP="0033149A">
      <w:pPr>
        <w:spacing w:before="120" w:after="120" w:line="240" w:lineRule="auto"/>
      </w:pPr>
      <w:r w:rsidRPr="0033149A">
        <w:t>Kommunikatsiooni tõhustamiseks jätkusid veebivärava Global Estonian arendamine koostöös Integratsiooni Sihtasutuse (INSA) ja KuMiga. Toetudes varasemale uuringule piloteeriti 2024. a</w:t>
      </w:r>
      <w:r w:rsidR="00E7121F">
        <w:t>astal</w:t>
      </w:r>
      <w:r w:rsidRPr="0033149A">
        <w:t xml:space="preserve">  „ekspert vastab“ rubriiki pakkudes välismaal elavatele eestlastele spetsialistide nõuandeid eesti keele õppe, tööturu, isikuandmete korrastamise ja konsulaarvaldkonnas. Suuremat kasutegurit kogukondadele pakub portaalis sündmuste kalender, kuhu on tekkinud  põnevate tegevuste kuulutused kui Eesti muusikute ja kunstnike üleastumised maailmas.  Lisandus rubriik  „Eesti Toit“ kus on pesa leidnud nii Armeenias tegutsev Muhu pagar, Jaapanis tegutsev eesti toidu pood kui eestlastest  cateringi pakkujad USAs, Kanadas ja Soomes, et eesti maitseid maailmas üles leida.  Portaalis ilmuvat materjali kajastavad ning jagavad omakorda väliseesti väljaanded.</w:t>
      </w:r>
    </w:p>
    <w:p w14:paraId="331D5F36" w14:textId="2A26C825" w:rsidR="0033149A" w:rsidRPr="0033149A" w:rsidRDefault="0033149A" w:rsidP="0033149A">
      <w:pPr>
        <w:spacing w:before="120" w:after="120" w:line="240" w:lineRule="auto"/>
      </w:pPr>
      <w:r w:rsidRPr="0033149A">
        <w:t>Sihtrühma teavitamiseks viis  Välisministeerium koostöös INSAga läbi kampaania riikides</w:t>
      </w:r>
      <w:r w:rsidR="00CA2783">
        <w:t>,</w:t>
      </w:r>
      <w:r w:rsidRPr="0033149A">
        <w:t xml:space="preserve"> kus elab enim eestlasi. Kampaania kasvatas portaali sise</w:t>
      </w:r>
      <w:r w:rsidRPr="0033149A">
        <w:t xml:space="preserve">nejate arvu 2,5 korda ning Global Estonian FB järgijate arv jõudis 3000ni. </w:t>
      </w:r>
      <w:r w:rsidR="00E7121F" w:rsidRPr="0033149A">
        <w:t>Global Estonian</w:t>
      </w:r>
      <w:r w:rsidRPr="0033149A">
        <w:t xml:space="preserve"> igakuise uudiskirja numbreid on ilmunud 44, tellijaid on sellel 3000. Portaalil oli enne kampaaniat 47 000 kasutajat; peamised tarbijad on 67%  naised keskmise vanusega 35-44a. </w:t>
      </w:r>
    </w:p>
    <w:p w14:paraId="08DA72F6" w14:textId="33EAA0C7" w:rsidR="0033149A" w:rsidRPr="0033149A" w:rsidRDefault="0033149A" w:rsidP="0033149A">
      <w:pPr>
        <w:spacing w:before="120" w:after="120" w:line="240" w:lineRule="auto"/>
      </w:pPr>
      <w:r w:rsidRPr="0033149A">
        <w:t>Väliseesti meedia toetamiseks jätkus kommunikatsiooni töörühma koostöö ning meediaväljaannete taotlusvoor. Viimases sai rahalist tuge 11 projekti: kogukondadele Rootsis, USAs, Kanadas, Soomes, Belgias, Šveitsis, Saksamaal ja Austraalias. Riigi toetuse mõju oleme näinud läbi aastate  Austraalia eestlaste meediaprojektis, kus kohaliku algatusena  arenenud idee sai tuge Eesti ekspertidelt  2022. aastal ja on kasvanud 2024. a</w:t>
      </w:r>
      <w:r w:rsidR="00E7121F">
        <w:t>astal</w:t>
      </w:r>
      <w:r w:rsidRPr="0033149A">
        <w:t xml:space="preserve"> arvestatavaks infokanaliks Austraalias elavatele eestlastele. </w:t>
      </w:r>
    </w:p>
    <w:p w14:paraId="52D9B834" w14:textId="75E31DBD" w:rsidR="00A45306" w:rsidRDefault="0033149A" w:rsidP="0033149A">
      <w:pPr>
        <w:spacing w:before="120" w:after="120" w:line="240" w:lineRule="auto"/>
      </w:pPr>
      <w:r w:rsidRPr="0033149A">
        <w:t>Meediasilla ehitamise nimel algas 2024.</w:t>
      </w:r>
      <w:r w:rsidR="00E7121F">
        <w:t xml:space="preserve"> </w:t>
      </w:r>
      <w:r w:rsidRPr="0033149A">
        <w:t>a</w:t>
      </w:r>
      <w:r w:rsidR="00E7121F">
        <w:t>astal</w:t>
      </w:r>
      <w:r w:rsidRPr="0033149A">
        <w:t xml:space="preserve"> ettevalmistus </w:t>
      </w:r>
      <w:r w:rsidR="00E7121F">
        <w:t>E</w:t>
      </w:r>
      <w:r w:rsidRPr="0033149A">
        <w:t>esti ajakirjandustudengite kaasamiseks Tallinna Ülikoolist väliseesti meediasse.  Projekti realiseerub 2025.</w:t>
      </w:r>
      <w:r w:rsidR="00E7121F">
        <w:t xml:space="preserve"> </w:t>
      </w:r>
      <w:r w:rsidRPr="0033149A">
        <w:t>aastal Vaba Eesti sõna juurde USA-sse praktiseeriva ajakirjandustudengi saatmisega</w:t>
      </w:r>
      <w:r>
        <w:t>.</w:t>
      </w:r>
    </w:p>
    <w:p w14:paraId="0BFD0CD5" w14:textId="05E1F65D" w:rsidR="00624750" w:rsidRDefault="00624750" w:rsidP="0033149A">
      <w:pPr>
        <w:spacing w:before="120" w:after="120" w:line="240" w:lineRule="auto"/>
      </w:pPr>
      <w:r w:rsidRPr="00624750">
        <w:t>Loe täpsemalt  „Lõimumis-, sh kohanemisprogramm 2024–2027“ Rahvuskaaslaste toetamise peatükist.</w:t>
      </w:r>
    </w:p>
    <w:p w14:paraId="56A4591E" w14:textId="77777777" w:rsidR="00624750" w:rsidRDefault="00624750" w:rsidP="0033149A">
      <w:pPr>
        <w:spacing w:before="120" w:after="120" w:line="240" w:lineRule="auto"/>
      </w:pPr>
    </w:p>
    <w:p w14:paraId="46538832" w14:textId="77777777" w:rsidR="00624750" w:rsidRDefault="00624750" w:rsidP="0033149A">
      <w:pPr>
        <w:spacing w:before="120" w:after="120" w:line="240" w:lineRule="auto"/>
      </w:pPr>
    </w:p>
    <w:p w14:paraId="414D614D" w14:textId="77777777" w:rsidR="00072DFE" w:rsidRPr="0033149A" w:rsidRDefault="00072DFE" w:rsidP="0033149A">
      <w:pPr>
        <w:spacing w:before="120" w:after="120" w:line="240" w:lineRule="auto"/>
      </w:pPr>
    </w:p>
    <w:p w14:paraId="1D5705FE" w14:textId="1F44E280" w:rsidR="00A45306" w:rsidRPr="00A11602" w:rsidRDefault="0033149A" w:rsidP="00956EEA">
      <w:pPr>
        <w:spacing w:before="120" w:after="120" w:line="240" w:lineRule="auto"/>
        <w:rPr>
          <w:rFonts w:ascii="Roboto Condensed" w:hAnsi="Roboto Condensed"/>
          <w:color w:val="0070C0"/>
          <w:sz w:val="24"/>
          <w:szCs w:val="28"/>
        </w:rPr>
      </w:pPr>
      <w:r w:rsidRPr="0033149A">
        <w:rPr>
          <w:rFonts w:ascii="Roboto Condensed" w:hAnsi="Roboto Condensed"/>
          <w:color w:val="0070C0"/>
          <w:sz w:val="24"/>
          <w:szCs w:val="28"/>
        </w:rPr>
        <w:t>Eesti identiteedi edendamine ja säilitamine välismaal</w:t>
      </w:r>
    </w:p>
    <w:p w14:paraId="3A6F0757" w14:textId="149E9982" w:rsidR="0033149A" w:rsidRPr="0033149A" w:rsidRDefault="0033149A" w:rsidP="0033149A">
      <w:pPr>
        <w:spacing w:before="120" w:after="120" w:line="240" w:lineRule="auto"/>
      </w:pPr>
      <w:r w:rsidRPr="0033149A">
        <w:t xml:space="preserve">Üleilmne eestlus ei püsi, kui </w:t>
      </w:r>
      <w:r w:rsidRPr="0033149A">
        <w:rPr>
          <w:b/>
          <w:bCs/>
        </w:rPr>
        <w:t>eesti keele oskus peredes</w:t>
      </w:r>
      <w:r w:rsidRPr="0033149A">
        <w:t xml:space="preserve"> ei säili ega seda lastele edasi ei anta. Seepärast on hädavajalik toetada välismaal eesti keele õpet. Alates suvest 2024 muutus eesti keele õppe korraldamine välismaal, koordinatsioon  läks Eesti Keele Instituuti. Koostöös haridusministeeriumiga on loodud ülevaade eesti keele õpetuskohtadest ja nende vajadustest üle maailma, mis võimaldab neid sihipärasemalt toetada. Hetkel on üle ilma 82 eesti kooli/õpetuskohta, 250 õpetajat ja õppetöös osaleb ca 3500 last.</w:t>
      </w:r>
      <w:r w:rsidRPr="0033149A">
        <w:rPr>
          <w:b/>
          <w:bCs/>
        </w:rPr>
        <w:t xml:space="preserve"> </w:t>
      </w:r>
      <w:r w:rsidRPr="0033149A">
        <w:t>2024. aasta seisuga on eesti keele õpet pakkuvad üldhariduskoolid: Riia Eesti Kool, Stockholmi Eesti Kool, Petseri Lingvistiline Gümnaasium, Latokartano põhikool Helsinkis, kus osa õppetööst toimub eesti keeles. Lisaks Annila lasteaed Helsinkis ja Stockholmi Eesti Lasteaed pakuvad lastele regulaarset eestikeelset õpet. Lisaks õpetatakse  eesti keelt ülikoolides,  koordineerijaks Eesti Keele ja Kultuuri Akadeemilise välisõppe nõukogu EKKAV (Haridus- ja Noorteametis toetusvoorud). Eesti keelt saab lisaks õppida 23 ülikoolis üle maailma.  Edukalt tegutseb Üleilmakool, mis annab enam kui 300 lapsele 35st riigist eestikeelset veebiõpet eesti õppekavade alusel, toetades noori ka eesti keele taseme- ja riigieksamitega. Traditsiooniks on muutunud Euroopas tegutsevate eesti keele õpetajate iga-aastased seminarid ja 2024.</w:t>
      </w:r>
      <w:r w:rsidR="00D65FA5">
        <w:t xml:space="preserve"> aastal</w:t>
      </w:r>
      <w:r w:rsidRPr="0033149A">
        <w:t xml:space="preserve"> jätkus H</w:t>
      </w:r>
      <w:r w:rsidR="00D65FA5">
        <w:t>aridus- ja Teadusministeeriumi ning Eesti Keele Instituudi</w:t>
      </w:r>
      <w:r w:rsidRPr="0033149A">
        <w:t xml:space="preserve"> korraldusel vahepeal katkenud eesti keele õpetajate suvekursus Eestis.   </w:t>
      </w:r>
    </w:p>
    <w:p w14:paraId="507965FA" w14:textId="2506451D" w:rsidR="0033149A" w:rsidRPr="0033149A" w:rsidRDefault="0033149A" w:rsidP="0033149A">
      <w:pPr>
        <w:spacing w:before="120" w:after="120" w:line="240" w:lineRule="auto"/>
      </w:pPr>
      <w:r w:rsidRPr="0033149A">
        <w:t xml:space="preserve">On oluline märkida et väliskogukondade korraldatud kultuuri- ja muude eestlust hoidvate ürituste toetuseks  saab raha taotleda </w:t>
      </w:r>
      <w:r w:rsidRPr="0033149A">
        <w:rPr>
          <w:b/>
          <w:bCs/>
        </w:rPr>
        <w:t>omaalgatusvoorust</w:t>
      </w:r>
      <w:r w:rsidRPr="0033149A">
        <w:t xml:space="preserve"> (</w:t>
      </w:r>
      <w:r w:rsidR="006C74CB">
        <w:t>Välisministeerium</w:t>
      </w:r>
      <w:r w:rsidRPr="0033149A">
        <w:t>/INSA, maht 110 000 eurot). Eelistuse saavad projektid,  millest saab osa võimalikult suur arv eestlasi, mis aitavad suurendada Eesti nähtavust asukohariigis, kõnetavad noori ja kasvatavad eesti kogukonna sidusust.</w:t>
      </w:r>
    </w:p>
    <w:p w14:paraId="5C4A0BB3" w14:textId="77777777" w:rsidR="0033149A" w:rsidRPr="0033149A" w:rsidRDefault="0033149A" w:rsidP="0033149A">
      <w:pPr>
        <w:spacing w:before="120" w:after="120" w:line="240" w:lineRule="auto"/>
      </w:pPr>
      <w:r w:rsidRPr="0033149A">
        <w:rPr>
          <w:b/>
          <w:bCs/>
        </w:rPr>
        <w:t xml:space="preserve">Kodanike identiteedi  ja rahvadiplomaatia </w:t>
      </w:r>
      <w:r w:rsidRPr="0033149A">
        <w:t>tööriistade paremaks kasutamiseks  toimusid mitmed koolitusprojektid ja infoseminarid.  Jätkus Soomes kogukondade koostööpäeva formaat mis  toetab  vabatahtlikkuse alusel panustavate isikute motivatsiooni. Siiski ressursside nappusel jäi ära Eesti Mardilaat. Käib töö, et pikaaegne Eesti tutvusta</w:t>
      </w:r>
      <w:r w:rsidRPr="0033149A">
        <w:t xml:space="preserve">mise suurprojekt jätkub Helsingis 2025. aastal. Välisminister tunnustas kodanikupäeval </w:t>
      </w:r>
      <w:hyperlink r:id="rId35" w:history="1">
        <w:r w:rsidRPr="0033149A">
          <w:rPr>
            <w:rStyle w:val="Hyperlink"/>
          </w:rPr>
          <w:t>19 rahvadiplomaati</w:t>
        </w:r>
      </w:hyperlink>
      <w:r w:rsidRPr="0033149A">
        <w:t>.</w:t>
      </w:r>
    </w:p>
    <w:p w14:paraId="1FAFB0BD" w14:textId="204B38A4" w:rsidR="0033149A" w:rsidRPr="0033149A" w:rsidRDefault="0033149A" w:rsidP="0033149A">
      <w:pPr>
        <w:spacing w:before="120" w:after="120" w:line="240" w:lineRule="auto"/>
      </w:pPr>
      <w:r w:rsidRPr="0033149A">
        <w:t xml:space="preserve">Esmakordselt piloteeris Välisministeerium täiskasvanud kodanike kaasamise ideed Iisraelis, kus on kiirelt kasvanud 3-4 põlvkonna </w:t>
      </w:r>
      <w:r w:rsidR="006C74CB">
        <w:t>E</w:t>
      </w:r>
      <w:r w:rsidRPr="0033149A">
        <w:t>esti juurtega inimeste soov saada</w:t>
      </w:r>
      <w:r w:rsidR="00CA2783">
        <w:t xml:space="preserve"> Eesti Vabariigi</w:t>
      </w:r>
      <w:r w:rsidRPr="0033149A">
        <w:t xml:space="preserve"> pass. Korraldasime </w:t>
      </w:r>
      <w:r w:rsidRPr="0033149A">
        <w:rPr>
          <w:b/>
          <w:bCs/>
        </w:rPr>
        <w:t>värskelt passisaanud täisealistele kodanikele</w:t>
      </w:r>
      <w:r w:rsidRPr="0033149A">
        <w:t xml:space="preserve"> seminari, mis võeti sihtrühma poolt väga hästi vastu.</w:t>
      </w:r>
    </w:p>
    <w:p w14:paraId="321C0CEA" w14:textId="77777777" w:rsidR="0033149A" w:rsidRPr="0033149A" w:rsidRDefault="0033149A" w:rsidP="0033149A">
      <w:pPr>
        <w:spacing w:before="120" w:after="120" w:line="240" w:lineRule="auto"/>
      </w:pPr>
      <w:r w:rsidRPr="0033149A">
        <w:rPr>
          <w:b/>
          <w:bCs/>
        </w:rPr>
        <w:t>Noortele</w:t>
      </w:r>
      <w:r w:rsidRPr="0033149A">
        <w:t xml:space="preserve">  olid suunatud mõlemad 2024. aasta virtuaalfoorumid, teemadeks Eesti haridussüsteem ja võimalused Eestis. Kuna Eesti loo rääkimine on üks võimsaimaid motivaatoreid oma Eesti-sideme hoidmiseks, pakkusime noortele eestlastele välismaal võimalust veebikoolituse teel täiendada oma meediaoskusi  INSAga loodud  koolitusprogrammis  „Global Estoniani sõprade klubi“.  Suvel toimusid teismeliste eesti keele ja meele laagrid ning 18-35 aastastele suunatud Eesti karjääri- ja õppimisvõimaluste kogemusreis Eestisse, lisandus ajaloosuunitlusega suvekooli väliseesti noortele,  korraldajaks Eesti Mälu Instituut.</w:t>
      </w:r>
    </w:p>
    <w:p w14:paraId="5FB50543" w14:textId="79284712" w:rsidR="004B3CCD" w:rsidRDefault="0033149A" w:rsidP="0033149A">
      <w:pPr>
        <w:spacing w:before="120" w:after="120" w:line="240" w:lineRule="auto"/>
      </w:pPr>
      <w:r w:rsidRPr="0033149A">
        <w:t xml:space="preserve">2024. aasta </w:t>
      </w:r>
      <w:r w:rsidRPr="0033149A">
        <w:rPr>
          <w:b/>
          <w:bCs/>
        </w:rPr>
        <w:t>võõrsil elavate noorte eestlaste praktikaprogrammis</w:t>
      </w:r>
      <w:r w:rsidRPr="0033149A">
        <w:t xml:space="preserve"> osales 16 noort üle ilma, praktiseerides Eestis avalikus sektoris,  vabaühendustes, teadusasutustes, meditsiinis, IKT valdkonna ettevõteteni. Välismaal elavate eesti noortele suunatud  praktikastipendiumite taotlusvoor viidi läbi uue partneri, ESTDEViga, tehes seda tihedas koostöös Work in Estonia meeskonnaga et pakkuda noortele nende profiili ja haridusega sobivaid praktikakohti.</w:t>
      </w:r>
    </w:p>
    <w:p w14:paraId="23A08FC0" w14:textId="6BBF36DD" w:rsidR="004B3CCD" w:rsidRPr="0033149A" w:rsidRDefault="0033149A" w:rsidP="00A45306">
      <w:pPr>
        <w:spacing w:before="120" w:after="120" w:line="240" w:lineRule="auto"/>
        <w:rPr>
          <w:rFonts w:ascii="Roboto Condensed" w:hAnsi="Roboto Condensed"/>
          <w:color w:val="0070C0"/>
          <w:sz w:val="24"/>
          <w:szCs w:val="28"/>
        </w:rPr>
      </w:pPr>
      <w:r w:rsidRPr="0033149A">
        <w:rPr>
          <w:rFonts w:ascii="Roboto Condensed" w:hAnsi="Roboto Condensed"/>
          <w:color w:val="0070C0"/>
          <w:sz w:val="24"/>
          <w:szCs w:val="28"/>
        </w:rPr>
        <w:t>Eesti Mälu säilitamine ja mõtestamine</w:t>
      </w:r>
    </w:p>
    <w:p w14:paraId="7F725B69" w14:textId="1B5B786C" w:rsidR="0033149A" w:rsidRPr="0033149A" w:rsidRDefault="0033149A" w:rsidP="0033149A">
      <w:r w:rsidRPr="0033149A">
        <w:t>Mõtestatud töö ajaloopärandiga on väliskogukondadele üks viisidest, kuidas eestlust hoida ja kogukond kokku tuua. Rahvuskaaslaste vaimse ja materiaalse kultuuripärandi kogumine, säilitamine, kättesaadavaks tegemine ja uurimine on seetõttu endiselt oluline töölõik. 2024. aastal toimusid Eesti Mäluinstituudi ja Ülemaailmne Eesti Kesknõukogu egiidi väga eriilmelised projektid, mis tähistasid  80 aastat saatuseaastast 1944 möödumist. Projektiga kaasusid mitmed Eesti mäluasutused, koolid nii Eestis kui võõrsil, mitmed kodanikualgatused, et  mõtestada  ajaloos toimunut seminaridel, konverentsidel, näitustel ja rahvakogunemistel. Välisministeerium korraldas mälestustseremoonia Vabadussõja mälestussamba juures eesti väliskogukonda</w:t>
      </w:r>
      <w:r w:rsidR="00C126F2">
        <w:t>d</w:t>
      </w:r>
      <w:r w:rsidRPr="0033149A">
        <w:t xml:space="preserve">e esindajatele ja diplomaatilisele korpusele. </w:t>
      </w:r>
      <w:r w:rsidRPr="0033149A">
        <w:lastRenderedPageBreak/>
        <w:t xml:space="preserve">Eesti Mälu Instituut tutvustas  2022. aastal alustatud tööd - Teise maailmasõja ajal Eestist lahkunud inimeste andmekogu  - avades avalikkusele andmebaasi 65 000 eestlase elusaatusega. Inimesed saavad teha sinna omapoolseid parandusi kuna endiselt paljude inimeste lugudes on halle laike. Eesti Mäluinstituudi projekti patrooniks  on Eesti Vabariigi president Alar Karis. </w:t>
      </w:r>
    </w:p>
    <w:p w14:paraId="6129CC8B" w14:textId="77777777" w:rsidR="0033149A" w:rsidRPr="0033149A" w:rsidRDefault="0033149A" w:rsidP="0033149A">
      <w:r w:rsidRPr="0033149A">
        <w:t xml:space="preserve">Saatuseaasta 1944 raames valmisid ERRis: Ave-Marleen Rei veetud raadiosaadete sari Kanada eestlastest läbi mitme põlvkonna ning Maarja Merivoo-Parro dokumentaalfilm "Eesti on vaataja silmades: pagulasena Saksamaal". Kanada  noored </w:t>
      </w:r>
      <w:r w:rsidRPr="0033149A">
        <w:t xml:space="preserve">filmisid oma verisooni põgenike mälestustega lühifilme. Pärnus avati 80 aasta taguse suure põgenemise mälestusmärk. Annetuste toel valminud monumendi püstitamist vedas ülemaailmne Eesti Kesknõukogu, kes kinkis selle Pärnu linnale. </w:t>
      </w:r>
    </w:p>
    <w:p w14:paraId="20AB9E09" w14:textId="52AD9A6A" w:rsidR="004B3CCD" w:rsidRPr="0033149A" w:rsidRDefault="0033149A" w:rsidP="0033149A">
      <w:pPr>
        <w:spacing w:before="120" w:after="120" w:line="240" w:lineRule="auto"/>
      </w:pPr>
      <w:r w:rsidRPr="0033149A">
        <w:t>Arhiivipärandi kasutatavaks tegemine nõuab endiselt mitmesuguseid ressursse nagu aega, raha, digi-teadmisi. Saatkondade ning kogukondade kaasabil valmis välismaale maetud Eesti ühiskonna tegelaste haudade seisukorda kaardistus ning materjal tehti Eesti välisteenistusele kättesaadavaks</w:t>
      </w:r>
      <w:r w:rsidR="008906D2" w:rsidRPr="0033149A">
        <w:t>.</w:t>
      </w:r>
    </w:p>
    <w:p w14:paraId="3D429560" w14:textId="77777777" w:rsidR="001B3C4B" w:rsidRDefault="001B3C4B" w:rsidP="008906D2">
      <w:pPr>
        <w:rPr>
          <w:rFonts w:asciiTheme="majorHAnsi" w:eastAsia="Calibri" w:hAnsiTheme="majorHAnsi" w:cstheme="majorBidi"/>
          <w:color w:val="006EB5" w:themeColor="text1"/>
          <w:sz w:val="24"/>
          <w:szCs w:val="24"/>
        </w:rPr>
        <w:sectPr w:rsidR="001B3C4B" w:rsidSect="00FC11B4">
          <w:type w:val="continuous"/>
          <w:pgSz w:w="11906" w:h="16838" w:code="9"/>
          <w:pgMar w:top="1276" w:right="1281" w:bottom="1361" w:left="1140" w:header="709" w:footer="709" w:gutter="0"/>
          <w:cols w:num="2" w:space="708"/>
          <w:docGrid w:linePitch="360"/>
          <w15:footnoteColumns w:val="1"/>
        </w:sectPr>
      </w:pPr>
    </w:p>
    <w:p w14:paraId="67DEADF3" w14:textId="4013C89D" w:rsidR="008906D2" w:rsidRPr="00CC7B2A" w:rsidRDefault="008906D2" w:rsidP="008906D2">
      <w:pPr>
        <w:pStyle w:val="Heading2"/>
        <w:spacing w:before="360"/>
        <w:ind w:left="578" w:hanging="578"/>
        <w:rPr>
          <w:b/>
          <w:bCs/>
        </w:rPr>
      </w:pPr>
      <w:bookmarkStart w:id="100" w:name="_Toc95209692"/>
      <w:bookmarkStart w:id="101" w:name="_Toc99378377"/>
      <w:bookmarkStart w:id="102" w:name="_Toc99378500"/>
      <w:bookmarkStart w:id="103" w:name="_Toc194062243"/>
      <w:bookmarkEnd w:id="98"/>
      <w:bookmarkEnd w:id="99"/>
      <w:r w:rsidRPr="00CC7B2A">
        <w:rPr>
          <w:b/>
          <w:bCs/>
        </w:rPr>
        <w:t>Tegevuskava suundade elluviimi</w:t>
      </w:r>
      <w:bookmarkEnd w:id="100"/>
      <w:r w:rsidRPr="00CC7B2A">
        <w:rPr>
          <w:b/>
          <w:bCs/>
        </w:rPr>
        <w:t>ne 202</w:t>
      </w:r>
      <w:r w:rsidR="00E83FE2">
        <w:rPr>
          <w:b/>
          <w:bCs/>
        </w:rPr>
        <w:t>4</w:t>
      </w:r>
      <w:r w:rsidRPr="00CC7B2A">
        <w:rPr>
          <w:b/>
          <w:bCs/>
        </w:rPr>
        <w:t>. aastal</w:t>
      </w:r>
      <w:bookmarkEnd w:id="101"/>
      <w:bookmarkEnd w:id="102"/>
      <w:bookmarkEnd w:id="103"/>
    </w:p>
    <w:p w14:paraId="64C4255B" w14:textId="77777777" w:rsidR="008906D2" w:rsidRPr="003A5EC5" w:rsidRDefault="008906D2" w:rsidP="008906D2">
      <w:pPr>
        <w:rPr>
          <w:lang w:eastAsia="et-EE"/>
        </w:rPr>
        <w:sectPr w:rsidR="008906D2" w:rsidRPr="003A5EC5" w:rsidSect="008906D2">
          <w:type w:val="continuous"/>
          <w:pgSz w:w="11906" w:h="16838" w:code="9"/>
          <w:pgMar w:top="1361" w:right="1281" w:bottom="1361" w:left="1140" w:header="709" w:footer="709" w:gutter="0"/>
          <w:pgNumType w:start="15"/>
          <w:cols w:space="708"/>
          <w:docGrid w:linePitch="360"/>
          <w15:footnoteColumns w:val="1"/>
        </w:sectPr>
      </w:pPr>
    </w:p>
    <w:p w14:paraId="44761845" w14:textId="595FA305" w:rsidR="004B3CCD" w:rsidRDefault="008906D2" w:rsidP="002A1ABF">
      <w:pPr>
        <w:spacing w:before="120" w:after="120" w:line="240" w:lineRule="auto"/>
        <w:rPr>
          <w:szCs w:val="20"/>
        </w:rPr>
      </w:pPr>
      <w:r w:rsidRPr="00D04B57">
        <w:rPr>
          <w:szCs w:val="20"/>
        </w:rPr>
        <w:t>„Sidusa Eesti arengukava 2030“ elluviimiseks jätkub pidev koostöö Välis</w:t>
      </w:r>
      <w:r w:rsidR="006C74CB">
        <w:rPr>
          <w:szCs w:val="20"/>
        </w:rPr>
        <w:t xml:space="preserve">ministeeriumi, </w:t>
      </w:r>
      <w:r w:rsidRPr="00D04B57">
        <w:rPr>
          <w:szCs w:val="20"/>
        </w:rPr>
        <w:t>Sise</w:t>
      </w:r>
      <w:r w:rsidR="006C74CB">
        <w:rPr>
          <w:szCs w:val="20"/>
        </w:rPr>
        <w:t>ministeeriumi</w:t>
      </w:r>
      <w:r w:rsidRPr="00D04B57">
        <w:rPr>
          <w:szCs w:val="20"/>
        </w:rPr>
        <w:t xml:space="preserve"> ja Kultuuriministeeriumi vahel ning „Üleilmse eestluse tegevuskava 2022–2025“ raames ülemaailmse eestluse koostöökomisjoniga.</w:t>
      </w:r>
    </w:p>
    <w:p w14:paraId="7A1C502B" w14:textId="77777777" w:rsidR="006C74CB" w:rsidRDefault="008906D2" w:rsidP="008906D2">
      <w:pPr>
        <w:spacing w:before="120" w:after="120" w:line="240" w:lineRule="auto"/>
        <w:rPr>
          <w:szCs w:val="20"/>
        </w:rPr>
      </w:pPr>
      <w:r w:rsidRPr="00D04B57">
        <w:rPr>
          <w:szCs w:val="20"/>
        </w:rPr>
        <w:t>Tähtis on teadvustada</w:t>
      </w:r>
      <w:r>
        <w:rPr>
          <w:szCs w:val="20"/>
        </w:rPr>
        <w:t>, et</w:t>
      </w:r>
      <w:r w:rsidRPr="00D04B57">
        <w:rPr>
          <w:szCs w:val="20"/>
        </w:rPr>
        <w:t xml:space="preserve"> Eesti väliskogukonn</w:t>
      </w:r>
      <w:r>
        <w:rPr>
          <w:szCs w:val="20"/>
        </w:rPr>
        <w:t>ad</w:t>
      </w:r>
      <w:r w:rsidRPr="00D04B57">
        <w:rPr>
          <w:szCs w:val="20"/>
        </w:rPr>
        <w:t xml:space="preserve"> on </w:t>
      </w:r>
      <w:r w:rsidR="008F5A9E" w:rsidRPr="00D04B57">
        <w:rPr>
          <w:szCs w:val="20"/>
        </w:rPr>
        <w:t xml:space="preserve">laiemalt </w:t>
      </w:r>
      <w:r w:rsidRPr="00D04B57">
        <w:rPr>
          <w:szCs w:val="20"/>
        </w:rPr>
        <w:t xml:space="preserve">Eesti pikaajalise arengu ja konkurentsivõime võimalikud tugevdajad. </w:t>
      </w:r>
    </w:p>
    <w:p w14:paraId="2803B0EE" w14:textId="02BF25DD" w:rsidR="000209EA" w:rsidRPr="006C74CB" w:rsidRDefault="008906D2" w:rsidP="008906D2">
      <w:pPr>
        <w:spacing w:before="120" w:after="120" w:line="240" w:lineRule="auto"/>
        <w:rPr>
          <w:szCs w:val="20"/>
        </w:rPr>
        <w:sectPr w:rsidR="000209EA" w:rsidRPr="006C74CB" w:rsidSect="008906D2">
          <w:type w:val="continuous"/>
          <w:pgSz w:w="11906" w:h="16838" w:code="9"/>
          <w:pgMar w:top="1361" w:right="1281" w:bottom="1361" w:left="1140" w:header="709" w:footer="709" w:gutter="0"/>
          <w:pgNumType w:start="31"/>
          <w:cols w:num="2" w:space="708"/>
          <w:docGrid w:linePitch="360"/>
          <w15:footnoteColumns w:val="1"/>
        </w:sectPr>
      </w:pPr>
      <w:r w:rsidRPr="00D04B57">
        <w:rPr>
          <w:szCs w:val="20"/>
        </w:rPr>
        <w:t>Lisaks klassikalisele majanduslikule rahasiirdele või investeeringutele saavad eestlased arendada välismaal Eesti elu ka muul viisil, näiteks ideede, hea</w:t>
      </w:r>
      <w:r w:rsidR="008F5A9E">
        <w:rPr>
          <w:szCs w:val="20"/>
        </w:rPr>
        <w:t>de tavade</w:t>
      </w:r>
      <w:r w:rsidRPr="00D04B57">
        <w:rPr>
          <w:szCs w:val="20"/>
        </w:rPr>
        <w:t xml:space="preserve"> ja oskuste jagamise ning sotsiaa</w:t>
      </w:r>
      <w:r w:rsidR="008F5A9E">
        <w:rPr>
          <w:szCs w:val="20"/>
        </w:rPr>
        <w:t>l</w:t>
      </w:r>
      <w:r w:rsidRPr="00D04B57">
        <w:rPr>
          <w:szCs w:val="20"/>
        </w:rPr>
        <w:t>kapitali, nagu võrgustikud ja Eesti edulugude tutvustamine</w:t>
      </w:r>
      <w:r w:rsidR="008F5A9E">
        <w:rPr>
          <w:szCs w:val="20"/>
        </w:rPr>
        <w:t>, kaudu</w:t>
      </w:r>
      <w:r>
        <w:rPr>
          <w:rStyle w:val="FootnoteReference"/>
          <w:szCs w:val="20"/>
        </w:rPr>
        <w:footnoteReference w:id="13"/>
      </w:r>
      <w:r>
        <w:rPr>
          <w:szCs w:val="20"/>
        </w:rPr>
        <w:t>.</w:t>
      </w:r>
      <w:bookmarkStart w:id="104" w:name="_Hlk130466761"/>
    </w:p>
    <w:p w14:paraId="7F9F2D79" w14:textId="77777777" w:rsidR="000209EA" w:rsidRPr="002A1ABF" w:rsidRDefault="000209EA" w:rsidP="002A1ABF">
      <w:pPr>
        <w:spacing w:after="120"/>
        <w:rPr>
          <w:sz w:val="8"/>
          <w:szCs w:val="10"/>
        </w:rPr>
      </w:pPr>
    </w:p>
    <w:p w14:paraId="30A7713B" w14:textId="06F812C7" w:rsidR="008906D2" w:rsidRPr="00D74769" w:rsidRDefault="008906D2" w:rsidP="008906D2">
      <w:pPr>
        <w:shd w:val="clear" w:color="auto" w:fill="D9F0FA" w:themeFill="accent3" w:themeFillTint="33"/>
        <w:spacing w:before="160"/>
        <w:jc w:val="left"/>
        <w:rPr>
          <w:rFonts w:asciiTheme="majorHAnsi" w:hAnsiTheme="majorHAnsi"/>
          <w:color w:val="0070C0"/>
          <w:sz w:val="24"/>
          <w:szCs w:val="24"/>
        </w:rPr>
      </w:pPr>
      <w:r w:rsidRPr="003A5EC5">
        <w:rPr>
          <w:rFonts w:asciiTheme="majorHAnsi" w:hAnsiTheme="majorHAnsi"/>
          <w:b/>
          <w:bCs/>
          <w:color w:val="0070C0"/>
          <w:sz w:val="24"/>
          <w:szCs w:val="24"/>
        </w:rPr>
        <w:t>Tegevuskava suund 1</w:t>
      </w:r>
      <w:r w:rsidRPr="00D74769">
        <w:rPr>
          <w:rFonts w:asciiTheme="majorHAnsi" w:hAnsiTheme="majorHAnsi"/>
          <w:color w:val="0070C0"/>
          <w:sz w:val="24"/>
          <w:szCs w:val="24"/>
        </w:rPr>
        <w:t>. Eesti identiteedi edendamine ja säilitamine välismaal</w:t>
      </w:r>
      <w:bookmarkEnd w:id="104"/>
      <w:r>
        <w:rPr>
          <w:rStyle w:val="FootnoteReference"/>
          <w:rFonts w:asciiTheme="majorHAnsi" w:hAnsiTheme="majorHAnsi"/>
          <w:color w:val="0070C0"/>
          <w:sz w:val="24"/>
          <w:szCs w:val="24"/>
        </w:rPr>
        <w:footnoteReference w:id="14"/>
      </w:r>
    </w:p>
    <w:p w14:paraId="22AFA4F3" w14:textId="77777777" w:rsidR="008906D2" w:rsidRPr="00D74769" w:rsidRDefault="008906D2" w:rsidP="008906D2">
      <w:pPr>
        <w:shd w:val="clear" w:color="auto" w:fill="D9F0FA" w:themeFill="accent3" w:themeFillTint="33"/>
        <w:jc w:val="left"/>
        <w:rPr>
          <w:rFonts w:asciiTheme="majorHAnsi" w:hAnsiTheme="majorHAnsi"/>
          <w:b/>
          <w:bCs/>
          <w:color w:val="0070C0"/>
          <w:sz w:val="24"/>
          <w:szCs w:val="24"/>
        </w:rPr>
        <w:sectPr w:rsidR="008906D2" w:rsidRPr="00D74769" w:rsidSect="008906D2">
          <w:type w:val="continuous"/>
          <w:pgSz w:w="11906" w:h="16838" w:code="9"/>
          <w:pgMar w:top="1361" w:right="1281" w:bottom="1361" w:left="1140" w:header="709" w:footer="709" w:gutter="0"/>
          <w:pgNumType w:start="31"/>
          <w:cols w:space="708"/>
          <w:docGrid w:linePitch="360"/>
          <w15:footnoteColumns w:val="1"/>
        </w:sectPr>
      </w:pPr>
    </w:p>
    <w:p w14:paraId="067931CC" w14:textId="145975EA" w:rsidR="006C74CB" w:rsidRDefault="00BF50BF" w:rsidP="00BF50BF">
      <w:pPr>
        <w:sectPr w:rsidR="006C74CB" w:rsidSect="006C74CB">
          <w:headerReference w:type="even" r:id="rId36"/>
          <w:headerReference w:type="default" r:id="rId37"/>
          <w:footerReference w:type="default" r:id="rId38"/>
          <w:headerReference w:type="first" r:id="rId39"/>
          <w:footerReference w:type="first" r:id="rId40"/>
          <w:type w:val="continuous"/>
          <w:pgSz w:w="11906" w:h="16838" w:code="9"/>
          <w:pgMar w:top="1361" w:right="1281" w:bottom="1361" w:left="1140" w:header="709" w:footer="709" w:gutter="0"/>
          <w:pgNumType w:start="19"/>
          <w:cols w:num="2" w:space="708"/>
          <w:docGrid w:linePitch="360"/>
        </w:sectPr>
      </w:pPr>
      <w:r w:rsidRPr="00BF50BF">
        <w:t>Olemasoleva rahvadiplomaadi tööriistakasti ajakohastamine koostöös erinevate ametkondadega ja erinevate võrgustike toetamin</w:t>
      </w:r>
      <w:r w:rsidR="006C74CB">
        <w:t>e.</w:t>
      </w:r>
    </w:p>
    <w:p w14:paraId="47BC15FD" w14:textId="4E8A2836" w:rsidR="002A1ABF" w:rsidRPr="00D74769" w:rsidRDefault="002A1ABF" w:rsidP="002A1ABF">
      <w:pPr>
        <w:shd w:val="clear" w:color="auto" w:fill="D9F0FA" w:themeFill="accent3" w:themeFillTint="33"/>
        <w:rPr>
          <w:rFonts w:asciiTheme="majorHAnsi" w:hAnsiTheme="majorHAnsi"/>
          <w:color w:val="0070C0"/>
          <w:sz w:val="24"/>
          <w:szCs w:val="24"/>
        </w:rPr>
      </w:pPr>
      <w:r w:rsidRPr="003A5EC5">
        <w:rPr>
          <w:rFonts w:asciiTheme="majorHAnsi" w:hAnsiTheme="majorHAnsi"/>
          <w:b/>
          <w:bCs/>
          <w:color w:val="0070C0"/>
          <w:sz w:val="24"/>
          <w:szCs w:val="24"/>
        </w:rPr>
        <w:t xml:space="preserve">Tegevuskava </w:t>
      </w:r>
      <w:bookmarkStart w:id="106" w:name="_Hlk130466905"/>
      <w:r w:rsidRPr="003A5EC5">
        <w:rPr>
          <w:rFonts w:asciiTheme="majorHAnsi" w:hAnsiTheme="majorHAnsi"/>
          <w:b/>
          <w:bCs/>
          <w:color w:val="0070C0"/>
          <w:sz w:val="24"/>
          <w:szCs w:val="24"/>
        </w:rPr>
        <w:t>suund 2.</w:t>
      </w:r>
      <w:r w:rsidRPr="00D74769">
        <w:rPr>
          <w:rFonts w:asciiTheme="majorHAnsi" w:hAnsiTheme="majorHAnsi"/>
          <w:b/>
          <w:bCs/>
          <w:color w:val="0070C0"/>
          <w:sz w:val="24"/>
          <w:szCs w:val="24"/>
        </w:rPr>
        <w:t xml:space="preserve"> </w:t>
      </w:r>
      <w:r w:rsidRPr="00D74769">
        <w:rPr>
          <w:rFonts w:asciiTheme="majorHAnsi" w:hAnsiTheme="majorHAnsi"/>
          <w:color w:val="0070C0"/>
          <w:sz w:val="24"/>
          <w:szCs w:val="24"/>
        </w:rPr>
        <w:t>Üleilmse eestlaskonna kaasamine Eesti ühiskonna ellu ja arengusse</w:t>
      </w:r>
      <w:bookmarkEnd w:id="106"/>
      <w:r>
        <w:rPr>
          <w:rStyle w:val="FootnoteReference"/>
          <w:rFonts w:asciiTheme="majorHAnsi" w:hAnsiTheme="majorHAnsi"/>
          <w:color w:val="0070C0"/>
          <w:sz w:val="24"/>
          <w:szCs w:val="24"/>
        </w:rPr>
        <w:footnoteReference w:id="15"/>
      </w:r>
    </w:p>
    <w:p w14:paraId="15A46C2C" w14:textId="77777777" w:rsidR="002A1ABF" w:rsidRPr="00D74769" w:rsidRDefault="002A1ABF" w:rsidP="002A1ABF">
      <w:pPr>
        <w:shd w:val="clear" w:color="auto" w:fill="D9F0FA" w:themeFill="accent3" w:themeFillTint="33"/>
        <w:jc w:val="left"/>
        <w:rPr>
          <w:rFonts w:asciiTheme="majorHAnsi" w:hAnsiTheme="majorHAnsi"/>
          <w:b/>
          <w:bCs/>
          <w:color w:val="0070C0"/>
          <w:sz w:val="24"/>
          <w:szCs w:val="24"/>
        </w:rPr>
        <w:sectPr w:rsidR="002A1ABF" w:rsidRPr="00D74769" w:rsidSect="002A1ABF">
          <w:type w:val="continuous"/>
          <w:pgSz w:w="11906" w:h="16838" w:code="9"/>
          <w:pgMar w:top="1361" w:right="1281" w:bottom="1361" w:left="1140" w:header="709" w:footer="709" w:gutter="0"/>
          <w:pgNumType w:start="19"/>
          <w:cols w:space="708"/>
          <w:docGrid w:linePitch="360"/>
        </w:sectPr>
      </w:pPr>
    </w:p>
    <w:p w14:paraId="50C51EEF" w14:textId="29D91EDF" w:rsidR="006C74CB" w:rsidRDefault="00BF50BF" w:rsidP="00BF50BF">
      <w:pPr>
        <w:sectPr w:rsidR="006C74CB" w:rsidSect="006C74CB">
          <w:type w:val="continuous"/>
          <w:pgSz w:w="11906" w:h="16838" w:code="9"/>
          <w:pgMar w:top="1361" w:right="1281" w:bottom="1361" w:left="1140" w:header="709" w:footer="709" w:gutter="0"/>
          <w:pgNumType w:start="20"/>
          <w:cols w:num="2" w:space="708"/>
          <w:docGrid w:linePitch="360"/>
        </w:sectPr>
      </w:pPr>
      <w:r w:rsidRPr="00BF50BF">
        <w:t>Üleilmse eestluse tegevuskava 2026-2029 ettevalmistamine koostöös Eesti ametkondade ja võõrsil asuvate kogukondadega, seda olukorras</w:t>
      </w:r>
      <w:r w:rsidR="009143B7">
        <w:t>,</w:t>
      </w:r>
      <w:r w:rsidRPr="00BF50BF">
        <w:t xml:space="preserve"> kus on   vähenenud erinevate ministeeriumide seni kasutada olnud ressursid valdkonnale. 2025. aastal toimub seniste prioriteetide ülevaatamise protsess </w:t>
      </w:r>
      <w:r w:rsidRPr="00BF50BF">
        <w:t>uueks perioodiks: kuidas toetada üleilmse eestluse valdkonna omaalgatusprojekte, diasporaa väljaandeid, eesti keele, meele ja identiteedi hoidmist, noorte tegevusi ja  mälu kättesaadavamaks tegemist ning ühist inforuumi.</w:t>
      </w:r>
    </w:p>
    <w:p w14:paraId="6076BE47" w14:textId="46C6B972" w:rsidR="00BF50BF" w:rsidRPr="00BF50BF" w:rsidRDefault="00BF50BF" w:rsidP="006C74CB">
      <w:pPr>
        <w:spacing w:after="0"/>
      </w:pPr>
    </w:p>
    <w:p w14:paraId="29827DB9" w14:textId="52B0B759" w:rsidR="002A1ABF" w:rsidRPr="00D74769" w:rsidRDefault="002A1ABF" w:rsidP="002A1ABF">
      <w:pPr>
        <w:shd w:val="clear" w:color="auto" w:fill="D9F0FA" w:themeFill="accent3" w:themeFillTint="33"/>
        <w:rPr>
          <w:rFonts w:asciiTheme="majorHAnsi" w:hAnsiTheme="majorHAnsi"/>
          <w:color w:val="0070C0"/>
          <w:sz w:val="24"/>
          <w:szCs w:val="24"/>
        </w:rPr>
      </w:pPr>
      <w:r w:rsidRPr="003A5EC5">
        <w:rPr>
          <w:rFonts w:asciiTheme="majorHAnsi" w:hAnsiTheme="majorHAnsi"/>
          <w:b/>
          <w:bCs/>
          <w:color w:val="0070C0"/>
          <w:sz w:val="24"/>
          <w:szCs w:val="24"/>
        </w:rPr>
        <w:t>Tegevuskava suund 3.</w:t>
      </w:r>
      <w:r w:rsidRPr="00D74769">
        <w:rPr>
          <w:rFonts w:asciiTheme="majorHAnsi" w:hAnsiTheme="majorHAnsi"/>
          <w:b/>
          <w:bCs/>
          <w:color w:val="0070C0"/>
          <w:sz w:val="24"/>
          <w:szCs w:val="24"/>
        </w:rPr>
        <w:t xml:space="preserve"> </w:t>
      </w:r>
      <w:bookmarkStart w:id="107" w:name="_Hlk130466937"/>
      <w:r w:rsidRPr="00D74769">
        <w:rPr>
          <w:rFonts w:asciiTheme="majorHAnsi" w:hAnsiTheme="majorHAnsi"/>
          <w:color w:val="0070C0"/>
          <w:sz w:val="24"/>
          <w:szCs w:val="24"/>
        </w:rPr>
        <w:t xml:space="preserve">Eestisse tagasipöördumise </w:t>
      </w:r>
      <w:r w:rsidR="008F5A9E">
        <w:rPr>
          <w:rFonts w:asciiTheme="majorHAnsi" w:hAnsiTheme="majorHAnsi"/>
          <w:color w:val="0070C0"/>
          <w:sz w:val="24"/>
          <w:szCs w:val="24"/>
        </w:rPr>
        <w:t>ja</w:t>
      </w:r>
      <w:r w:rsidRPr="00D74769">
        <w:rPr>
          <w:rFonts w:asciiTheme="majorHAnsi" w:hAnsiTheme="majorHAnsi"/>
          <w:color w:val="0070C0"/>
          <w:sz w:val="24"/>
          <w:szCs w:val="24"/>
        </w:rPr>
        <w:t xml:space="preserve"> Eesti eluga</w:t>
      </w:r>
      <w:r>
        <w:rPr>
          <w:rFonts w:asciiTheme="majorHAnsi" w:hAnsiTheme="majorHAnsi"/>
          <w:color w:val="0070C0"/>
          <w:sz w:val="24"/>
          <w:szCs w:val="24"/>
        </w:rPr>
        <w:t xml:space="preserve"> </w:t>
      </w:r>
      <w:r w:rsidRPr="00D74769">
        <w:rPr>
          <w:rFonts w:asciiTheme="majorHAnsi" w:hAnsiTheme="majorHAnsi"/>
          <w:color w:val="0070C0"/>
          <w:sz w:val="24"/>
          <w:szCs w:val="24"/>
        </w:rPr>
        <w:t>(taas)kohanemise toetamine</w:t>
      </w:r>
      <w:bookmarkEnd w:id="107"/>
      <w:r>
        <w:rPr>
          <w:rStyle w:val="FootnoteReference"/>
          <w:rFonts w:asciiTheme="majorHAnsi" w:hAnsiTheme="majorHAnsi"/>
          <w:color w:val="0070C0"/>
          <w:sz w:val="24"/>
          <w:szCs w:val="24"/>
        </w:rPr>
        <w:footnoteReference w:id="16"/>
      </w:r>
    </w:p>
    <w:p w14:paraId="0E1DE592" w14:textId="77777777" w:rsidR="002A1ABF" w:rsidRDefault="002A1ABF" w:rsidP="002A1ABF">
      <w:pPr>
        <w:tabs>
          <w:tab w:val="left" w:pos="7789"/>
        </w:tabs>
        <w:spacing w:before="120" w:after="120" w:line="240" w:lineRule="auto"/>
        <w:rPr>
          <w:lang w:eastAsia="et-EE"/>
        </w:rPr>
        <w:sectPr w:rsidR="002A1ABF" w:rsidSect="002A1ABF">
          <w:type w:val="continuous"/>
          <w:pgSz w:w="11906" w:h="16838" w:code="9"/>
          <w:pgMar w:top="1361" w:right="1281" w:bottom="1361" w:left="1140" w:header="709" w:footer="709" w:gutter="0"/>
          <w:pgNumType w:start="20"/>
          <w:cols w:space="708"/>
          <w:docGrid w:linePitch="360"/>
        </w:sectPr>
      </w:pPr>
    </w:p>
    <w:p w14:paraId="35272384" w14:textId="5EEE175B" w:rsidR="00BF50BF" w:rsidRPr="00BF50BF" w:rsidRDefault="00BF50BF" w:rsidP="00BF50BF">
      <w:pPr>
        <w:spacing w:line="240" w:lineRule="auto"/>
      </w:pPr>
      <w:r w:rsidRPr="00BF50BF">
        <w:lastRenderedPageBreak/>
        <w:t xml:space="preserve">Viimaste aastate jooksul on Eestisse kolinud või tagasi pöördunud palju eestlasi, kes elasid välismaal. Integratsiooni Sihtasutus jätkab neile nii ennetava kui järgse nõustamisteenuse pakkumist ja tugivõrgustiku loomist. Vastav rõhuasetus on fikseeritud INSA strateegias.  Lisaks olemasolevale mudelile, on uuel perioodil võimalik tagasipöördujate vajadusi </w:t>
      </w:r>
      <w:r w:rsidR="00CA2783">
        <w:t>rahastada ka</w:t>
      </w:r>
      <w:r w:rsidRPr="00BF50BF">
        <w:t xml:space="preserve"> ESF Euroopa vahendite</w:t>
      </w:r>
      <w:r w:rsidR="00CA2783">
        <w:t>st</w:t>
      </w:r>
      <w:r w:rsidRPr="00BF50BF">
        <w:t>, mida haldavad  ELVL,  Rahvakultuuri keskused ning INSA Ida- Virumaal, võimaldades uussisserändajaid, eri keele- ja kultuuritaustaga inimesi kui tagasipöördujaid paremini kaasata kogukondlikesse tegevustesse.</w:t>
      </w:r>
    </w:p>
    <w:p w14:paraId="53E0430F" w14:textId="538BCC3D" w:rsidR="00A11602" w:rsidRPr="00BF50BF" w:rsidRDefault="00A11602" w:rsidP="002A1ABF">
      <w:pPr>
        <w:spacing w:line="240" w:lineRule="auto"/>
      </w:pPr>
    </w:p>
    <w:p w14:paraId="7D67D117" w14:textId="138CE48C" w:rsidR="00A11602" w:rsidRDefault="00A11602" w:rsidP="002A1ABF">
      <w:pPr>
        <w:spacing w:line="240" w:lineRule="auto"/>
        <w:sectPr w:rsidR="00A11602" w:rsidSect="00410D62">
          <w:headerReference w:type="even" r:id="rId41"/>
          <w:headerReference w:type="default" r:id="rId42"/>
          <w:footerReference w:type="default" r:id="rId43"/>
          <w:headerReference w:type="first" r:id="rId44"/>
          <w:footerReference w:type="first" r:id="rId45"/>
          <w:type w:val="continuous"/>
          <w:pgSz w:w="11906" w:h="16838" w:code="9"/>
          <w:pgMar w:top="1361" w:right="1281" w:bottom="1361" w:left="1140" w:header="709" w:footer="709" w:gutter="0"/>
          <w:pgNumType w:start="24"/>
          <w:cols w:num="2" w:space="708"/>
          <w:docGrid w:linePitch="360"/>
          <w15:footnoteColumns w:val="1"/>
        </w:sectPr>
      </w:pPr>
    </w:p>
    <w:bookmarkStart w:id="108" w:name="_Toc194062244"/>
    <w:p w14:paraId="5EFFCF59" w14:textId="227427DD" w:rsidR="008E3E93" w:rsidRPr="008E3E93" w:rsidRDefault="001B3C4B" w:rsidP="001B3C4B">
      <w:pPr>
        <w:pStyle w:val="Heading2"/>
        <w:rPr>
          <w:rFonts w:eastAsiaTheme="minorHAnsi"/>
          <w:b/>
          <w:bCs/>
        </w:rPr>
      </w:pPr>
      <w:r w:rsidRPr="001B3C4B">
        <w:rPr>
          <w:rFonts w:eastAsiaTheme="minorHAnsi"/>
          <w:b/>
          <w:bCs/>
          <w:noProof/>
          <w:lang w:eastAsia="et-EE"/>
        </w:rPr>
        <w:lastRenderedPageBreak/>
        <mc:AlternateContent>
          <mc:Choice Requires="wps">
            <w:drawing>
              <wp:anchor distT="0" distB="0" distL="114300" distR="114300" simplePos="0" relativeHeight="251658264" behindDoc="1" locked="0" layoutInCell="1" allowOverlap="1" wp14:anchorId="10E0C3DA" wp14:editId="0757FA55">
                <wp:simplePos x="0" y="0"/>
                <wp:positionH relativeFrom="page">
                  <wp:align>left</wp:align>
                </wp:positionH>
                <wp:positionV relativeFrom="paragraph">
                  <wp:posOffset>-850380</wp:posOffset>
                </wp:positionV>
                <wp:extent cx="7579605" cy="13320799"/>
                <wp:effectExtent l="0" t="0" r="2540" b="0"/>
                <wp:wrapNone/>
                <wp:docPr id="32" name="Flowchart: Manual Input 32"/>
                <wp:cNvGraphicFramePr/>
                <a:graphic xmlns:a="http://schemas.openxmlformats.org/drawingml/2006/main">
                  <a:graphicData uri="http://schemas.microsoft.com/office/word/2010/wordprocessingShape">
                    <wps:wsp>
                      <wps:cNvSpPr/>
                      <wps:spPr>
                        <a:xfrm rot="10800000">
                          <a:off x="0" y="0"/>
                          <a:ext cx="7579605" cy="13320799"/>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7BA10" id="Flowchart: Manual Input 32" o:spid="_x0000_s1026" type="#_x0000_t118" style="position:absolute;margin-left:0;margin-top:-66.95pt;width:596.8pt;height:1048.9pt;rotation:180;z-index:-251458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" fillcolor="#e9f4fa" stroked="f" strokeweight="1pt">
                <w10:wrap anchorx="page"/>
              </v:shape>
            </w:pict>
          </mc:Fallback>
        </mc:AlternateContent>
      </w:r>
      <w:bookmarkStart w:id="109" w:name="_Toc130981266"/>
      <w:r w:rsidR="008E3E93" w:rsidRPr="008E3E93">
        <w:rPr>
          <w:rFonts w:eastAsiaTheme="minorHAnsi"/>
          <w:b/>
          <w:bCs/>
        </w:rPr>
        <w:t>KOKKUVÕTE</w:t>
      </w:r>
      <w:bookmarkEnd w:id="108"/>
    </w:p>
    <w:p w14:paraId="58BDE010" w14:textId="2EB3DCA6" w:rsidR="00C272AF" w:rsidRDefault="00F33B97" w:rsidP="008E4772">
      <w:pPr>
        <w:keepNext/>
        <w:keepLines/>
        <w:spacing w:before="120" w:after="120"/>
        <w:jc w:val="left"/>
        <w:outlineLvl w:val="2"/>
        <w:rPr>
          <w:rFonts w:asciiTheme="majorHAnsi" w:eastAsia="Calibri" w:hAnsiTheme="majorHAnsi" w:cstheme="majorBidi"/>
          <w:color w:val="006EB5" w:themeColor="text1"/>
          <w:sz w:val="24"/>
          <w:szCs w:val="24"/>
        </w:rPr>
      </w:pPr>
      <w:bookmarkStart w:id="110" w:name="_Toc194062245"/>
      <w:r w:rsidRPr="00F33B97">
        <w:rPr>
          <w:rFonts w:asciiTheme="majorHAnsi" w:eastAsia="Calibri" w:hAnsiTheme="majorHAnsi" w:cstheme="majorBidi"/>
          <w:noProof/>
          <w:color w:val="006EB5" w:themeColor="text1"/>
          <w:sz w:val="24"/>
          <w:szCs w:val="24"/>
          <w:lang w:eastAsia="et-EE"/>
        </w:rPr>
        <w:drawing>
          <wp:inline distT="0" distB="0" distL="0" distR="0" wp14:anchorId="4389155C" wp14:editId="5D12F363">
            <wp:extent cx="6054436" cy="3311588"/>
            <wp:effectExtent l="0" t="0" r="3810" b="3175"/>
            <wp:docPr id="2044153733"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153733" name=""/>
                    <pic:cNvPicPr/>
                  </pic:nvPicPr>
                  <pic:blipFill>
                    <a:blip r:embed="rId46"/>
                    <a:stretch>
                      <a:fillRect/>
                    </a:stretch>
                  </pic:blipFill>
                  <pic:spPr>
                    <a:xfrm>
                      <a:off x="0" y="0"/>
                      <a:ext cx="6070734" cy="3320502"/>
                    </a:xfrm>
                    <a:prstGeom prst="rect">
                      <a:avLst/>
                    </a:prstGeom>
                  </pic:spPr>
                </pic:pic>
              </a:graphicData>
            </a:graphic>
          </wp:inline>
        </w:drawing>
      </w:r>
    </w:p>
    <w:p w14:paraId="28885C51" w14:textId="77777777" w:rsidR="00F33B97" w:rsidRDefault="00F33B97" w:rsidP="008E4772">
      <w:pPr>
        <w:keepNext/>
        <w:keepLines/>
        <w:spacing w:before="120" w:after="120"/>
        <w:jc w:val="left"/>
        <w:outlineLvl w:val="2"/>
        <w:rPr>
          <w:rFonts w:asciiTheme="majorHAnsi" w:eastAsia="Calibri" w:hAnsiTheme="majorHAnsi" w:cstheme="majorBidi"/>
          <w:color w:val="006EB5" w:themeColor="text1"/>
          <w:sz w:val="24"/>
          <w:szCs w:val="24"/>
        </w:rPr>
      </w:pPr>
    </w:p>
    <w:p w14:paraId="2AEDF82F" w14:textId="6EB60A81" w:rsidR="008906D2" w:rsidRDefault="008906D2" w:rsidP="00F33B97">
      <w:pPr>
        <w:keepNext/>
        <w:keepLines/>
        <w:spacing w:after="0"/>
        <w:jc w:val="left"/>
        <w:outlineLvl w:val="2"/>
        <w:rPr>
          <w:rFonts w:asciiTheme="majorHAnsi" w:eastAsia="Calibri" w:hAnsiTheme="majorHAnsi" w:cstheme="majorBidi"/>
          <w:color w:val="006EB5" w:themeColor="text1"/>
          <w:sz w:val="24"/>
          <w:szCs w:val="24"/>
        </w:rPr>
      </w:pPr>
      <w:r w:rsidRPr="003A5EC5">
        <w:rPr>
          <w:rFonts w:asciiTheme="majorHAnsi" w:eastAsia="Calibri" w:hAnsiTheme="majorHAnsi" w:cstheme="majorBidi"/>
          <w:color w:val="006EB5" w:themeColor="text1"/>
          <w:sz w:val="24"/>
          <w:szCs w:val="24"/>
        </w:rPr>
        <w:t>Olulisimad edusammud 202</w:t>
      </w:r>
      <w:r w:rsidR="008D3C9A">
        <w:rPr>
          <w:rFonts w:asciiTheme="majorHAnsi" w:eastAsia="Calibri" w:hAnsiTheme="majorHAnsi" w:cstheme="majorBidi"/>
          <w:color w:val="006EB5" w:themeColor="text1"/>
          <w:sz w:val="24"/>
          <w:szCs w:val="24"/>
        </w:rPr>
        <w:t>4</w:t>
      </w:r>
      <w:r w:rsidRPr="003A5EC5">
        <w:rPr>
          <w:rFonts w:asciiTheme="majorHAnsi" w:eastAsia="Calibri" w:hAnsiTheme="majorHAnsi" w:cstheme="majorBidi"/>
          <w:color w:val="006EB5" w:themeColor="text1"/>
          <w:sz w:val="24"/>
          <w:szCs w:val="24"/>
        </w:rPr>
        <w:t>. aastal</w:t>
      </w:r>
      <w:bookmarkEnd w:id="109"/>
      <w:bookmarkEnd w:id="110"/>
    </w:p>
    <w:p w14:paraId="51701168" w14:textId="77777777" w:rsidR="00F33B97" w:rsidRPr="00C02FDD" w:rsidRDefault="00F33B97" w:rsidP="00F33B97">
      <w:pPr>
        <w:pStyle w:val="ListParagraph"/>
        <w:numPr>
          <w:ilvl w:val="0"/>
          <w:numId w:val="22"/>
        </w:numPr>
        <w:spacing w:before="0" w:after="0"/>
      </w:pPr>
      <w:bookmarkStart w:id="111" w:name="_Toc130981267"/>
      <w:r w:rsidRPr="00C02FDD">
        <w:t>Ühine infovoog võõrsil elavate eestlastega: Välisministeerium jätkas Globalestonian.com portaali rahastamist ja arendamist koostöös INSA ja KuMiga ning tugevdas sidemeid diasporaa väljaannete ja kommunikatsioonikanalite võrgustikuga.  Kommunikatsiooni töögrupi, kus liikmed asuvad kogukondades üle ilma, tegevus jätkus veebikohtumiste kaudu, arendades võrgustikku edasi.  Hästi on käivitunud Austraalia eestlaste meediakanal.</w:t>
      </w:r>
    </w:p>
    <w:p w14:paraId="0B129F34" w14:textId="77777777" w:rsidR="00F33B97" w:rsidRPr="00C02FDD" w:rsidRDefault="00F33B97" w:rsidP="00F33B97">
      <w:pPr>
        <w:pStyle w:val="ListParagraph"/>
        <w:numPr>
          <w:ilvl w:val="0"/>
          <w:numId w:val="22"/>
        </w:numPr>
        <w:spacing w:before="0" w:after="0"/>
      </w:pPr>
      <w:r w:rsidRPr="00C02FDD">
        <w:t>Eesti identiteedi edendamine ja säilitamine välismaal: Põhirõhk on noorte kaasamisel suvekoolides ja laagrites ning praktikavoorus, samuti võrgustike edendamises.  Sisse töötatud omaalgatusprojektide  voorus sai toetust 42 projekti ja väljaannete voorus 11 meediaprojekti. Alates 2024. koordineerib Eesti Keele Instituut eesti keele õpet. Tunnustati 19 rahvadiplomaati üle ilma ning jätkus kogukonna võimestamine Soomes.  Esmakordselt viidi läbi täiskasvanute esmase passi taotlejatele pilootprojekt „kodanikukool“ Iisraelis.</w:t>
      </w:r>
    </w:p>
    <w:p w14:paraId="2DB39F3B" w14:textId="0D59AF4D" w:rsidR="00620EEF" w:rsidRPr="001447B3" w:rsidRDefault="00F33B97" w:rsidP="00F33B97">
      <w:pPr>
        <w:pStyle w:val="ListParagraph"/>
        <w:numPr>
          <w:ilvl w:val="0"/>
          <w:numId w:val="22"/>
        </w:numPr>
        <w:spacing w:before="0" w:after="0"/>
      </w:pPr>
      <w:r w:rsidRPr="00C02FDD">
        <w:t xml:space="preserve">Eesti mälu säilitamine ja mõtestamine: </w:t>
      </w:r>
      <w:r w:rsidRPr="00C02FDD">
        <w:rPr>
          <w:lang w:val="en-US"/>
        </w:rPr>
        <w:t>„</w:t>
      </w:r>
      <w:r w:rsidRPr="00C02FDD">
        <w:t>Saatuseaasta</w:t>
      </w:r>
      <w:r w:rsidRPr="00F33B97">
        <w:t xml:space="preserve"> 1944</w:t>
      </w:r>
      <w:r w:rsidRPr="00F33B97">
        <w:rPr>
          <w:lang w:val="en-US"/>
        </w:rPr>
        <w:t>“</w:t>
      </w:r>
      <w:r w:rsidRPr="00F33B97">
        <w:t xml:space="preserve"> mõtestamine toimus koostöös Eesti mäluasutuste ja kogukondadega nii kodumaal kui võõrsil, hõlmates näitusi, seminare, põgenike andmebaasi loomist, raadio- ja telesaateid ning lühifilme. Jätkub Eesti ühiskonnategelaste matmiskohtade kaardistamine välismaal.</w:t>
      </w:r>
      <w:r w:rsidR="001447B3" w:rsidRPr="003561FD">
        <w:rPr>
          <w:lang w:val="fi-FI"/>
        </w:rPr>
        <w:t xml:space="preserve"> </w:t>
      </w:r>
    </w:p>
    <w:p w14:paraId="40846E06" w14:textId="77777777" w:rsidR="00072DFE" w:rsidRDefault="00072DFE" w:rsidP="00F33B97">
      <w:pPr>
        <w:keepNext/>
        <w:keepLines/>
        <w:spacing w:after="0"/>
        <w:jc w:val="left"/>
        <w:outlineLvl w:val="2"/>
        <w:rPr>
          <w:rFonts w:asciiTheme="majorHAnsi" w:eastAsia="Calibri" w:hAnsiTheme="majorHAnsi" w:cstheme="majorBidi"/>
          <w:color w:val="006EB5" w:themeColor="accent5"/>
          <w:sz w:val="24"/>
        </w:rPr>
      </w:pPr>
      <w:bookmarkStart w:id="112" w:name="_Toc194062246"/>
    </w:p>
    <w:p w14:paraId="2FFE9004" w14:textId="5F50F99A" w:rsidR="0065548B" w:rsidRPr="00A31A8B" w:rsidRDefault="0065548B" w:rsidP="00F33B97">
      <w:pPr>
        <w:keepNext/>
        <w:keepLines/>
        <w:spacing w:after="0"/>
        <w:jc w:val="left"/>
        <w:outlineLvl w:val="2"/>
        <w:rPr>
          <w:rFonts w:asciiTheme="majorHAnsi" w:eastAsia="Calibri" w:hAnsiTheme="majorHAnsi" w:cstheme="majorBidi"/>
          <w:color w:val="006EB5" w:themeColor="text1"/>
          <w:sz w:val="24"/>
        </w:rPr>
      </w:pPr>
      <w:r w:rsidRPr="0065548B">
        <w:rPr>
          <w:rFonts w:asciiTheme="majorHAnsi" w:eastAsia="Calibri" w:hAnsiTheme="majorHAnsi" w:cstheme="majorBidi"/>
          <w:color w:val="006EB5" w:themeColor="accent5"/>
          <w:sz w:val="24"/>
        </w:rPr>
        <w:t xml:space="preserve">Olulisimad väljakutsed ning mõjukamad </w:t>
      </w:r>
      <w:r w:rsidR="00AC4E54" w:rsidRPr="00A621E5">
        <w:rPr>
          <w:rFonts w:asciiTheme="majorHAnsi" w:eastAsia="Calibri" w:hAnsiTheme="majorHAnsi" w:cstheme="majorBidi"/>
          <w:color w:val="006EB5" w:themeColor="text1"/>
          <w:sz w:val="24"/>
          <w:szCs w:val="24"/>
        </w:rPr>
        <w:t>arendus- ja tegevuseesmärgid</w:t>
      </w:r>
      <w:r w:rsidRPr="0065548B">
        <w:rPr>
          <w:rFonts w:asciiTheme="majorHAnsi" w:eastAsia="Calibri" w:hAnsiTheme="majorHAnsi" w:cstheme="majorBidi"/>
          <w:color w:val="006EB5" w:themeColor="accent5"/>
          <w:sz w:val="24"/>
        </w:rPr>
        <w:t xml:space="preserve"> järgmistel aastatel</w:t>
      </w:r>
      <w:bookmarkEnd w:id="112"/>
    </w:p>
    <w:bookmarkEnd w:id="111"/>
    <w:p w14:paraId="64F1AD1F" w14:textId="1DD272AD" w:rsidR="004B3CCD" w:rsidRPr="00C02FDD" w:rsidRDefault="001447B3" w:rsidP="00F33B97">
      <w:pPr>
        <w:pStyle w:val="ListParagraph"/>
        <w:numPr>
          <w:ilvl w:val="0"/>
          <w:numId w:val="21"/>
        </w:numPr>
        <w:spacing w:before="0" w:after="0"/>
        <w:ind w:left="426" w:hanging="426"/>
      </w:pPr>
      <w:r w:rsidRPr="00C02FDD">
        <w:t>Üleilmse eestlaskonna kaasamine Eesti ühiskonna ellu ja arengusse</w:t>
      </w:r>
      <w:r w:rsidR="008906D2" w:rsidRPr="00C02FDD">
        <w:t xml:space="preserve">. </w:t>
      </w:r>
      <w:r w:rsidR="009C44AD" w:rsidRPr="00C02FDD">
        <w:t>Üleilmse eestluse tegevuskava 2026-2029 ettevalmistamine koostöös Eesti ametkondade ja võõrsil asuvate kogukondadega.  Vähenenud riigieelarve ressursside analüüs ja prioriteetide kohandamine</w:t>
      </w:r>
      <w:r w:rsidRPr="00C02FDD">
        <w:t>.</w:t>
      </w:r>
    </w:p>
    <w:p w14:paraId="75D5C45D" w14:textId="46D10CF9" w:rsidR="001447B3" w:rsidRPr="00C02FDD" w:rsidRDefault="001447B3" w:rsidP="00F33B97">
      <w:pPr>
        <w:pStyle w:val="ListParagraph"/>
        <w:numPr>
          <w:ilvl w:val="0"/>
          <w:numId w:val="21"/>
        </w:numPr>
        <w:spacing w:before="0" w:after="0"/>
        <w:ind w:left="426" w:hanging="426"/>
      </w:pPr>
      <w:r w:rsidRPr="00C02FDD">
        <w:t xml:space="preserve">Eesti identiteedi edendamine ja säilitamine välismaal. </w:t>
      </w:r>
      <w:r w:rsidR="009C44AD" w:rsidRPr="00C02FDD">
        <w:t>Olemasoleva tööriistakasti kaardistamine ja ajakohastamine koostöös erinevate ametkondadega</w:t>
      </w:r>
      <w:r w:rsidRPr="00C02FDD">
        <w:rPr>
          <w:lang w:val="fi-FI"/>
        </w:rPr>
        <w:t>.</w:t>
      </w:r>
    </w:p>
    <w:p w14:paraId="23F21BF3" w14:textId="7BD8FA00" w:rsidR="001447B3" w:rsidRPr="001447B3" w:rsidRDefault="001447B3" w:rsidP="00F33B97">
      <w:pPr>
        <w:pStyle w:val="ListParagraph"/>
        <w:numPr>
          <w:ilvl w:val="0"/>
          <w:numId w:val="21"/>
        </w:numPr>
        <w:spacing w:before="0" w:after="0"/>
        <w:ind w:left="426" w:hanging="426"/>
      </w:pPr>
      <w:r w:rsidRPr="00C02FDD">
        <w:t xml:space="preserve">Eestisse tagasipöördumise ning Eesti eluga (taas)kohanemise toetamine. </w:t>
      </w:r>
      <w:r w:rsidR="009C44AD" w:rsidRPr="00C02FDD">
        <w:t>Lisaks</w:t>
      </w:r>
      <w:r w:rsidR="009C44AD" w:rsidRPr="009C44AD">
        <w:t xml:space="preserve"> olema</w:t>
      </w:r>
      <w:r w:rsidR="00C126F2">
        <w:t>s</w:t>
      </w:r>
      <w:r w:rsidR="009C44AD" w:rsidRPr="009C44AD">
        <w:t>olevale mudelile Euroopa Sotsiaalfondi vahenditega tagasipöördujate suurem kaasamine Eesti kodanikuühiskonda lõimumisel</w:t>
      </w:r>
      <w:r>
        <w:t>.</w:t>
      </w:r>
    </w:p>
    <w:p w14:paraId="4F77760E" w14:textId="3181F44A" w:rsidR="00825893" w:rsidRDefault="00825893" w:rsidP="003561FD">
      <w:pPr>
        <w:pStyle w:val="ListParagraph"/>
        <w:numPr>
          <w:ilvl w:val="0"/>
          <w:numId w:val="21"/>
        </w:numPr>
        <w:spacing w:before="120" w:after="120"/>
        <w:ind w:left="426" w:hanging="426"/>
      </w:pPr>
      <w:r>
        <w:br w:type="page"/>
      </w:r>
    </w:p>
    <w:p w14:paraId="14E5E891" w14:textId="527C7207" w:rsidR="005A0420" w:rsidRDefault="0068218C">
      <w:pPr>
        <w:spacing w:after="0" w:line="240" w:lineRule="auto"/>
        <w:jc w:val="left"/>
        <w:rPr>
          <w:rFonts w:ascii="Roboto Condensed" w:eastAsia="Calibri" w:hAnsi="Roboto Condensed" w:cs="Times New Roman (Headings CS)"/>
          <w:color w:val="006EB5"/>
          <w:sz w:val="32"/>
          <w:szCs w:val="32"/>
          <w:lang w:eastAsia="et-EE"/>
        </w:rPr>
      </w:pPr>
      <w:r>
        <w:rPr>
          <w:noProof/>
          <w:lang w:eastAsia="et-EE"/>
        </w:rPr>
        <w:lastRenderedPageBreak/>
        <w:drawing>
          <wp:anchor distT="0" distB="0" distL="114300" distR="114300" simplePos="0" relativeHeight="251658251" behindDoc="0" locked="0" layoutInCell="1" allowOverlap="1" wp14:anchorId="22A7CFE8" wp14:editId="098FD688">
            <wp:simplePos x="0" y="0"/>
            <wp:positionH relativeFrom="page">
              <wp:posOffset>9525</wp:posOffset>
            </wp:positionH>
            <wp:positionV relativeFrom="paragraph">
              <wp:posOffset>-903605</wp:posOffset>
            </wp:positionV>
            <wp:extent cx="7562277" cy="3964305"/>
            <wp:effectExtent l="0" t="0" r="63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590" t="18717" r="4480" b="5330"/>
                    <a:stretch/>
                  </pic:blipFill>
                  <pic:spPr bwMode="auto">
                    <a:xfrm flipH="1">
                      <a:off x="0" y="0"/>
                      <a:ext cx="7562277" cy="3964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4E42" w:rsidRPr="00412099">
        <w:rPr>
          <w:noProof/>
          <w:lang w:eastAsia="et-EE"/>
        </w:rPr>
        <mc:AlternateContent>
          <mc:Choice Requires="wps">
            <w:drawing>
              <wp:anchor distT="0" distB="0" distL="114300" distR="114300" simplePos="0" relativeHeight="251658259" behindDoc="0" locked="0" layoutInCell="1" allowOverlap="1" wp14:anchorId="765BC84E" wp14:editId="0589265C">
                <wp:simplePos x="0" y="0"/>
                <wp:positionH relativeFrom="column">
                  <wp:posOffset>5207879</wp:posOffset>
                </wp:positionH>
                <wp:positionV relativeFrom="paragraph">
                  <wp:posOffset>-808582</wp:posOffset>
                </wp:positionV>
                <wp:extent cx="1302750" cy="283758"/>
                <wp:effectExtent l="0" t="0" r="0" b="2540"/>
                <wp:wrapNone/>
                <wp:docPr id="79" name="Text Box 79"/>
                <wp:cNvGraphicFramePr/>
                <a:graphic xmlns:a="http://schemas.openxmlformats.org/drawingml/2006/main">
                  <a:graphicData uri="http://schemas.microsoft.com/office/word/2010/wordprocessingShape">
                    <wps:wsp>
                      <wps:cNvSpPr txBox="1"/>
                      <wps:spPr>
                        <a:xfrm>
                          <a:off x="0" y="0"/>
                          <a:ext cx="1302750" cy="283758"/>
                        </a:xfrm>
                        <a:prstGeom prst="rect">
                          <a:avLst/>
                        </a:prstGeom>
                        <a:noFill/>
                        <a:ln w="6350">
                          <a:noFill/>
                        </a:ln>
                      </wps:spPr>
                      <wps:txbx>
                        <w:txbxContent>
                          <w:p w14:paraId="724DC848" w14:textId="77777777" w:rsidR="009705A7" w:rsidRPr="00D51205" w:rsidRDefault="009705A7" w:rsidP="004C6535">
                            <w:pPr>
                              <w:jc w:val="left"/>
                              <w:rPr>
                                <w:i/>
                                <w:iCs/>
                                <w:color w:val="F2F2F2" w:themeColor="background1" w:themeShade="F2"/>
                                <w:sz w:val="18"/>
                                <w:szCs w:val="20"/>
                              </w:rPr>
                            </w:pPr>
                            <w:r w:rsidRPr="00D51205">
                              <w:rPr>
                                <w:i/>
                                <w:iCs/>
                                <w:color w:val="F2F2F2" w:themeColor="background1" w:themeShade="F2"/>
                                <w:sz w:val="18"/>
                                <w:szCs w:val="20"/>
                              </w:rPr>
                              <w:t>Foto: Siseministeerium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BC84E" id="Text Box 79" o:spid="_x0000_s1031" type="#_x0000_t202" style="position:absolute;margin-left:410.05pt;margin-top:-63.65pt;width:102.6pt;height:22.3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" filled="f" stroked="f" strokeweight=".5pt">
                <v:textbox>
                  <w:txbxContent>
                    <w:p w14:paraId="724DC848" w14:textId="77777777" w:rsidR="009705A7" w:rsidRPr="00D51205" w:rsidRDefault="009705A7" w:rsidP="004C6535">
                      <w:pPr>
                        <w:jc w:val="left"/>
                        <w:rPr>
                          <w:i/>
                          <w:iCs/>
                          <w:color w:val="F2F2F2" w:themeColor="background1" w:themeShade="F2"/>
                          <w:sz w:val="18"/>
                          <w:szCs w:val="20"/>
                        </w:rPr>
                      </w:pPr>
                      <w:r w:rsidRPr="00D51205">
                        <w:rPr>
                          <w:i/>
                          <w:iCs/>
                          <w:color w:val="F2F2F2" w:themeColor="background1" w:themeShade="F2"/>
                          <w:sz w:val="18"/>
                          <w:szCs w:val="20"/>
                        </w:rPr>
                        <w:t>Foto: Siseministeerium</w:t>
                      </w:r>
                    </w:p>
                  </w:txbxContent>
                </v:textbox>
              </v:shape>
            </w:pict>
          </mc:Fallback>
        </mc:AlternateContent>
      </w:r>
    </w:p>
    <w:bookmarkEnd w:id="26"/>
    <w:p w14:paraId="43319BA0" w14:textId="5DB8A2EB" w:rsidR="00412099" w:rsidRPr="00412099" w:rsidRDefault="00412099" w:rsidP="00054170">
      <w:pPr>
        <w:rPr>
          <w:lang w:eastAsia="et-EE"/>
        </w:rPr>
      </w:pPr>
      <w:r w:rsidRPr="00412099">
        <w:rPr>
          <w:noProof/>
          <w:lang w:eastAsia="et-EE"/>
        </w:rPr>
        <mc:AlternateContent>
          <mc:Choice Requires="wps">
            <w:drawing>
              <wp:anchor distT="0" distB="0" distL="114300" distR="114300" simplePos="0" relativeHeight="251658248" behindDoc="0" locked="0" layoutInCell="1" allowOverlap="1" wp14:anchorId="10989A05" wp14:editId="002466DB">
                <wp:simplePos x="0" y="0"/>
                <wp:positionH relativeFrom="column">
                  <wp:posOffset>5023305</wp:posOffset>
                </wp:positionH>
                <wp:positionV relativeFrom="paragraph">
                  <wp:posOffset>-787903</wp:posOffset>
                </wp:positionV>
                <wp:extent cx="1630045" cy="357505"/>
                <wp:effectExtent l="0" t="0" r="0" b="4445"/>
                <wp:wrapNone/>
                <wp:docPr id="15" name="Text Box 15"/>
                <wp:cNvGraphicFramePr/>
                <a:graphic xmlns:a="http://schemas.openxmlformats.org/drawingml/2006/main">
                  <a:graphicData uri="http://schemas.microsoft.com/office/word/2010/wordprocessingShape">
                    <wps:wsp>
                      <wps:cNvSpPr txBox="1"/>
                      <wps:spPr>
                        <a:xfrm>
                          <a:off x="0" y="0"/>
                          <a:ext cx="1630045" cy="357505"/>
                        </a:xfrm>
                        <a:prstGeom prst="rect">
                          <a:avLst/>
                        </a:prstGeom>
                        <a:noFill/>
                        <a:ln w="6350">
                          <a:noFill/>
                        </a:ln>
                      </wps:spPr>
                      <wps:txbx>
                        <w:txbxContent>
                          <w:p w14:paraId="2A4F29D0" w14:textId="77777777" w:rsidR="009705A7" w:rsidRPr="00A76371" w:rsidRDefault="009705A7" w:rsidP="00412099">
                            <w:pPr>
                              <w:rPr>
                                <w:i/>
                                <w:iCs/>
                                <w:color w:val="FFFFFF" w:themeColor="background1"/>
                                <w:sz w:val="18"/>
                                <w:szCs w:val="20"/>
                              </w:rPr>
                            </w:pPr>
                            <w:r w:rsidRPr="00A76371">
                              <w:rPr>
                                <w:i/>
                                <w:iCs/>
                                <w:color w:val="FFFFFF" w:themeColor="background1"/>
                                <w:sz w:val="18"/>
                                <w:szCs w:val="20"/>
                              </w:rPr>
                              <w:t>Foto: Siseministeerium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89A05" id="Text Box 15" o:spid="_x0000_s1032" type="#_x0000_t202" style="position:absolute;left:0;text-align:left;margin-left:395.55pt;margin-top:-62.05pt;width:128.35pt;height:28.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" filled="f" stroked="f" strokeweight=".5pt">
                <v:textbox>
                  <w:txbxContent>
                    <w:p w14:paraId="2A4F29D0" w14:textId="77777777" w:rsidR="009705A7" w:rsidRPr="00A76371" w:rsidRDefault="009705A7" w:rsidP="00412099">
                      <w:pPr>
                        <w:rPr>
                          <w:i/>
                          <w:iCs/>
                          <w:color w:val="FFFFFF" w:themeColor="background1"/>
                          <w:sz w:val="18"/>
                          <w:szCs w:val="20"/>
                        </w:rPr>
                      </w:pPr>
                      <w:r w:rsidRPr="00A76371">
                        <w:rPr>
                          <w:i/>
                          <w:iCs/>
                          <w:color w:val="FFFFFF" w:themeColor="background1"/>
                          <w:sz w:val="18"/>
                          <w:szCs w:val="20"/>
                        </w:rPr>
                        <w:t>Foto: Siseministeerium</w:t>
                      </w:r>
                    </w:p>
                  </w:txbxContent>
                </v:textbox>
              </v:shape>
            </w:pict>
          </mc:Fallback>
        </mc:AlternateContent>
      </w:r>
      <w:r w:rsidRPr="00412099">
        <w:rPr>
          <w:lang w:eastAsia="et-EE"/>
        </w:rPr>
        <w:tab/>
      </w:r>
    </w:p>
    <w:p w14:paraId="612C1374" w14:textId="07A3DAAF" w:rsidR="00412099" w:rsidRPr="00412099" w:rsidRDefault="00412099" w:rsidP="00412099">
      <w:pPr>
        <w:rPr>
          <w:lang w:eastAsia="et-EE"/>
        </w:rPr>
      </w:pPr>
    </w:p>
    <w:p w14:paraId="72F32A2C" w14:textId="2DCED3F8" w:rsidR="00412099" w:rsidRPr="00412099" w:rsidRDefault="00412099" w:rsidP="00412099">
      <w:pPr>
        <w:rPr>
          <w:lang w:eastAsia="et-EE"/>
        </w:rPr>
      </w:pPr>
    </w:p>
    <w:p w14:paraId="75A5BC70" w14:textId="410D31C1" w:rsidR="00412099" w:rsidRPr="00412099" w:rsidRDefault="00412099" w:rsidP="00412099">
      <w:pPr>
        <w:rPr>
          <w:noProof/>
        </w:rPr>
      </w:pPr>
    </w:p>
    <w:p w14:paraId="5DC5D5C8" w14:textId="12A27FC0" w:rsidR="00412099" w:rsidRPr="00412099" w:rsidRDefault="0068218C" w:rsidP="00412099">
      <w:pPr>
        <w:rPr>
          <w:lang w:eastAsia="et-EE"/>
        </w:rPr>
      </w:pPr>
      <w:r w:rsidRPr="00412099">
        <w:rPr>
          <w:noProof/>
          <w:lang w:eastAsia="et-EE"/>
        </w:rPr>
        <mc:AlternateContent>
          <mc:Choice Requires="wps">
            <w:drawing>
              <wp:anchor distT="0" distB="0" distL="114300" distR="114300" simplePos="0" relativeHeight="251658252" behindDoc="0" locked="0" layoutInCell="1" allowOverlap="1" wp14:anchorId="1D54CD50" wp14:editId="2934DDFA">
                <wp:simplePos x="0" y="0"/>
                <wp:positionH relativeFrom="page">
                  <wp:posOffset>8255</wp:posOffset>
                </wp:positionH>
                <wp:positionV relativeFrom="paragraph">
                  <wp:posOffset>184150</wp:posOffset>
                </wp:positionV>
                <wp:extent cx="7559040" cy="1504950"/>
                <wp:effectExtent l="0" t="0" r="3810" b="0"/>
                <wp:wrapNone/>
                <wp:docPr id="27" name="Rectangle 27"/>
                <wp:cNvGraphicFramePr/>
                <a:graphic xmlns:a="http://schemas.openxmlformats.org/drawingml/2006/main">
                  <a:graphicData uri="http://schemas.microsoft.com/office/word/2010/wordprocessingShape">
                    <wps:wsp>
                      <wps:cNvSpPr/>
                      <wps:spPr>
                        <a:xfrm>
                          <a:off x="0" y="0"/>
                          <a:ext cx="7559040" cy="1504950"/>
                        </a:xfrm>
                        <a:prstGeom prst="rect">
                          <a:avLst/>
                        </a:prstGeom>
                        <a:solidFill>
                          <a:srgbClr val="191919">
                            <a:alpha val="53725"/>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0C870" id="Rectangle 27" o:spid="_x0000_s1026" style="position:absolute;margin-left:.65pt;margin-top:14.5pt;width:595.2pt;height:118.5pt;z-index:251779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" fillcolor="#191919" stroked="f" strokeweight="1pt">
                <v:fill opacity="35209f"/>
                <w10:wrap anchorx="page"/>
              </v:rect>
            </w:pict>
          </mc:Fallback>
        </mc:AlternateContent>
      </w:r>
    </w:p>
    <w:p w14:paraId="09A751C5" w14:textId="5E63554B" w:rsidR="00412099" w:rsidRPr="00412099" w:rsidRDefault="00412099" w:rsidP="00412099">
      <w:pPr>
        <w:rPr>
          <w:lang w:eastAsia="et-EE"/>
        </w:rPr>
      </w:pPr>
    </w:p>
    <w:p w14:paraId="4900DA6B" w14:textId="23CC019A" w:rsidR="00412099" w:rsidRPr="00412099" w:rsidRDefault="0068218C" w:rsidP="00412099">
      <w:pPr>
        <w:rPr>
          <w:lang w:eastAsia="et-EE"/>
        </w:rPr>
      </w:pPr>
      <w:r w:rsidRPr="00412099">
        <w:rPr>
          <w:noProof/>
          <w:lang w:eastAsia="et-EE"/>
        </w:rPr>
        <mc:AlternateContent>
          <mc:Choice Requires="wps">
            <w:drawing>
              <wp:anchor distT="0" distB="0" distL="114300" distR="114300" simplePos="0" relativeHeight="251658253" behindDoc="0" locked="0" layoutInCell="1" allowOverlap="1" wp14:anchorId="348EB4A4" wp14:editId="3EC864B7">
                <wp:simplePos x="0" y="0"/>
                <wp:positionH relativeFrom="column">
                  <wp:posOffset>-121285</wp:posOffset>
                </wp:positionH>
                <wp:positionV relativeFrom="paragraph">
                  <wp:posOffset>225425</wp:posOffset>
                </wp:positionV>
                <wp:extent cx="6651625" cy="680314"/>
                <wp:effectExtent l="0" t="0" r="0" b="5715"/>
                <wp:wrapNone/>
                <wp:docPr id="30" name="Text Box 30"/>
                <wp:cNvGraphicFramePr/>
                <a:graphic xmlns:a="http://schemas.openxmlformats.org/drawingml/2006/main">
                  <a:graphicData uri="http://schemas.microsoft.com/office/word/2010/wordprocessingShape">
                    <wps:wsp>
                      <wps:cNvSpPr txBox="1"/>
                      <wps:spPr>
                        <a:xfrm>
                          <a:off x="0" y="0"/>
                          <a:ext cx="6651625" cy="680314"/>
                        </a:xfrm>
                        <a:prstGeom prst="rect">
                          <a:avLst/>
                        </a:prstGeom>
                        <a:noFill/>
                        <a:ln w="6350">
                          <a:noFill/>
                        </a:ln>
                      </wps:spPr>
                      <wps:txbx>
                        <w:txbxContent>
                          <w:p w14:paraId="3A03D114" w14:textId="022CD347" w:rsidR="009705A7" w:rsidRPr="008E61A7" w:rsidRDefault="009705A7" w:rsidP="00412099">
                            <w:pPr>
                              <w:jc w:val="left"/>
                              <w:rPr>
                                <w:rFonts w:asciiTheme="majorHAnsi" w:hAnsiTheme="majorHAnsi"/>
                                <w:color w:val="FFFFFF" w:themeColor="background1"/>
                                <w:sz w:val="72"/>
                                <w:szCs w:val="96"/>
                              </w:rPr>
                            </w:pPr>
                            <w:r>
                              <w:rPr>
                                <w:rFonts w:asciiTheme="majorHAnsi" w:hAnsiTheme="majorHAnsi"/>
                                <w:b/>
                                <w:bCs/>
                                <w:color w:val="FFFFFF" w:themeColor="background1"/>
                                <w:sz w:val="72"/>
                                <w:szCs w:val="96"/>
                              </w:rPr>
                              <w:t>PROGRAMM</w:t>
                            </w:r>
                            <w:r w:rsidRPr="008E61A7">
                              <w:rPr>
                                <w:rFonts w:asciiTheme="majorHAnsi" w:hAnsiTheme="majorHAnsi"/>
                                <w:color w:val="FFFFFF" w:themeColor="background1"/>
                                <w:sz w:val="72"/>
                                <w:szCs w:val="96"/>
                              </w:rPr>
                              <w:t xml:space="preserve"> </w:t>
                            </w:r>
                            <w:r>
                              <w:rPr>
                                <w:rFonts w:asciiTheme="majorHAnsi" w:hAnsiTheme="majorHAnsi"/>
                                <w:color w:val="FFFFFF" w:themeColor="background1"/>
                                <w:sz w:val="72"/>
                                <w:szCs w:val="96"/>
                              </w:rPr>
                              <w:t>„Kogukondlik Eesti“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EB4A4" id="Text Box 30" o:spid="_x0000_s1033" type="#_x0000_t202" style="position:absolute;left:0;text-align:left;margin-left:-9.55pt;margin-top:17.75pt;width:523.75pt;height:53.5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" filled="f" stroked="f" strokeweight=".5pt">
                <v:textbox>
                  <w:txbxContent>
                    <w:p w14:paraId="3A03D114" w14:textId="022CD347" w:rsidR="009705A7" w:rsidRPr="008E61A7" w:rsidRDefault="009705A7" w:rsidP="00412099">
                      <w:pPr>
                        <w:jc w:val="left"/>
                        <w:rPr>
                          <w:rFonts w:asciiTheme="majorHAnsi" w:hAnsiTheme="majorHAnsi"/>
                          <w:color w:val="FFFFFF" w:themeColor="background1"/>
                          <w:sz w:val="72"/>
                          <w:szCs w:val="96"/>
                        </w:rPr>
                      </w:pPr>
                      <w:r>
                        <w:rPr>
                          <w:rFonts w:asciiTheme="majorHAnsi" w:hAnsiTheme="majorHAnsi"/>
                          <w:b/>
                          <w:bCs/>
                          <w:color w:val="FFFFFF" w:themeColor="background1"/>
                          <w:sz w:val="72"/>
                          <w:szCs w:val="96"/>
                        </w:rPr>
                        <w:t>PROGRAMM</w:t>
                      </w:r>
                      <w:r w:rsidRPr="008E61A7">
                        <w:rPr>
                          <w:rFonts w:asciiTheme="majorHAnsi" w:hAnsiTheme="majorHAnsi"/>
                          <w:color w:val="FFFFFF" w:themeColor="background1"/>
                          <w:sz w:val="72"/>
                          <w:szCs w:val="96"/>
                        </w:rPr>
                        <w:t xml:space="preserve"> </w:t>
                      </w:r>
                      <w:r>
                        <w:rPr>
                          <w:rFonts w:asciiTheme="majorHAnsi" w:hAnsiTheme="majorHAnsi"/>
                          <w:color w:val="FFFFFF" w:themeColor="background1"/>
                          <w:sz w:val="72"/>
                          <w:szCs w:val="96"/>
                        </w:rPr>
                        <w:t>„Kogukondlik Eesti“</w:t>
                      </w:r>
                    </w:p>
                  </w:txbxContent>
                </v:textbox>
              </v:shape>
            </w:pict>
          </mc:Fallback>
        </mc:AlternateContent>
      </w:r>
    </w:p>
    <w:p w14:paraId="54C43353" w14:textId="6F6EB211" w:rsidR="00412099" w:rsidRPr="00412099" w:rsidRDefault="00412099" w:rsidP="00412099">
      <w:pPr>
        <w:rPr>
          <w:lang w:eastAsia="et-EE"/>
        </w:rPr>
      </w:pPr>
    </w:p>
    <w:p w14:paraId="05F1E5AD" w14:textId="2BA26041" w:rsidR="00412099" w:rsidRPr="00412099" w:rsidRDefault="00412099" w:rsidP="00412099">
      <w:pPr>
        <w:keepNext/>
        <w:keepLines/>
        <w:pBdr>
          <w:bottom w:val="dashed" w:sz="6" w:space="1" w:color="808080" w:themeColor="background1" w:themeShade="80"/>
        </w:pBdr>
        <w:spacing w:before="240" w:after="120"/>
        <w:jc w:val="left"/>
        <w:outlineLvl w:val="0"/>
        <w:rPr>
          <w:rFonts w:ascii="Roboto Condensed" w:eastAsia="Calibri" w:hAnsi="Roboto Condensed" w:cs="Times New Roman (Headings CS)"/>
          <w:color w:val="006EB5"/>
          <w:sz w:val="44"/>
          <w:szCs w:val="32"/>
          <w:lang w:eastAsia="et-EE"/>
        </w:rPr>
      </w:pPr>
      <w:bookmarkStart w:id="113" w:name="_Toc95209690"/>
      <w:bookmarkStart w:id="114" w:name="_Toc99378378"/>
      <w:bookmarkStart w:id="115" w:name="_Toc99378501"/>
      <w:bookmarkStart w:id="116" w:name="_Toc163215745"/>
      <w:bookmarkStart w:id="117" w:name="_Toc194062247"/>
      <w:r w:rsidRPr="00412099">
        <w:rPr>
          <w:rFonts w:ascii="Roboto Condensed" w:eastAsia="Calibri" w:hAnsi="Roboto Condensed" w:cs="Times New Roman (Headings CS)"/>
          <w:b/>
          <w:color w:val="006EB5"/>
          <w:sz w:val="44"/>
          <w:szCs w:val="32"/>
          <w:lang w:eastAsia="et-EE"/>
        </w:rPr>
        <w:t>PROGRAMM</w:t>
      </w:r>
      <w:r w:rsidRPr="00412099">
        <w:rPr>
          <w:rFonts w:ascii="Roboto Condensed" w:eastAsia="Calibri" w:hAnsi="Roboto Condensed" w:cs="Times New Roman (Headings CS)"/>
          <w:color w:val="006EB5"/>
          <w:sz w:val="44"/>
          <w:szCs w:val="32"/>
          <w:lang w:eastAsia="et-EE"/>
        </w:rPr>
        <w:t xml:space="preserve"> „</w:t>
      </w:r>
      <w:r w:rsidR="0068218C">
        <w:rPr>
          <w:rFonts w:ascii="Roboto Condensed" w:eastAsia="Calibri" w:hAnsi="Roboto Condensed" w:cs="Times New Roman (Headings CS)"/>
          <w:color w:val="006EB5"/>
          <w:sz w:val="44"/>
          <w:szCs w:val="32"/>
          <w:lang w:eastAsia="et-EE"/>
        </w:rPr>
        <w:t>Kogukondlik Eesti</w:t>
      </w:r>
      <w:r w:rsidRPr="00412099">
        <w:rPr>
          <w:rFonts w:ascii="Roboto Condensed" w:eastAsia="Calibri" w:hAnsi="Roboto Condensed" w:cs="Times New Roman (Headings CS)"/>
          <w:color w:val="006EB5"/>
          <w:sz w:val="44"/>
          <w:szCs w:val="32"/>
          <w:lang w:eastAsia="et-EE"/>
        </w:rPr>
        <w:t>“</w:t>
      </w:r>
      <w:bookmarkEnd w:id="113"/>
      <w:bookmarkEnd w:id="114"/>
      <w:bookmarkEnd w:id="115"/>
      <w:bookmarkEnd w:id="116"/>
      <w:bookmarkEnd w:id="117"/>
    </w:p>
    <w:p w14:paraId="2C04CE41" w14:textId="6C040612" w:rsidR="00412099" w:rsidRPr="00412099" w:rsidRDefault="004862FF" w:rsidP="00412099">
      <w:pPr>
        <w:rPr>
          <w:lang w:eastAsia="et-EE"/>
        </w:rPr>
      </w:pPr>
      <w:r w:rsidRPr="00412099">
        <w:rPr>
          <w:rFonts w:eastAsia="Times New Roman" w:cs="Times New Roman"/>
          <w:noProof/>
          <w:szCs w:val="24"/>
          <w:lang w:eastAsia="et-EE"/>
        </w:rPr>
        <mc:AlternateContent>
          <mc:Choice Requires="wps">
            <w:drawing>
              <wp:anchor distT="0" distB="0" distL="114300" distR="114300" simplePos="0" relativeHeight="251658244" behindDoc="1" locked="0" layoutInCell="1" allowOverlap="1" wp14:anchorId="6E4C04A4" wp14:editId="33C2452E">
                <wp:simplePos x="0" y="0"/>
                <wp:positionH relativeFrom="column">
                  <wp:posOffset>3127663</wp:posOffset>
                </wp:positionH>
                <wp:positionV relativeFrom="paragraph">
                  <wp:posOffset>292272</wp:posOffset>
                </wp:positionV>
                <wp:extent cx="3691255" cy="5943600"/>
                <wp:effectExtent l="0" t="0" r="4445" b="0"/>
                <wp:wrapNone/>
                <wp:docPr id="14" name="Flowchart: Manual Input 14"/>
                <wp:cNvGraphicFramePr/>
                <a:graphic xmlns:a="http://schemas.openxmlformats.org/drawingml/2006/main">
                  <a:graphicData uri="http://schemas.microsoft.com/office/word/2010/wordprocessingShape">
                    <wps:wsp>
                      <wps:cNvSpPr/>
                      <wps:spPr>
                        <a:xfrm rot="10800000">
                          <a:off x="0" y="0"/>
                          <a:ext cx="3691255" cy="5943600"/>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D8D32" id="Flowchart: Manual Input 14" o:spid="_x0000_s1026" type="#_x0000_t118" style="position:absolute;margin-left:246.25pt;margin-top:23pt;width:290.65pt;height:468pt;rotation:180;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" fillcolor="#e9f4fa" stroked="f" strokeweight="1pt"/>
            </w:pict>
          </mc:Fallback>
        </mc:AlternateContent>
      </w:r>
    </w:p>
    <w:p w14:paraId="4F695420" w14:textId="77777777" w:rsidR="00412099" w:rsidRPr="00412099" w:rsidRDefault="00412099" w:rsidP="00412099">
      <w:pPr>
        <w:spacing w:before="160"/>
        <w:rPr>
          <w:lang w:eastAsia="et-EE"/>
        </w:rPr>
        <w:sectPr w:rsidR="00412099" w:rsidRPr="00412099" w:rsidSect="00410D62">
          <w:headerReference w:type="even" r:id="rId48"/>
          <w:headerReference w:type="default" r:id="rId49"/>
          <w:footerReference w:type="default" r:id="rId50"/>
          <w:headerReference w:type="first" r:id="rId51"/>
          <w:footerReference w:type="first" r:id="rId52"/>
          <w:pgSz w:w="11906" w:h="16838" w:code="9"/>
          <w:pgMar w:top="1361" w:right="1281" w:bottom="1276" w:left="1140" w:header="709" w:footer="709" w:gutter="0"/>
          <w:pgNumType w:start="26"/>
          <w:cols w:space="708"/>
          <w:docGrid w:linePitch="360"/>
          <w15:footnoteColumns w:val="1"/>
        </w:sectPr>
      </w:pPr>
    </w:p>
    <w:p w14:paraId="16CD3887" w14:textId="77777777" w:rsidR="00412099" w:rsidRPr="00412099" w:rsidRDefault="00412099" w:rsidP="009E6BB7">
      <w:pPr>
        <w:spacing w:before="120" w:after="120" w:line="240" w:lineRule="auto"/>
        <w:rPr>
          <w:b/>
          <w:bCs/>
          <w:lang w:eastAsia="et-EE"/>
        </w:rPr>
      </w:pPr>
      <w:r w:rsidRPr="00412099">
        <w:rPr>
          <w:b/>
          <w:bCs/>
          <w:lang w:eastAsia="et-EE"/>
        </w:rPr>
        <w:t>Peavastutaja:</w:t>
      </w:r>
      <w:r w:rsidRPr="00412099">
        <w:rPr>
          <w:lang w:eastAsia="et-EE"/>
        </w:rPr>
        <w:t xml:space="preserve"> Siseministeerium</w:t>
      </w:r>
    </w:p>
    <w:p w14:paraId="6DACB958" w14:textId="1AD44767" w:rsidR="0068218C" w:rsidRDefault="00412099" w:rsidP="0068218C">
      <w:pPr>
        <w:spacing w:before="120" w:after="120" w:line="240" w:lineRule="auto"/>
        <w:rPr>
          <w:lang w:eastAsia="et-EE"/>
        </w:rPr>
      </w:pPr>
      <w:r w:rsidRPr="00412099">
        <w:rPr>
          <w:b/>
          <w:bCs/>
          <w:lang w:eastAsia="et-EE"/>
        </w:rPr>
        <w:t xml:space="preserve">Programmi eesmärk: </w:t>
      </w:r>
      <w:r w:rsidR="0068218C">
        <w:rPr>
          <w:lang w:eastAsia="et-EE"/>
        </w:rPr>
        <w:t>Eesti on inimesekeskne ning kogukondade ja kodanikuühiskonna arengut soosiv riik, kus inimesed on väärtustatud ja kaasatud, jagavad demokraatlikke väärtusi ning aktiivse osalusega kogukondlikus ja ühiskondlikus tegevuses parandavad elukeskkonda.</w:t>
      </w:r>
    </w:p>
    <w:p w14:paraId="6893FBAE" w14:textId="428096E7" w:rsidR="00412099" w:rsidRPr="00412099" w:rsidRDefault="00AB1B18" w:rsidP="0068218C">
      <w:pPr>
        <w:spacing w:before="120" w:after="120" w:line="240" w:lineRule="auto"/>
        <w:rPr>
          <w:b/>
          <w:bCs/>
          <w:lang w:eastAsia="et-EE"/>
        </w:rPr>
      </w:pPr>
      <w:r>
        <w:rPr>
          <w:b/>
          <w:bCs/>
          <w:lang w:eastAsia="et-EE"/>
        </w:rPr>
        <w:t>„</w:t>
      </w:r>
      <w:r w:rsidR="00412099" w:rsidRPr="00412099">
        <w:rPr>
          <w:b/>
          <w:bCs/>
          <w:lang w:eastAsia="et-EE"/>
        </w:rPr>
        <w:t>Eesti 2035</w:t>
      </w:r>
      <w:r>
        <w:rPr>
          <w:b/>
          <w:bCs/>
          <w:lang w:eastAsia="et-EE"/>
        </w:rPr>
        <w:t>“</w:t>
      </w:r>
      <w:r w:rsidR="00412099" w:rsidRPr="00412099">
        <w:rPr>
          <w:b/>
          <w:bCs/>
          <w:lang w:eastAsia="et-EE"/>
        </w:rPr>
        <w:t xml:space="preserve"> sihid: </w:t>
      </w:r>
      <w:r w:rsidR="00412099" w:rsidRPr="00412099">
        <w:t>„Eestis elavad arukad, tegusad ja tervist hoidvad inimesed“</w:t>
      </w:r>
      <w:r w:rsidR="00F30235">
        <w:t xml:space="preserve"> ning </w:t>
      </w:r>
      <w:r w:rsidR="00412099" w:rsidRPr="00412099">
        <w:t>„Eesti ühiskond on hooliv, koostöömeelne ja avatud“.</w:t>
      </w:r>
    </w:p>
    <w:p w14:paraId="102B2306" w14:textId="71A6B414" w:rsidR="00412099" w:rsidRPr="00412099" w:rsidRDefault="00412099" w:rsidP="00A32154">
      <w:pPr>
        <w:spacing w:before="20" w:after="120" w:line="240" w:lineRule="auto"/>
      </w:pPr>
      <w:r w:rsidRPr="00412099">
        <w:rPr>
          <w:b/>
          <w:bCs/>
          <w:lang w:eastAsia="et-EE"/>
        </w:rPr>
        <w:t>Programmi kirjeldus:</w:t>
      </w:r>
      <w:r w:rsidRPr="00412099">
        <w:t xml:space="preserve"> </w:t>
      </w:r>
      <w:r w:rsidR="00AB1B18">
        <w:t>p</w:t>
      </w:r>
      <w:r w:rsidRPr="00412099">
        <w:t>rogrammis keskendutakse kodanikuühiskonna mõju suurendamisele ja aren</w:t>
      </w:r>
      <w:r w:rsidR="00236AE6">
        <w:softHyphen/>
      </w:r>
      <w:r w:rsidRPr="00412099">
        <w:t xml:space="preserve">gu toetamisele, et </w:t>
      </w:r>
      <w:r w:rsidR="00F103CA">
        <w:t xml:space="preserve">saavutada </w:t>
      </w:r>
      <w:r w:rsidRPr="00412099">
        <w:t>2030</w:t>
      </w:r>
      <w:r w:rsidR="00F103CA">
        <w:t>.</w:t>
      </w:r>
      <w:r w:rsidR="00F103CA" w:rsidRPr="00F103CA">
        <w:t xml:space="preserve"> </w:t>
      </w:r>
      <w:r w:rsidR="00F103CA" w:rsidRPr="00412099">
        <w:t>aastaks</w:t>
      </w:r>
      <w:r w:rsidR="00F103CA">
        <w:t xml:space="preserve"> järgmised eesmärgid</w:t>
      </w:r>
      <w:r w:rsidRPr="00412099">
        <w:t>:</w:t>
      </w:r>
    </w:p>
    <w:p w14:paraId="61EB445E" w14:textId="27F92BA2" w:rsidR="00412099" w:rsidRPr="00412099" w:rsidRDefault="00412099" w:rsidP="007D6E91">
      <w:pPr>
        <w:numPr>
          <w:ilvl w:val="0"/>
          <w:numId w:val="43"/>
        </w:numPr>
        <w:snapToGrid w:val="0"/>
        <w:spacing w:before="60" w:after="60" w:line="240" w:lineRule="auto"/>
        <w:rPr>
          <w:rFonts w:eastAsia="Times New Roman" w:cs="Times New Roman"/>
          <w:szCs w:val="24"/>
          <w:lang w:eastAsia="et-EE"/>
        </w:rPr>
      </w:pPr>
      <w:r w:rsidRPr="00412099">
        <w:rPr>
          <w:rFonts w:eastAsia="Times New Roman" w:cs="Times New Roman"/>
          <w:szCs w:val="24"/>
          <w:lang w:eastAsia="et-EE"/>
        </w:rPr>
        <w:t xml:space="preserve">eri vanuses Eesti elanikud </w:t>
      </w:r>
      <w:r w:rsidR="00F103CA" w:rsidRPr="00412099">
        <w:rPr>
          <w:rFonts w:eastAsia="Times New Roman" w:cs="Times New Roman"/>
          <w:szCs w:val="24"/>
          <w:lang w:eastAsia="et-EE"/>
        </w:rPr>
        <w:t>osale</w:t>
      </w:r>
      <w:r w:rsidR="00F103CA">
        <w:rPr>
          <w:rFonts w:eastAsia="Times New Roman" w:cs="Times New Roman"/>
          <w:szCs w:val="24"/>
          <w:lang w:eastAsia="et-EE"/>
        </w:rPr>
        <w:t>vad</w:t>
      </w:r>
      <w:r w:rsidR="00F103CA" w:rsidRPr="00412099">
        <w:rPr>
          <w:rFonts w:eastAsia="Times New Roman" w:cs="Times New Roman"/>
          <w:szCs w:val="24"/>
          <w:lang w:eastAsia="et-EE"/>
        </w:rPr>
        <w:t xml:space="preserve"> </w:t>
      </w:r>
      <w:r w:rsidRPr="00412099">
        <w:rPr>
          <w:rFonts w:eastAsia="Times New Roman" w:cs="Roboto Light"/>
          <w:szCs w:val="24"/>
          <w:lang w:eastAsia="et-EE"/>
        </w:rPr>
        <w:t>ü</w:t>
      </w:r>
      <w:r w:rsidRPr="00412099">
        <w:rPr>
          <w:rFonts w:eastAsia="Times New Roman" w:cs="Times New Roman"/>
          <w:szCs w:val="24"/>
          <w:lang w:eastAsia="et-EE"/>
        </w:rPr>
        <w:t>his</w:t>
      </w:r>
      <w:r w:rsidR="0047501F">
        <w:rPr>
          <w:rFonts w:eastAsia="Times New Roman" w:cs="Times New Roman"/>
          <w:szCs w:val="24"/>
          <w:lang w:eastAsia="et-EE"/>
        </w:rPr>
        <w:softHyphen/>
      </w:r>
      <w:r w:rsidRPr="00412099">
        <w:rPr>
          <w:rFonts w:eastAsia="Times New Roman" w:cs="Times New Roman"/>
          <w:szCs w:val="24"/>
          <w:lang w:eastAsia="et-EE"/>
        </w:rPr>
        <w:t>kond</w:t>
      </w:r>
      <w:r w:rsidR="00236AE6">
        <w:rPr>
          <w:rFonts w:eastAsia="Times New Roman" w:cs="Times New Roman"/>
          <w:szCs w:val="24"/>
          <w:lang w:eastAsia="et-EE"/>
        </w:rPr>
        <w:softHyphen/>
      </w:r>
      <w:r w:rsidRPr="00412099">
        <w:rPr>
          <w:rFonts w:eastAsia="Times New Roman" w:cs="Times New Roman"/>
          <w:szCs w:val="24"/>
          <w:lang w:eastAsia="et-EE"/>
        </w:rPr>
        <w:t>likus elus ja kodanikuhariduses</w:t>
      </w:r>
      <w:r w:rsidR="00AB1B18">
        <w:rPr>
          <w:rFonts w:eastAsia="Times New Roman" w:cs="Times New Roman"/>
          <w:szCs w:val="24"/>
          <w:lang w:eastAsia="et-EE"/>
        </w:rPr>
        <w:t>;</w:t>
      </w:r>
    </w:p>
    <w:p w14:paraId="19AAA3EA" w14:textId="6C0FD7C5" w:rsidR="00412099" w:rsidRPr="00412099" w:rsidRDefault="00412099" w:rsidP="007D6E91">
      <w:pPr>
        <w:numPr>
          <w:ilvl w:val="0"/>
          <w:numId w:val="43"/>
        </w:numPr>
        <w:snapToGrid w:val="0"/>
        <w:spacing w:before="60" w:after="60" w:line="240" w:lineRule="auto"/>
        <w:rPr>
          <w:rFonts w:eastAsia="Times New Roman" w:cs="Times New Roman"/>
          <w:szCs w:val="24"/>
          <w:lang w:eastAsia="et-EE"/>
        </w:rPr>
      </w:pPr>
      <w:r w:rsidRPr="00412099">
        <w:rPr>
          <w:rFonts w:eastAsia="Times New Roman" w:cs="Times New Roman"/>
          <w:szCs w:val="24"/>
          <w:lang w:eastAsia="et-EE"/>
        </w:rPr>
        <w:t xml:space="preserve">kogukonnad </w:t>
      </w:r>
      <w:r w:rsidR="00F103CA">
        <w:rPr>
          <w:rFonts w:eastAsia="Times New Roman" w:cs="Times New Roman"/>
          <w:szCs w:val="24"/>
          <w:lang w:eastAsia="et-EE"/>
        </w:rPr>
        <w:t xml:space="preserve">on </w:t>
      </w:r>
      <w:r w:rsidRPr="00412099">
        <w:rPr>
          <w:rFonts w:eastAsia="Times New Roman" w:cs="Times New Roman"/>
          <w:szCs w:val="24"/>
          <w:lang w:eastAsia="et-EE"/>
        </w:rPr>
        <w:t>v</w:t>
      </w:r>
      <w:r w:rsidRPr="00412099">
        <w:rPr>
          <w:rFonts w:eastAsia="Times New Roman" w:cs="Roboto Light"/>
          <w:szCs w:val="24"/>
          <w:lang w:eastAsia="et-EE"/>
        </w:rPr>
        <w:t>õ</w:t>
      </w:r>
      <w:r w:rsidRPr="00412099">
        <w:rPr>
          <w:rFonts w:eastAsia="Times New Roman" w:cs="Times New Roman"/>
          <w:szCs w:val="24"/>
          <w:lang w:eastAsia="et-EE"/>
        </w:rPr>
        <w:t>imekad ja hoolivad</w:t>
      </w:r>
      <w:r w:rsidR="00AB1B18">
        <w:rPr>
          <w:rFonts w:eastAsia="Times New Roman" w:cs="Times New Roman"/>
          <w:szCs w:val="24"/>
          <w:lang w:eastAsia="et-EE"/>
        </w:rPr>
        <w:t>;</w:t>
      </w:r>
    </w:p>
    <w:p w14:paraId="425F12B6" w14:textId="1C9FC2EA" w:rsidR="00412099" w:rsidRPr="00412099" w:rsidRDefault="00412099" w:rsidP="007D6E91">
      <w:pPr>
        <w:numPr>
          <w:ilvl w:val="0"/>
          <w:numId w:val="43"/>
        </w:numPr>
        <w:snapToGrid w:val="0"/>
        <w:spacing w:before="60" w:after="60" w:line="240" w:lineRule="auto"/>
        <w:rPr>
          <w:rFonts w:eastAsia="Times New Roman" w:cs="Times New Roman"/>
          <w:szCs w:val="24"/>
          <w:lang w:eastAsia="et-EE"/>
        </w:rPr>
      </w:pPr>
      <w:r w:rsidRPr="00412099">
        <w:rPr>
          <w:rFonts w:eastAsia="Times New Roman" w:cs="Times New Roman"/>
          <w:szCs w:val="24"/>
          <w:lang w:eastAsia="et-EE"/>
        </w:rPr>
        <w:t>vaba</w:t>
      </w:r>
      <w:r w:rsidRPr="00412099">
        <w:rPr>
          <w:rFonts w:eastAsia="Times New Roman" w:cs="Roboto Light"/>
          <w:szCs w:val="24"/>
          <w:lang w:eastAsia="et-EE"/>
        </w:rPr>
        <w:t>ü</w:t>
      </w:r>
      <w:r w:rsidRPr="00412099">
        <w:rPr>
          <w:rFonts w:eastAsia="Times New Roman" w:cs="Times New Roman"/>
          <w:szCs w:val="24"/>
          <w:lang w:eastAsia="et-EE"/>
        </w:rPr>
        <w:t>hendused ja sotsiaalsed ettev</w:t>
      </w:r>
      <w:r w:rsidRPr="00412099">
        <w:rPr>
          <w:rFonts w:eastAsia="Times New Roman" w:cs="Roboto Light"/>
          <w:szCs w:val="24"/>
          <w:lang w:eastAsia="et-EE"/>
        </w:rPr>
        <w:t>õ</w:t>
      </w:r>
      <w:r w:rsidRPr="00412099">
        <w:rPr>
          <w:rFonts w:eastAsia="Times New Roman" w:cs="Times New Roman"/>
          <w:szCs w:val="24"/>
          <w:lang w:eastAsia="et-EE"/>
        </w:rPr>
        <w:t xml:space="preserve">tted </w:t>
      </w:r>
      <w:r w:rsidR="00F103CA">
        <w:rPr>
          <w:rFonts w:eastAsia="Times New Roman" w:cs="Times New Roman"/>
          <w:szCs w:val="24"/>
          <w:lang w:eastAsia="et-EE"/>
        </w:rPr>
        <w:t xml:space="preserve">on </w:t>
      </w:r>
      <w:r w:rsidRPr="00412099">
        <w:rPr>
          <w:rFonts w:eastAsia="Times New Roman" w:cs="Times New Roman"/>
          <w:szCs w:val="24"/>
          <w:lang w:eastAsia="et-EE"/>
        </w:rPr>
        <w:t>oma eesm</w:t>
      </w:r>
      <w:r w:rsidRPr="00412099">
        <w:rPr>
          <w:rFonts w:eastAsia="Times New Roman" w:cs="Roboto Light"/>
          <w:szCs w:val="24"/>
          <w:lang w:eastAsia="et-EE"/>
        </w:rPr>
        <w:t>ä</w:t>
      </w:r>
      <w:r w:rsidRPr="00412099">
        <w:rPr>
          <w:rFonts w:eastAsia="Times New Roman" w:cs="Times New Roman"/>
          <w:szCs w:val="24"/>
          <w:lang w:eastAsia="et-EE"/>
        </w:rPr>
        <w:t>rkide saavutamisel v</w:t>
      </w:r>
      <w:r w:rsidRPr="00412099">
        <w:rPr>
          <w:rFonts w:eastAsia="Times New Roman" w:cs="Roboto Light"/>
          <w:szCs w:val="24"/>
          <w:lang w:eastAsia="et-EE"/>
        </w:rPr>
        <w:t>õ</w:t>
      </w:r>
      <w:r w:rsidRPr="00412099">
        <w:rPr>
          <w:rFonts w:eastAsia="Times New Roman" w:cs="Times New Roman"/>
          <w:szCs w:val="24"/>
          <w:lang w:eastAsia="et-EE"/>
        </w:rPr>
        <w:t xml:space="preserve">imekad </w:t>
      </w:r>
      <w:r w:rsidR="00F103CA">
        <w:rPr>
          <w:rFonts w:eastAsia="Times New Roman" w:cs="Times New Roman"/>
          <w:szCs w:val="24"/>
          <w:lang w:eastAsia="et-EE"/>
        </w:rPr>
        <w:t>ning</w:t>
      </w:r>
      <w:r w:rsidRPr="00412099">
        <w:rPr>
          <w:rFonts w:eastAsia="Times New Roman" w:cs="Times New Roman"/>
          <w:szCs w:val="24"/>
          <w:lang w:eastAsia="et-EE"/>
        </w:rPr>
        <w:t xml:space="preserve"> j</w:t>
      </w:r>
      <w:r w:rsidRPr="00412099">
        <w:rPr>
          <w:rFonts w:eastAsia="Times New Roman" w:cs="Roboto Light"/>
          <w:szCs w:val="24"/>
          <w:lang w:eastAsia="et-EE"/>
        </w:rPr>
        <w:t>ä</w:t>
      </w:r>
      <w:r w:rsidRPr="00412099">
        <w:rPr>
          <w:rFonts w:eastAsia="Times New Roman" w:cs="Times New Roman"/>
          <w:szCs w:val="24"/>
          <w:lang w:eastAsia="et-EE"/>
        </w:rPr>
        <w:t>tkusuutlikud</w:t>
      </w:r>
      <w:r w:rsidR="00AB1B18">
        <w:rPr>
          <w:rFonts w:eastAsia="Times New Roman" w:cs="Times New Roman"/>
          <w:szCs w:val="24"/>
          <w:lang w:eastAsia="et-EE"/>
        </w:rPr>
        <w:t>;</w:t>
      </w:r>
    </w:p>
    <w:p w14:paraId="545DADA0" w14:textId="428D7272" w:rsidR="00412099" w:rsidRPr="00412099" w:rsidRDefault="00412099" w:rsidP="007D6E91">
      <w:pPr>
        <w:numPr>
          <w:ilvl w:val="0"/>
          <w:numId w:val="43"/>
        </w:numPr>
        <w:snapToGrid w:val="0"/>
        <w:spacing w:before="60" w:after="60" w:line="240" w:lineRule="auto"/>
        <w:rPr>
          <w:rFonts w:eastAsia="Times New Roman" w:cs="Times New Roman"/>
          <w:szCs w:val="24"/>
          <w:lang w:eastAsia="et-EE"/>
        </w:rPr>
      </w:pPr>
      <w:r w:rsidRPr="00412099">
        <w:rPr>
          <w:rFonts w:eastAsia="Times New Roman" w:cs="Times New Roman"/>
          <w:szCs w:val="24"/>
          <w:lang w:eastAsia="et-EE"/>
        </w:rPr>
        <w:t xml:space="preserve">poliitikakujundamine </w:t>
      </w:r>
      <w:r w:rsidR="00F103CA">
        <w:rPr>
          <w:rFonts w:eastAsia="Times New Roman" w:cs="Times New Roman"/>
          <w:szCs w:val="24"/>
          <w:lang w:eastAsia="et-EE"/>
        </w:rPr>
        <w:t xml:space="preserve">on </w:t>
      </w:r>
      <w:r w:rsidRPr="00412099">
        <w:rPr>
          <w:rFonts w:eastAsia="Times New Roman" w:cs="Times New Roman"/>
          <w:szCs w:val="24"/>
          <w:lang w:eastAsia="et-EE"/>
        </w:rPr>
        <w:t>l</w:t>
      </w:r>
      <w:r w:rsidRPr="00412099">
        <w:rPr>
          <w:rFonts w:eastAsia="Times New Roman" w:cs="Roboto Light"/>
          <w:szCs w:val="24"/>
          <w:lang w:eastAsia="et-EE"/>
        </w:rPr>
        <w:t>ä</w:t>
      </w:r>
      <w:r w:rsidRPr="00412099">
        <w:rPr>
          <w:rFonts w:eastAsia="Times New Roman" w:cs="Times New Roman"/>
          <w:szCs w:val="24"/>
          <w:lang w:eastAsia="et-EE"/>
        </w:rPr>
        <w:t>bipaistev ja kaasav</w:t>
      </w:r>
      <w:r w:rsidR="00AB1B18">
        <w:rPr>
          <w:rFonts w:eastAsia="Times New Roman" w:cs="Times New Roman"/>
          <w:szCs w:val="24"/>
          <w:lang w:eastAsia="et-EE"/>
        </w:rPr>
        <w:t>;</w:t>
      </w:r>
    </w:p>
    <w:p w14:paraId="28DAC757" w14:textId="49AAD271" w:rsidR="00412099" w:rsidRPr="00412099" w:rsidRDefault="00412099" w:rsidP="007D6E91">
      <w:pPr>
        <w:numPr>
          <w:ilvl w:val="0"/>
          <w:numId w:val="43"/>
        </w:numPr>
        <w:snapToGrid w:val="0"/>
        <w:spacing w:before="60" w:after="60" w:line="240" w:lineRule="auto"/>
        <w:rPr>
          <w:rFonts w:eastAsia="Times New Roman" w:cs="Times New Roman"/>
          <w:szCs w:val="24"/>
          <w:lang w:eastAsia="et-EE"/>
        </w:rPr>
      </w:pPr>
      <w:r w:rsidRPr="00412099">
        <w:rPr>
          <w:rFonts w:eastAsia="Times New Roman" w:cs="Times New Roman"/>
          <w:szCs w:val="24"/>
          <w:lang w:eastAsia="et-EE"/>
        </w:rPr>
        <w:t>kehtiva</w:t>
      </w:r>
      <w:r w:rsidR="0047501F">
        <w:rPr>
          <w:rFonts w:eastAsia="Times New Roman" w:cs="Times New Roman"/>
          <w:szCs w:val="24"/>
          <w:lang w:eastAsia="et-EE"/>
        </w:rPr>
        <w:t>s</w:t>
      </w:r>
      <w:r w:rsidRPr="00412099">
        <w:rPr>
          <w:rFonts w:eastAsia="Times New Roman" w:cs="Times New Roman"/>
          <w:szCs w:val="24"/>
          <w:lang w:eastAsia="et-EE"/>
        </w:rPr>
        <w:t xml:space="preserve"> </w:t>
      </w:r>
      <w:r w:rsidRPr="00412099">
        <w:rPr>
          <w:rFonts w:eastAsia="Times New Roman" w:cs="Roboto Light"/>
          <w:szCs w:val="24"/>
          <w:lang w:eastAsia="et-EE"/>
        </w:rPr>
        <w:t>õ</w:t>
      </w:r>
      <w:r w:rsidRPr="00412099">
        <w:rPr>
          <w:rFonts w:eastAsia="Times New Roman" w:cs="Times New Roman"/>
          <w:szCs w:val="24"/>
          <w:lang w:eastAsia="et-EE"/>
        </w:rPr>
        <w:t>iguskorra</w:t>
      </w:r>
      <w:r w:rsidR="0047501F">
        <w:rPr>
          <w:rFonts w:eastAsia="Times New Roman" w:cs="Times New Roman"/>
          <w:szCs w:val="24"/>
          <w:lang w:eastAsia="et-EE"/>
        </w:rPr>
        <w:t>s</w:t>
      </w:r>
      <w:r w:rsidRPr="00412099">
        <w:rPr>
          <w:rFonts w:eastAsia="Times New Roman" w:cs="Times New Roman"/>
          <w:szCs w:val="24"/>
          <w:lang w:eastAsia="et-EE"/>
        </w:rPr>
        <w:t xml:space="preserve"> </w:t>
      </w:r>
      <w:r w:rsidR="00F103CA">
        <w:rPr>
          <w:rFonts w:eastAsia="Times New Roman" w:cs="Times New Roman"/>
          <w:szCs w:val="24"/>
          <w:lang w:eastAsia="et-EE"/>
        </w:rPr>
        <w:t xml:space="preserve">on </w:t>
      </w:r>
      <w:r w:rsidRPr="00412099">
        <w:rPr>
          <w:rFonts w:eastAsia="Times New Roman" w:cs="Times New Roman"/>
          <w:szCs w:val="24"/>
          <w:lang w:eastAsia="et-EE"/>
        </w:rPr>
        <w:t>tagatud</w:t>
      </w:r>
      <w:r w:rsidR="00F103CA" w:rsidRPr="00F103CA">
        <w:rPr>
          <w:rFonts w:eastAsia="Times New Roman" w:cs="Times New Roman"/>
          <w:szCs w:val="24"/>
          <w:lang w:eastAsia="et-EE"/>
        </w:rPr>
        <w:t xml:space="preserve"> </w:t>
      </w:r>
      <w:r w:rsidR="00F103CA" w:rsidRPr="00412099">
        <w:rPr>
          <w:rFonts w:eastAsia="Times New Roman" w:cs="Times New Roman"/>
          <w:szCs w:val="24"/>
          <w:lang w:eastAsia="et-EE"/>
        </w:rPr>
        <w:t>usuvabadus</w:t>
      </w:r>
      <w:r w:rsidRPr="00412099">
        <w:rPr>
          <w:rFonts w:eastAsia="Times New Roman" w:cs="Times New Roman"/>
          <w:szCs w:val="24"/>
          <w:lang w:eastAsia="et-EE"/>
        </w:rPr>
        <w:t>.</w:t>
      </w:r>
    </w:p>
    <w:p w14:paraId="6C1E23E1" w14:textId="1B46AFC0" w:rsidR="00412099" w:rsidRPr="00412099" w:rsidRDefault="00412099" w:rsidP="009E6BB7">
      <w:pPr>
        <w:spacing w:before="120" w:after="120" w:line="240" w:lineRule="auto"/>
        <w:rPr>
          <w:b/>
          <w:bCs/>
        </w:rPr>
      </w:pPr>
      <w:r w:rsidRPr="00412099">
        <w:rPr>
          <w:b/>
          <w:bCs/>
        </w:rPr>
        <w:t xml:space="preserve">Programmis on üks meede, mis koosneb </w:t>
      </w:r>
      <w:r w:rsidR="006751A6">
        <w:rPr>
          <w:b/>
          <w:bCs/>
        </w:rPr>
        <w:t xml:space="preserve">kahest </w:t>
      </w:r>
      <w:r w:rsidRPr="00412099">
        <w:rPr>
          <w:b/>
          <w:bCs/>
        </w:rPr>
        <w:t>programmi tegevusest</w:t>
      </w:r>
      <w:r w:rsidR="00FA5DCA">
        <w:rPr>
          <w:b/>
          <w:bCs/>
        </w:rPr>
        <w:t>:</w:t>
      </w:r>
    </w:p>
    <w:p w14:paraId="0897E2A2" w14:textId="0ADFE6FA" w:rsidR="00412099" w:rsidRPr="00412099" w:rsidRDefault="00FA5DCA" w:rsidP="00F031BD">
      <w:pPr>
        <w:numPr>
          <w:ilvl w:val="0"/>
          <w:numId w:val="13"/>
        </w:numPr>
        <w:snapToGrid w:val="0"/>
        <w:spacing w:after="120" w:line="240" w:lineRule="auto"/>
        <w:ind w:left="357" w:hanging="357"/>
        <w:jc w:val="left"/>
        <w:rPr>
          <w:rFonts w:eastAsia="Times New Roman" w:cs="Times New Roman"/>
          <w:szCs w:val="24"/>
          <w:lang w:eastAsia="et-EE"/>
        </w:rPr>
      </w:pPr>
      <w:r>
        <w:rPr>
          <w:rFonts w:eastAsia="Times New Roman" w:cs="Times New Roman"/>
          <w:szCs w:val="24"/>
          <w:lang w:eastAsia="et-EE"/>
        </w:rPr>
        <w:t>K</w:t>
      </w:r>
      <w:r w:rsidR="006751A6">
        <w:rPr>
          <w:rFonts w:eastAsia="Times New Roman" w:cs="Times New Roman"/>
          <w:szCs w:val="24"/>
          <w:lang w:eastAsia="et-EE"/>
        </w:rPr>
        <w:t>odanikuühiskonna arengu toetamine</w:t>
      </w:r>
      <w:r>
        <w:rPr>
          <w:rFonts w:eastAsia="Times New Roman" w:cs="Times New Roman"/>
          <w:szCs w:val="24"/>
          <w:lang w:eastAsia="et-EE"/>
        </w:rPr>
        <w:t>;</w:t>
      </w:r>
    </w:p>
    <w:p w14:paraId="45DE22F0" w14:textId="2018FB3F" w:rsidR="00412099" w:rsidRPr="00412099" w:rsidRDefault="00FA5DCA" w:rsidP="00F031BD">
      <w:pPr>
        <w:numPr>
          <w:ilvl w:val="0"/>
          <w:numId w:val="13"/>
        </w:numPr>
        <w:snapToGrid w:val="0"/>
        <w:spacing w:after="0" w:line="240" w:lineRule="auto"/>
        <w:ind w:left="357" w:hanging="357"/>
        <w:jc w:val="left"/>
        <w:rPr>
          <w:rFonts w:eastAsia="Times New Roman" w:cs="Times New Roman"/>
          <w:szCs w:val="24"/>
          <w:lang w:eastAsia="et-EE"/>
        </w:rPr>
      </w:pPr>
      <w:r>
        <w:rPr>
          <w:rFonts w:eastAsia="Times New Roman" w:cs="Times New Roman"/>
          <w:szCs w:val="24"/>
          <w:lang w:eastAsia="et-EE"/>
        </w:rPr>
        <w:t>U</w:t>
      </w:r>
      <w:r w:rsidR="00412099" w:rsidRPr="00412099">
        <w:rPr>
          <w:rFonts w:eastAsia="Times New Roman" w:cs="Times New Roman"/>
          <w:szCs w:val="24"/>
          <w:lang w:eastAsia="et-EE"/>
        </w:rPr>
        <w:t xml:space="preserve">suvabaduse </w:t>
      </w:r>
      <w:r w:rsidR="006751A6">
        <w:rPr>
          <w:rFonts w:eastAsia="Times New Roman" w:cs="Times New Roman"/>
          <w:szCs w:val="24"/>
          <w:lang w:eastAsia="et-EE"/>
        </w:rPr>
        <w:t>tagamine</w:t>
      </w:r>
      <w:r>
        <w:rPr>
          <w:rFonts w:eastAsia="Times New Roman" w:cs="Times New Roman"/>
          <w:szCs w:val="24"/>
          <w:lang w:eastAsia="et-EE"/>
        </w:rPr>
        <w:t>.</w:t>
      </w:r>
    </w:p>
    <w:p w14:paraId="2FB8850D" w14:textId="77777777" w:rsidR="00052B2C" w:rsidRDefault="00052B2C" w:rsidP="00412099">
      <w:pPr>
        <w:spacing w:before="120" w:after="120" w:line="22" w:lineRule="atLeast"/>
        <w:jc w:val="left"/>
        <w:rPr>
          <w:b/>
          <w:bCs/>
          <w:color w:val="0070C0"/>
        </w:rPr>
      </w:pPr>
    </w:p>
    <w:p w14:paraId="13A3E93C" w14:textId="77777777" w:rsidR="00F30235" w:rsidRDefault="00F30235" w:rsidP="00412099">
      <w:pPr>
        <w:spacing w:before="120" w:after="120" w:line="22" w:lineRule="atLeast"/>
        <w:jc w:val="left"/>
        <w:rPr>
          <w:b/>
          <w:bCs/>
          <w:color w:val="0070C0"/>
        </w:rPr>
      </w:pPr>
    </w:p>
    <w:p w14:paraId="75EF32F7" w14:textId="2A286DAB" w:rsidR="00412099" w:rsidRPr="00792E12" w:rsidRDefault="00412099" w:rsidP="00412099">
      <w:pPr>
        <w:spacing w:before="120" w:after="120" w:line="22" w:lineRule="atLeast"/>
        <w:jc w:val="left"/>
        <w:rPr>
          <w:b/>
          <w:bCs/>
          <w:color w:val="0070C0"/>
        </w:rPr>
      </w:pPr>
      <w:r w:rsidRPr="00792E12">
        <w:rPr>
          <w:b/>
          <w:bCs/>
          <w:color w:val="0070C0"/>
        </w:rPr>
        <w:t>202</w:t>
      </w:r>
      <w:r w:rsidR="008D3C9A">
        <w:rPr>
          <w:b/>
          <w:bCs/>
          <w:color w:val="0070C0"/>
        </w:rPr>
        <w:t>4</w:t>
      </w:r>
      <w:r w:rsidRPr="00792E12">
        <w:rPr>
          <w:b/>
          <w:bCs/>
          <w:color w:val="0070C0"/>
        </w:rPr>
        <w:t>. aasta olulisimad edusammud</w:t>
      </w:r>
    </w:p>
    <w:p w14:paraId="7510614F" w14:textId="0EFAFD98" w:rsidR="00792E12" w:rsidRPr="00F30235" w:rsidRDefault="00052B2C" w:rsidP="004F6FE7">
      <w:pPr>
        <w:numPr>
          <w:ilvl w:val="0"/>
          <w:numId w:val="9"/>
        </w:numPr>
        <w:snapToGrid w:val="0"/>
        <w:spacing w:before="60" w:after="60" w:line="240" w:lineRule="auto"/>
        <w:jc w:val="left"/>
        <w:rPr>
          <w:rFonts w:eastAsia="Times New Roman" w:cs="Times New Roman"/>
          <w:color w:val="0070C0"/>
          <w:szCs w:val="20"/>
          <w:lang w:eastAsia="et-EE"/>
        </w:rPr>
      </w:pPr>
      <w:r w:rsidRPr="00F30235">
        <w:rPr>
          <w:rFonts w:eastAsia="Times New Roman" w:cs="Times New Roman"/>
          <w:color w:val="0070C0"/>
          <w:szCs w:val="20"/>
          <w:lang w:eastAsia="et-EE"/>
        </w:rPr>
        <w:t>Käivitus Šveitsi-Eesti koostööprogramm, mille eesmärk on parandada Eestis elavate, eelkõige eri keele- ja kultuuritaustaga inimeste võimalusi Eesti ühiskonnas aktiivsemaks osalemiseks, keskendudes lõimumise, hariduse, sotsiaalhoolekande teenuste kättesaadavuse ja kvaliteedi parandamisele, sotsiaalse innovatsiooni edendamisele ning kodanikuühiskonna võimekuse tõstmisele sotsiaalse sidususe toetamisel.</w:t>
      </w:r>
    </w:p>
    <w:p w14:paraId="6E44C2FA" w14:textId="08E9BD59" w:rsidR="00792E12" w:rsidRPr="00F30235" w:rsidRDefault="00052B2C" w:rsidP="004F6FE7">
      <w:pPr>
        <w:numPr>
          <w:ilvl w:val="0"/>
          <w:numId w:val="9"/>
        </w:numPr>
        <w:snapToGrid w:val="0"/>
        <w:spacing w:before="60" w:after="60" w:line="240" w:lineRule="auto"/>
        <w:jc w:val="left"/>
        <w:rPr>
          <w:rFonts w:eastAsia="Times New Roman" w:cs="Times New Roman"/>
          <w:color w:val="0070C0"/>
          <w:szCs w:val="20"/>
          <w:lang w:eastAsia="et-EE"/>
        </w:rPr>
      </w:pPr>
      <w:r w:rsidRPr="00F30235">
        <w:rPr>
          <w:color w:val="0070C0"/>
          <w:szCs w:val="20"/>
        </w:rPr>
        <w:t>Algatati kirikute ja koguduste seaduse muutmine, et tagada usuliste ühenduste sõltumatus välismõjutustest ja toetada rahumeelset usulist teenimist.</w:t>
      </w:r>
    </w:p>
    <w:p w14:paraId="468F0DB6" w14:textId="4F62D491" w:rsidR="00792E12" w:rsidRPr="00F30235" w:rsidRDefault="00052B2C" w:rsidP="004F6FE7">
      <w:pPr>
        <w:numPr>
          <w:ilvl w:val="0"/>
          <w:numId w:val="9"/>
        </w:numPr>
        <w:snapToGrid w:val="0"/>
        <w:spacing w:before="60" w:after="60" w:line="240" w:lineRule="auto"/>
        <w:jc w:val="left"/>
        <w:rPr>
          <w:rFonts w:eastAsia="Times New Roman" w:cs="Times New Roman"/>
          <w:color w:val="0070C0"/>
          <w:szCs w:val="20"/>
          <w:lang w:eastAsia="et-EE"/>
        </w:rPr>
      </w:pPr>
      <w:r w:rsidRPr="00F30235">
        <w:rPr>
          <w:rFonts w:eastAsia="Times New Roman" w:cs="Times New Roman"/>
          <w:color w:val="0070C0"/>
          <w:szCs w:val="20"/>
          <w:lang w:eastAsia="et-EE"/>
        </w:rPr>
        <w:t>Euroopa Sotsiaalfondi toel käivitus meede kodanikuühiskonna mõju suurendamiseks ja arengu toetamiseks laste ja noorte aktiivsuse kasvatamise kaudu</w:t>
      </w:r>
      <w:r w:rsidR="00792E12" w:rsidRPr="00F30235">
        <w:rPr>
          <w:rFonts w:eastAsia="Times New Roman" w:cs="Times New Roman"/>
          <w:color w:val="0070C0"/>
          <w:szCs w:val="20"/>
          <w:lang w:eastAsia="et-EE"/>
        </w:rPr>
        <w:t>.</w:t>
      </w:r>
    </w:p>
    <w:p w14:paraId="2D81B5E1" w14:textId="074D20E4" w:rsidR="00792E12" w:rsidRPr="00F30235" w:rsidRDefault="00052B2C" w:rsidP="004F6FE7">
      <w:pPr>
        <w:numPr>
          <w:ilvl w:val="0"/>
          <w:numId w:val="9"/>
        </w:numPr>
        <w:snapToGrid w:val="0"/>
        <w:spacing w:before="60" w:after="60" w:line="240" w:lineRule="auto"/>
        <w:jc w:val="left"/>
        <w:rPr>
          <w:rFonts w:eastAsia="Times New Roman" w:cs="Times New Roman"/>
          <w:color w:val="0070C0"/>
          <w:szCs w:val="20"/>
          <w:lang w:eastAsia="et-EE"/>
        </w:rPr>
      </w:pPr>
      <w:r w:rsidRPr="00F30235">
        <w:rPr>
          <w:rFonts w:eastAsia="Times New Roman" w:cs="Times New Roman"/>
          <w:color w:val="0070C0"/>
          <w:szCs w:val="20"/>
          <w:lang w:eastAsia="et-EE"/>
        </w:rPr>
        <w:t>Siseministeerium on üks väheseid riigiasutusi, mis kasutab strateegilise partnerluse formaati, et koos vabakonnaga kujundada ja viia ellu kodanikuühiskonna poliitikat. Lõppes nelja-aastane partnerlusperiood, mis tõstis teadlikkust ühiskonnaelus osalemisest, arendas sotsiaalset ettevõtlust ja tugevdas kohaliku tasandi koostööd</w:t>
      </w:r>
      <w:r w:rsidR="00792E12" w:rsidRPr="00F30235">
        <w:rPr>
          <w:rFonts w:eastAsia="Times New Roman" w:cs="Times New Roman"/>
          <w:color w:val="0070C0"/>
          <w:szCs w:val="20"/>
          <w:lang w:eastAsia="et-EE"/>
        </w:rPr>
        <w:t>.</w:t>
      </w:r>
    </w:p>
    <w:p w14:paraId="6DE24D65" w14:textId="21BB4A6B" w:rsidR="008B4F5D" w:rsidRPr="00F30235" w:rsidRDefault="00052B2C" w:rsidP="004F6FE7">
      <w:pPr>
        <w:numPr>
          <w:ilvl w:val="0"/>
          <w:numId w:val="9"/>
        </w:numPr>
        <w:snapToGrid w:val="0"/>
        <w:spacing w:before="60" w:after="60" w:line="240" w:lineRule="auto"/>
        <w:jc w:val="left"/>
        <w:rPr>
          <w:rFonts w:eastAsia="Times New Roman" w:cs="Times New Roman"/>
          <w:color w:val="0070C0"/>
          <w:szCs w:val="20"/>
          <w:lang w:eastAsia="et-EE"/>
        </w:rPr>
        <w:sectPr w:rsidR="008B4F5D" w:rsidRPr="00F30235" w:rsidSect="00412099">
          <w:type w:val="continuous"/>
          <w:pgSz w:w="11906" w:h="16838" w:code="9"/>
          <w:pgMar w:top="1361" w:right="1281" w:bottom="1361" w:left="1140" w:header="709" w:footer="709" w:gutter="0"/>
          <w:pgNumType w:start="10"/>
          <w:cols w:num="2" w:space="708"/>
          <w:docGrid w:linePitch="360"/>
          <w15:footnoteColumns w:val="1"/>
        </w:sectPr>
      </w:pPr>
      <w:r w:rsidRPr="00F30235">
        <w:rPr>
          <w:rFonts w:eastAsia="Times New Roman" w:cs="Times New Roman"/>
          <w:color w:val="0070C0"/>
          <w:szCs w:val="20"/>
          <w:lang w:eastAsia="et-EE"/>
        </w:rPr>
        <w:t>Alustati teadusprojektiga Eesti kodanikühiskonna arengusuundumuste uurimiseks</w:t>
      </w:r>
      <w:r w:rsidR="004F6FE7" w:rsidRPr="00F30235">
        <w:rPr>
          <w:rFonts w:eastAsia="Times New Roman" w:cs="Times New Roman"/>
          <w:color w:val="0070C0"/>
          <w:szCs w:val="20"/>
          <w:lang w:eastAsia="et-EE"/>
        </w:rPr>
        <w:t>.</w:t>
      </w:r>
    </w:p>
    <w:p w14:paraId="1DC00C76" w14:textId="5FE9E0B8" w:rsidR="00412099" w:rsidRPr="0042040F" w:rsidRDefault="00412099" w:rsidP="00412099">
      <w:pPr>
        <w:keepNext/>
        <w:keepLines/>
        <w:spacing w:before="120" w:after="120"/>
        <w:ind w:left="576" w:hanging="576"/>
        <w:jc w:val="left"/>
        <w:outlineLvl w:val="1"/>
        <w:rPr>
          <w:rFonts w:ascii="Roboto Condensed" w:eastAsiaTheme="majorEastAsia" w:hAnsi="Roboto Condensed" w:cstheme="majorBidi"/>
          <w:b/>
          <w:bCs/>
          <w:color w:val="006EB5" w:themeColor="text1"/>
          <w:sz w:val="32"/>
          <w:szCs w:val="26"/>
          <w:lang w:eastAsia="et-EE"/>
        </w:rPr>
      </w:pPr>
      <w:bookmarkStart w:id="118" w:name="_Toc99378379"/>
      <w:bookmarkStart w:id="119" w:name="_Toc99378502"/>
      <w:bookmarkStart w:id="120" w:name="_Toc163215746"/>
      <w:bookmarkStart w:id="121" w:name="_Toc194062248"/>
      <w:r w:rsidRPr="0042040F">
        <w:rPr>
          <w:rFonts w:ascii="Roboto Condensed" w:eastAsiaTheme="majorEastAsia" w:hAnsi="Roboto Condensed" w:cstheme="majorBidi"/>
          <w:b/>
          <w:bCs/>
          <w:color w:val="006EB5" w:themeColor="text1"/>
          <w:sz w:val="32"/>
          <w:szCs w:val="26"/>
          <w:lang w:eastAsia="et-EE"/>
        </w:rPr>
        <w:lastRenderedPageBreak/>
        <w:t>Programmi mõõdikud</w:t>
      </w:r>
      <w:r w:rsidRPr="0042040F">
        <w:rPr>
          <w:rFonts w:ascii="Roboto Condensed" w:eastAsiaTheme="majorEastAsia" w:hAnsi="Roboto Condensed" w:cstheme="majorBidi"/>
          <w:b/>
          <w:bCs/>
          <w:color w:val="006EB5" w:themeColor="text1"/>
          <w:sz w:val="32"/>
          <w:szCs w:val="26"/>
          <w:vertAlign w:val="superscript"/>
          <w:lang w:eastAsia="et-EE"/>
        </w:rPr>
        <w:footnoteReference w:id="17"/>
      </w:r>
      <w:r w:rsidRPr="0042040F">
        <w:rPr>
          <w:rFonts w:ascii="Roboto Condensed" w:eastAsiaTheme="majorEastAsia" w:hAnsi="Roboto Condensed" w:cstheme="majorBidi"/>
          <w:b/>
          <w:bCs/>
          <w:color w:val="006EB5" w:themeColor="text1"/>
          <w:sz w:val="32"/>
          <w:szCs w:val="26"/>
          <w:lang w:eastAsia="et-EE"/>
        </w:rPr>
        <w:t xml:space="preserve"> ja eelarve täitmine</w:t>
      </w:r>
      <w:bookmarkEnd w:id="118"/>
      <w:bookmarkEnd w:id="119"/>
      <w:bookmarkEnd w:id="120"/>
      <w:bookmarkEnd w:id="121"/>
    </w:p>
    <w:tbl>
      <w:tblPr>
        <w:tblStyle w:val="TableGrid1"/>
        <w:tblpPr w:leftFromText="141" w:rightFromText="141" w:horzAnchor="margin" w:tblpY="751"/>
        <w:tblW w:w="5002" w:type="pct"/>
        <w:tblLook w:val="04A0" w:firstRow="1" w:lastRow="0" w:firstColumn="1" w:lastColumn="0" w:noHBand="0" w:noVBand="1"/>
      </w:tblPr>
      <w:tblGrid>
        <w:gridCol w:w="2037"/>
        <w:gridCol w:w="777"/>
        <w:gridCol w:w="683"/>
        <w:gridCol w:w="970"/>
        <w:gridCol w:w="1105"/>
        <w:gridCol w:w="966"/>
        <w:gridCol w:w="1051"/>
        <w:gridCol w:w="1900"/>
      </w:tblGrid>
      <w:tr w:rsidR="004658C6" w:rsidRPr="00412099" w14:paraId="5BAEF4A7" w14:textId="77777777" w:rsidTr="008D3C9A">
        <w:tc>
          <w:tcPr>
            <w:tcW w:w="1074" w:type="pct"/>
            <w:vMerge w:val="restart"/>
            <w:tcBorders>
              <w:top w:val="single" w:sz="4" w:space="0" w:color="FFFFFF" w:themeColor="background1"/>
              <w:left w:val="nil"/>
              <w:bottom w:val="single" w:sz="4" w:space="0" w:color="FFFFFF" w:themeColor="background1"/>
              <w:right w:val="single" w:sz="4" w:space="0" w:color="FFFFFF" w:themeColor="background1"/>
            </w:tcBorders>
            <w:shd w:val="clear" w:color="auto" w:fill="006EB5" w:themeFill="accent5"/>
            <w:tcMar>
              <w:left w:w="57" w:type="dxa"/>
              <w:right w:w="57" w:type="dxa"/>
            </w:tcMar>
            <w:vAlign w:val="center"/>
          </w:tcPr>
          <w:p w14:paraId="6BAACC94" w14:textId="77777777" w:rsidR="004658C6" w:rsidRPr="00412099" w:rsidRDefault="004658C6" w:rsidP="00E24E42">
            <w:pPr>
              <w:spacing w:before="20" w:after="20" w:line="240" w:lineRule="auto"/>
              <w:jc w:val="left"/>
              <w:rPr>
                <w:rFonts w:asciiTheme="majorHAnsi" w:eastAsia="Calibri" w:hAnsiTheme="majorHAnsi" w:cs="Calibri"/>
                <w:b/>
                <w:bCs/>
                <w:color w:val="FFFFFF" w:themeColor="background1"/>
              </w:rPr>
            </w:pPr>
            <w:r w:rsidRPr="00412099">
              <w:rPr>
                <w:rFonts w:asciiTheme="majorHAnsi" w:eastAsia="Calibri" w:hAnsiTheme="majorHAnsi" w:cs="Calibri"/>
                <w:b/>
                <w:bCs/>
                <w:color w:val="FFFFFF" w:themeColor="background1"/>
              </w:rPr>
              <w:t>Programmi mõõdikud</w:t>
            </w:r>
          </w:p>
        </w:tc>
        <w:tc>
          <w:tcPr>
            <w:tcW w:w="1280"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EB5" w:themeFill="accent5"/>
          </w:tcPr>
          <w:p w14:paraId="12772F12" w14:textId="77777777" w:rsidR="004658C6" w:rsidRPr="00412099" w:rsidRDefault="004658C6" w:rsidP="00E24E42">
            <w:pPr>
              <w:spacing w:before="20" w:after="20" w:line="240" w:lineRule="auto"/>
              <w:jc w:val="center"/>
              <w:rPr>
                <w:rFonts w:asciiTheme="majorHAnsi" w:eastAsia="Calibri,Times New Roman" w:hAnsiTheme="majorHAnsi" w:cs="Calibri,Times New Roman"/>
                <w:b/>
                <w:bCs/>
                <w:color w:val="FFFFFF"/>
                <w:szCs w:val="20"/>
              </w:rPr>
            </w:pPr>
            <w:r w:rsidRPr="00412099">
              <w:rPr>
                <w:rFonts w:asciiTheme="majorHAnsi" w:eastAsia="Calibri,Times New Roman" w:hAnsiTheme="majorHAnsi" w:cs="Calibri,Times New Roman"/>
                <w:b/>
                <w:bCs/>
                <w:color w:val="FFFFFF"/>
                <w:szCs w:val="20"/>
              </w:rPr>
              <w:t>Tegelik täitmine</w:t>
            </w:r>
          </w:p>
        </w:tc>
        <w:tc>
          <w:tcPr>
            <w:tcW w:w="1645"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EB5" w:themeFill="accent5"/>
            <w:vAlign w:val="center"/>
          </w:tcPr>
          <w:p w14:paraId="53086796" w14:textId="58D0AD3E" w:rsidR="004658C6" w:rsidRPr="00412099" w:rsidRDefault="004658C6" w:rsidP="00E24E42">
            <w:pPr>
              <w:spacing w:before="20" w:after="20" w:line="240" w:lineRule="auto"/>
              <w:jc w:val="center"/>
              <w:rPr>
                <w:rFonts w:asciiTheme="majorHAnsi" w:eastAsia="Calibri" w:hAnsiTheme="majorHAnsi" w:cs="Calibri"/>
                <w:b/>
                <w:color w:val="FFFFFF"/>
                <w:szCs w:val="20"/>
              </w:rPr>
            </w:pPr>
            <w:r w:rsidRPr="00412099">
              <w:rPr>
                <w:rFonts w:asciiTheme="majorHAnsi" w:eastAsia="Calibri,Times New Roman" w:hAnsiTheme="majorHAnsi" w:cs="Calibri,Times New Roman"/>
                <w:b/>
                <w:bCs/>
                <w:color w:val="FFFFFF" w:themeColor="background1"/>
              </w:rPr>
              <w:t>Sihttasemed</w:t>
            </w:r>
          </w:p>
        </w:tc>
        <w:tc>
          <w:tcPr>
            <w:tcW w:w="1000" w:type="pct"/>
            <w:vMerge w:val="restart"/>
            <w:tcBorders>
              <w:top w:val="single" w:sz="4" w:space="0" w:color="FFFFFF" w:themeColor="background1"/>
              <w:left w:val="single" w:sz="4" w:space="0" w:color="FFFFFF" w:themeColor="background1"/>
              <w:right w:val="nil"/>
            </w:tcBorders>
            <w:shd w:val="clear" w:color="auto" w:fill="006EB5" w:themeFill="accent5"/>
            <w:tcMar>
              <w:left w:w="57" w:type="dxa"/>
              <w:right w:w="57" w:type="dxa"/>
            </w:tcMar>
            <w:vAlign w:val="center"/>
          </w:tcPr>
          <w:p w14:paraId="4A6339D8" w14:textId="270702F0" w:rsidR="004658C6" w:rsidRPr="00412099" w:rsidRDefault="004658C6" w:rsidP="00E24E42">
            <w:pPr>
              <w:spacing w:before="20" w:after="20" w:line="240" w:lineRule="auto"/>
              <w:jc w:val="right"/>
              <w:rPr>
                <w:rFonts w:asciiTheme="majorHAnsi" w:eastAsia="Calibri" w:hAnsiTheme="majorHAnsi" w:cs="Calibri"/>
                <w:b/>
                <w:color w:val="FFFFFF"/>
                <w:szCs w:val="20"/>
              </w:rPr>
            </w:pPr>
            <w:r w:rsidRPr="00412099">
              <w:rPr>
                <w:rFonts w:asciiTheme="majorHAnsi" w:eastAsia="Calibri" w:hAnsiTheme="majorHAnsi" w:cs="Calibri"/>
                <w:b/>
                <w:color w:val="FFFFFF"/>
                <w:szCs w:val="20"/>
              </w:rPr>
              <w:t>Allikas</w:t>
            </w:r>
          </w:p>
        </w:tc>
      </w:tr>
      <w:tr w:rsidR="008D3C9A" w:rsidRPr="00412099" w14:paraId="70ADFC87" w14:textId="77777777" w:rsidTr="008D3C9A">
        <w:tc>
          <w:tcPr>
            <w:tcW w:w="1074" w:type="pct"/>
            <w:vMerge/>
            <w:tcBorders>
              <w:top w:val="single" w:sz="4" w:space="0" w:color="auto"/>
              <w:left w:val="nil"/>
              <w:bottom w:val="single" w:sz="4" w:space="0" w:color="0070C0"/>
              <w:right w:val="single" w:sz="4" w:space="0" w:color="FFFFFF" w:themeColor="background1"/>
            </w:tcBorders>
            <w:shd w:val="clear" w:color="auto" w:fill="006EB5" w:themeFill="accent5"/>
            <w:tcMar>
              <w:left w:w="57" w:type="dxa"/>
              <w:right w:w="57" w:type="dxa"/>
            </w:tcMar>
            <w:vAlign w:val="center"/>
          </w:tcPr>
          <w:p w14:paraId="61EC8029" w14:textId="77777777" w:rsidR="008D3C9A" w:rsidRPr="00412099" w:rsidRDefault="008D3C9A" w:rsidP="008D3C9A">
            <w:pPr>
              <w:spacing w:before="20" w:after="20" w:line="240" w:lineRule="auto"/>
              <w:jc w:val="left"/>
              <w:rPr>
                <w:rFonts w:asciiTheme="majorHAnsi" w:eastAsia="Calibri" w:hAnsiTheme="majorHAnsi" w:cs="Calibri"/>
                <w:b/>
                <w:bCs/>
                <w:color w:val="FFFFFF" w:themeColor="background1"/>
              </w:rPr>
            </w:pPr>
          </w:p>
        </w:tc>
        <w:tc>
          <w:tcPr>
            <w:tcW w:w="409" w:type="pct"/>
            <w:tcBorders>
              <w:top w:val="single" w:sz="4" w:space="0" w:color="FFFFFF" w:themeColor="background1"/>
              <w:left w:val="single" w:sz="4" w:space="0" w:color="FFFFFF" w:themeColor="background1"/>
              <w:bottom w:val="single" w:sz="4" w:space="0" w:color="0070C0"/>
              <w:right w:val="nil"/>
            </w:tcBorders>
            <w:shd w:val="clear" w:color="auto" w:fill="006EB5" w:themeFill="accent5"/>
            <w:vAlign w:val="center"/>
          </w:tcPr>
          <w:p w14:paraId="48FD8866" w14:textId="266C1399" w:rsidR="008D3C9A" w:rsidRPr="00412099" w:rsidRDefault="008D3C9A" w:rsidP="008D3C9A">
            <w:pPr>
              <w:spacing w:before="20" w:after="20" w:line="240" w:lineRule="auto"/>
              <w:jc w:val="center"/>
              <w:rPr>
                <w:rFonts w:asciiTheme="majorHAnsi" w:eastAsia="Calibri" w:hAnsiTheme="majorHAnsi" w:cs="Calibri"/>
                <w:b/>
                <w:bCs/>
                <w:color w:val="FFFFFF" w:themeColor="background1"/>
              </w:rPr>
            </w:pPr>
            <w:r w:rsidRPr="00412099">
              <w:rPr>
                <w:rFonts w:asciiTheme="majorHAnsi" w:eastAsia="Calibri" w:hAnsiTheme="majorHAnsi" w:cs="Calibri"/>
                <w:b/>
                <w:bCs/>
                <w:color w:val="FFFFFF" w:themeColor="background1"/>
              </w:rPr>
              <w:t>202</w:t>
            </w:r>
            <w:r>
              <w:rPr>
                <w:rFonts w:asciiTheme="majorHAnsi" w:eastAsia="Calibri" w:hAnsiTheme="majorHAnsi" w:cs="Calibri"/>
                <w:b/>
                <w:bCs/>
                <w:color w:val="FFFFFF" w:themeColor="background1"/>
              </w:rPr>
              <w:t>2</w:t>
            </w:r>
          </w:p>
        </w:tc>
        <w:tc>
          <w:tcPr>
            <w:tcW w:w="360" w:type="pct"/>
            <w:tcBorders>
              <w:top w:val="single" w:sz="4" w:space="0" w:color="FFFFFF" w:themeColor="background1"/>
              <w:left w:val="nil"/>
              <w:bottom w:val="single" w:sz="4" w:space="0" w:color="0070C0"/>
              <w:right w:val="nil"/>
            </w:tcBorders>
            <w:shd w:val="clear" w:color="auto" w:fill="006EB5" w:themeFill="accent5"/>
            <w:tcMar>
              <w:left w:w="57" w:type="dxa"/>
              <w:right w:w="57" w:type="dxa"/>
            </w:tcMar>
            <w:vAlign w:val="center"/>
          </w:tcPr>
          <w:p w14:paraId="41669349" w14:textId="1B38A445" w:rsidR="008D3C9A" w:rsidRPr="00412099" w:rsidRDefault="008D3C9A" w:rsidP="008D3C9A">
            <w:pPr>
              <w:spacing w:before="20" w:after="20" w:line="240" w:lineRule="auto"/>
              <w:jc w:val="center"/>
              <w:rPr>
                <w:rFonts w:asciiTheme="majorHAnsi" w:eastAsia="Calibri" w:hAnsiTheme="majorHAnsi" w:cs="Calibri"/>
                <w:b/>
                <w:bCs/>
                <w:color w:val="FFFFFF" w:themeColor="background1"/>
              </w:rPr>
            </w:pPr>
            <w:r w:rsidRPr="00412099">
              <w:rPr>
                <w:rFonts w:asciiTheme="majorHAnsi" w:eastAsia="Calibri,Times New Roman" w:hAnsiTheme="majorHAnsi" w:cs="Calibri,Times New Roman"/>
                <w:b/>
                <w:bCs/>
                <w:color w:val="FFFFFF" w:themeColor="background1"/>
              </w:rPr>
              <w:t>202</w:t>
            </w:r>
            <w:r>
              <w:rPr>
                <w:rFonts w:asciiTheme="majorHAnsi" w:eastAsia="Calibri,Times New Roman" w:hAnsiTheme="majorHAnsi" w:cs="Calibri,Times New Roman"/>
                <w:b/>
                <w:bCs/>
                <w:color w:val="FFFFFF" w:themeColor="background1"/>
              </w:rPr>
              <w:t>3</w:t>
            </w:r>
          </w:p>
        </w:tc>
        <w:tc>
          <w:tcPr>
            <w:tcW w:w="511" w:type="pct"/>
            <w:tcBorders>
              <w:top w:val="single" w:sz="4" w:space="0" w:color="FFFFFF" w:themeColor="background1"/>
              <w:left w:val="nil"/>
              <w:bottom w:val="single" w:sz="4" w:space="0" w:color="0070C0"/>
              <w:right w:val="single" w:sz="4" w:space="0" w:color="FFFFFF" w:themeColor="background1"/>
            </w:tcBorders>
            <w:shd w:val="clear" w:color="auto" w:fill="006EB5" w:themeFill="accent5"/>
            <w:vAlign w:val="center"/>
          </w:tcPr>
          <w:p w14:paraId="172D3662" w14:textId="141B39DE" w:rsidR="008D3C9A" w:rsidRPr="00412099" w:rsidRDefault="008D3C9A" w:rsidP="008D3C9A">
            <w:pPr>
              <w:spacing w:before="20" w:after="20" w:line="240" w:lineRule="auto"/>
              <w:jc w:val="center"/>
              <w:rPr>
                <w:rFonts w:asciiTheme="majorHAnsi" w:eastAsia="Calibri,Times New Roman" w:hAnsiTheme="majorHAnsi" w:cs="Calibri,Times New Roman"/>
                <w:b/>
                <w:bCs/>
                <w:color w:val="FFFFFF" w:themeColor="background1"/>
              </w:rPr>
            </w:pPr>
            <w:r>
              <w:rPr>
                <w:rFonts w:asciiTheme="majorHAnsi" w:eastAsia="Calibri,Times New Roman" w:hAnsiTheme="majorHAnsi" w:cs="Calibri,Times New Roman"/>
                <w:b/>
                <w:bCs/>
                <w:color w:val="FFFFFF" w:themeColor="background1"/>
              </w:rPr>
              <w:t>2024</w:t>
            </w:r>
          </w:p>
        </w:tc>
        <w:tc>
          <w:tcPr>
            <w:tcW w:w="582" w:type="pct"/>
            <w:tcBorders>
              <w:top w:val="single" w:sz="4" w:space="0" w:color="FFFFFF" w:themeColor="background1"/>
              <w:left w:val="single" w:sz="4" w:space="0" w:color="FFFFFF" w:themeColor="background1"/>
              <w:bottom w:val="single" w:sz="4" w:space="0" w:color="0070C0"/>
              <w:right w:val="nil"/>
            </w:tcBorders>
            <w:shd w:val="clear" w:color="auto" w:fill="006EB5" w:themeFill="accent5"/>
            <w:vAlign w:val="center"/>
          </w:tcPr>
          <w:p w14:paraId="3C8BFF6E" w14:textId="284BD06B" w:rsidR="008D3C9A" w:rsidRPr="00412099" w:rsidRDefault="008D3C9A" w:rsidP="008D3C9A">
            <w:pPr>
              <w:spacing w:before="20" w:after="20" w:line="240" w:lineRule="auto"/>
              <w:jc w:val="center"/>
              <w:rPr>
                <w:rFonts w:asciiTheme="majorHAnsi" w:eastAsia="Calibri,Times New Roman" w:hAnsiTheme="majorHAnsi" w:cs="Calibri,Times New Roman"/>
                <w:b/>
                <w:bCs/>
                <w:color w:val="FFFFFF" w:themeColor="background1"/>
              </w:rPr>
            </w:pPr>
            <w:r w:rsidRPr="00412099">
              <w:rPr>
                <w:rFonts w:asciiTheme="majorHAnsi" w:eastAsia="Calibri,Times New Roman" w:hAnsiTheme="majorHAnsi" w:cs="Calibri,Times New Roman"/>
                <w:b/>
                <w:bCs/>
                <w:color w:val="FFFFFF" w:themeColor="background1"/>
              </w:rPr>
              <w:t>202</w:t>
            </w:r>
            <w:r>
              <w:rPr>
                <w:rFonts w:asciiTheme="majorHAnsi" w:eastAsia="Calibri,Times New Roman" w:hAnsiTheme="majorHAnsi" w:cs="Calibri,Times New Roman"/>
                <w:b/>
                <w:bCs/>
                <w:color w:val="FFFFFF" w:themeColor="background1"/>
              </w:rPr>
              <w:t>4</w:t>
            </w:r>
          </w:p>
        </w:tc>
        <w:tc>
          <w:tcPr>
            <w:tcW w:w="509" w:type="pct"/>
            <w:tcBorders>
              <w:top w:val="single" w:sz="4" w:space="0" w:color="FFFFFF" w:themeColor="background1"/>
              <w:left w:val="nil"/>
              <w:bottom w:val="single" w:sz="4" w:space="0" w:color="0070C0"/>
              <w:right w:val="single" w:sz="4" w:space="0" w:color="FFFFFF" w:themeColor="background1"/>
            </w:tcBorders>
            <w:shd w:val="clear" w:color="auto" w:fill="006EB5" w:themeFill="accent5"/>
            <w:vAlign w:val="center"/>
          </w:tcPr>
          <w:p w14:paraId="61D2F0C8" w14:textId="46C4873B" w:rsidR="008D3C9A" w:rsidRPr="00412099" w:rsidRDefault="008D3C9A" w:rsidP="008D3C9A">
            <w:pPr>
              <w:spacing w:before="20" w:after="20" w:line="240" w:lineRule="auto"/>
              <w:jc w:val="center"/>
              <w:rPr>
                <w:rFonts w:asciiTheme="majorHAnsi" w:eastAsia="Calibri,Times New Roman" w:hAnsiTheme="majorHAnsi" w:cs="Calibri,Times New Roman"/>
                <w:b/>
                <w:bCs/>
                <w:color w:val="FFFFFF" w:themeColor="background1"/>
              </w:rPr>
            </w:pPr>
            <w:r>
              <w:rPr>
                <w:rFonts w:asciiTheme="majorHAnsi" w:eastAsia="Calibri,Times New Roman" w:hAnsiTheme="majorHAnsi" w:cs="Calibri,Times New Roman"/>
                <w:b/>
                <w:bCs/>
                <w:color w:val="FFFFFF" w:themeColor="background1"/>
              </w:rPr>
              <w:t>2025</w:t>
            </w:r>
          </w:p>
        </w:tc>
        <w:tc>
          <w:tcPr>
            <w:tcW w:w="554" w:type="pct"/>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6EB5" w:themeFill="accent5"/>
          </w:tcPr>
          <w:p w14:paraId="734D3A15" w14:textId="019B1959" w:rsidR="008D3C9A" w:rsidRPr="00412099" w:rsidRDefault="008D3C9A" w:rsidP="008D3C9A">
            <w:pPr>
              <w:spacing w:before="20" w:after="20" w:line="240" w:lineRule="auto"/>
              <w:jc w:val="center"/>
              <w:rPr>
                <w:rFonts w:asciiTheme="majorHAnsi" w:eastAsia="Calibri" w:hAnsiTheme="majorHAnsi" w:cs="Calibri"/>
                <w:b/>
                <w:color w:val="FFFFFF"/>
                <w:szCs w:val="20"/>
              </w:rPr>
            </w:pPr>
            <w:r>
              <w:rPr>
                <w:rFonts w:asciiTheme="majorHAnsi" w:eastAsia="Calibri" w:hAnsiTheme="majorHAnsi" w:cs="Calibri"/>
                <w:b/>
                <w:color w:val="FFFFFF"/>
                <w:szCs w:val="20"/>
              </w:rPr>
              <w:t>2030</w:t>
            </w:r>
          </w:p>
        </w:tc>
        <w:tc>
          <w:tcPr>
            <w:tcW w:w="1000" w:type="pct"/>
            <w:vMerge/>
            <w:tcBorders>
              <w:left w:val="single" w:sz="4" w:space="0" w:color="FFFFFF" w:themeColor="background1"/>
              <w:bottom w:val="single" w:sz="4" w:space="0" w:color="0070C0"/>
              <w:right w:val="nil"/>
            </w:tcBorders>
            <w:shd w:val="clear" w:color="auto" w:fill="006EB5" w:themeFill="accent5"/>
            <w:tcMar>
              <w:left w:w="57" w:type="dxa"/>
              <w:right w:w="57" w:type="dxa"/>
            </w:tcMar>
            <w:vAlign w:val="center"/>
          </w:tcPr>
          <w:p w14:paraId="746C0FFB" w14:textId="047ABA64" w:rsidR="008D3C9A" w:rsidRPr="00412099" w:rsidRDefault="008D3C9A" w:rsidP="008D3C9A">
            <w:pPr>
              <w:spacing w:before="20" w:after="20" w:line="240" w:lineRule="auto"/>
              <w:jc w:val="right"/>
              <w:rPr>
                <w:rFonts w:asciiTheme="majorHAnsi" w:eastAsia="Calibri" w:hAnsiTheme="majorHAnsi" w:cs="Calibri"/>
                <w:b/>
                <w:color w:val="FFFFFF"/>
                <w:szCs w:val="20"/>
              </w:rPr>
            </w:pPr>
          </w:p>
        </w:tc>
      </w:tr>
      <w:tr w:rsidR="008D3C9A" w:rsidRPr="00412099" w14:paraId="31CBD443" w14:textId="77777777" w:rsidTr="00CC5627">
        <w:trPr>
          <w:trHeight w:val="319"/>
        </w:trPr>
        <w:tc>
          <w:tcPr>
            <w:tcW w:w="1074" w:type="pct"/>
            <w:tcBorders>
              <w:top w:val="single" w:sz="4" w:space="0" w:color="0070C0"/>
              <w:left w:val="nil"/>
              <w:bottom w:val="single" w:sz="4" w:space="0" w:color="006EB5" w:themeColor="accent5"/>
              <w:right w:val="nil"/>
            </w:tcBorders>
            <w:tcMar>
              <w:left w:w="57" w:type="dxa"/>
              <w:right w:w="57" w:type="dxa"/>
            </w:tcMar>
            <w:vAlign w:val="center"/>
          </w:tcPr>
          <w:p w14:paraId="5DBDBA0E" w14:textId="261C6090" w:rsidR="008D3C9A" w:rsidRPr="00AF4DA7" w:rsidRDefault="008D3C9A" w:rsidP="008D3C9A">
            <w:pPr>
              <w:spacing w:before="40" w:after="40" w:line="240" w:lineRule="auto"/>
              <w:jc w:val="left"/>
              <w:rPr>
                <w:rFonts w:ascii="Roboto Condensed" w:eastAsia="Times New Roman" w:hAnsi="Roboto Condensed" w:cs="Calibri"/>
                <w:szCs w:val="20"/>
              </w:rPr>
            </w:pPr>
            <w:r w:rsidRPr="00AF4DA7">
              <w:rPr>
                <w:rFonts w:ascii="Roboto Condensed" w:eastAsia="Times New Roman" w:hAnsi="Roboto Condensed" w:cs="Calibri"/>
                <w:szCs w:val="20"/>
              </w:rPr>
              <w:t>Vabatahtlikus tegevuses osalemise määr</w:t>
            </w:r>
          </w:p>
        </w:tc>
        <w:tc>
          <w:tcPr>
            <w:tcW w:w="409" w:type="pct"/>
            <w:tcBorders>
              <w:top w:val="single" w:sz="4" w:space="0" w:color="0070C0"/>
              <w:left w:val="single" w:sz="4" w:space="0" w:color="0070C0"/>
              <w:bottom w:val="single" w:sz="4" w:space="0" w:color="0070C0"/>
              <w:right w:val="single" w:sz="4" w:space="0" w:color="0070C0"/>
            </w:tcBorders>
            <w:shd w:val="clear" w:color="auto" w:fill="FFFFFF" w:themeFill="background1"/>
            <w:vAlign w:val="center"/>
          </w:tcPr>
          <w:p w14:paraId="5297A465" w14:textId="6E6A2F7C" w:rsidR="008D3C9A" w:rsidRPr="00AF4DA7" w:rsidRDefault="008D3C9A" w:rsidP="008D3C9A">
            <w:pPr>
              <w:spacing w:before="40" w:after="40" w:line="240" w:lineRule="auto"/>
              <w:jc w:val="center"/>
              <w:rPr>
                <w:rFonts w:ascii="Roboto Condensed" w:eastAsia="Times New Roman" w:hAnsi="Roboto Condensed" w:cs="Calibri"/>
                <w:szCs w:val="20"/>
              </w:rPr>
            </w:pPr>
            <w:r>
              <w:rPr>
                <w:rFonts w:ascii="Roboto Condensed" w:eastAsia="Times New Roman" w:hAnsi="Roboto Condensed" w:cs="Calibri"/>
                <w:szCs w:val="20"/>
              </w:rPr>
              <w:t>–</w:t>
            </w:r>
          </w:p>
        </w:tc>
        <w:tc>
          <w:tcPr>
            <w:tcW w:w="360" w:type="pct"/>
            <w:tcBorders>
              <w:top w:val="single" w:sz="4" w:space="0" w:color="0070C0"/>
              <w:left w:val="single" w:sz="4" w:space="0" w:color="0070C0"/>
              <w:bottom w:val="single" w:sz="4" w:space="0" w:color="0070C0"/>
              <w:right w:val="single" w:sz="4" w:space="0" w:color="0070C0"/>
            </w:tcBorders>
            <w:shd w:val="clear" w:color="auto" w:fill="FFFFFF" w:themeFill="background1"/>
            <w:tcMar>
              <w:left w:w="57" w:type="dxa"/>
              <w:right w:w="57" w:type="dxa"/>
            </w:tcMar>
            <w:vAlign w:val="center"/>
          </w:tcPr>
          <w:p w14:paraId="1E8A9374" w14:textId="7AAC9032" w:rsidR="008D3C9A" w:rsidRPr="00AF4DA7" w:rsidRDefault="008D3C9A" w:rsidP="008D3C9A">
            <w:pPr>
              <w:spacing w:before="40" w:after="40" w:line="240" w:lineRule="auto"/>
              <w:jc w:val="center"/>
              <w:rPr>
                <w:rFonts w:ascii="Roboto Condensed" w:eastAsia="Times New Roman" w:hAnsi="Roboto Condensed" w:cs="Calibri"/>
                <w:szCs w:val="20"/>
              </w:rPr>
            </w:pPr>
            <w:r>
              <w:rPr>
                <w:rFonts w:ascii="Roboto Condensed" w:eastAsia="Calibri" w:hAnsi="Roboto Condensed" w:cs="Calibri"/>
                <w:szCs w:val="20"/>
              </w:rPr>
              <w:t>–</w:t>
            </w:r>
            <w:r>
              <w:rPr>
                <w:rStyle w:val="FootnoteReference"/>
                <w:rFonts w:ascii="Roboto Condensed" w:eastAsia="Calibri" w:hAnsi="Roboto Condensed" w:cs="Calibri"/>
                <w:szCs w:val="20"/>
              </w:rPr>
              <w:footnoteReference w:id="18"/>
            </w:r>
          </w:p>
        </w:tc>
        <w:tc>
          <w:tcPr>
            <w:tcW w:w="511" w:type="pct"/>
            <w:tcBorders>
              <w:top w:val="single" w:sz="4" w:space="0" w:color="0070C0"/>
              <w:left w:val="single" w:sz="4" w:space="0" w:color="0070C0"/>
              <w:bottom w:val="single" w:sz="4" w:space="0" w:color="0070C0"/>
              <w:right w:val="single" w:sz="4" w:space="0" w:color="0070C0"/>
            </w:tcBorders>
            <w:shd w:val="clear" w:color="auto" w:fill="auto"/>
            <w:vAlign w:val="center"/>
          </w:tcPr>
          <w:p w14:paraId="45479E09" w14:textId="1A6BA6A1" w:rsidR="008D3C9A" w:rsidRPr="00AF4DA7" w:rsidRDefault="00CC5627" w:rsidP="008D3C9A">
            <w:pPr>
              <w:spacing w:before="40" w:after="40" w:line="240" w:lineRule="auto"/>
              <w:jc w:val="center"/>
              <w:rPr>
                <w:rFonts w:ascii="Roboto Condensed" w:eastAsia="Calibri" w:hAnsi="Roboto Condensed" w:cs="Calibri"/>
                <w:szCs w:val="20"/>
              </w:rPr>
            </w:pPr>
            <w:r>
              <w:rPr>
                <w:rFonts w:ascii="Roboto Condensed" w:eastAsia="Times New Roman" w:hAnsi="Roboto Condensed" w:cs="Calibri"/>
                <w:szCs w:val="20"/>
              </w:rPr>
              <w:t>–</w:t>
            </w:r>
          </w:p>
        </w:tc>
        <w:tc>
          <w:tcPr>
            <w:tcW w:w="582" w:type="pct"/>
            <w:tcBorders>
              <w:top w:val="single" w:sz="4" w:space="0" w:color="0070C0"/>
              <w:left w:val="single" w:sz="4" w:space="0" w:color="0070C0"/>
              <w:bottom w:val="single" w:sz="4" w:space="0" w:color="0070C0"/>
              <w:right w:val="single" w:sz="4" w:space="0" w:color="0070C0"/>
            </w:tcBorders>
            <w:vAlign w:val="center"/>
          </w:tcPr>
          <w:p w14:paraId="67869164" w14:textId="061B31E7" w:rsidR="008D3C9A" w:rsidRPr="000D383F" w:rsidRDefault="008D3C9A"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 49%</w:t>
            </w:r>
          </w:p>
        </w:tc>
        <w:tc>
          <w:tcPr>
            <w:tcW w:w="509" w:type="pct"/>
            <w:tcBorders>
              <w:top w:val="single" w:sz="4" w:space="0" w:color="0070C0"/>
              <w:left w:val="single" w:sz="4" w:space="0" w:color="0070C0"/>
              <w:bottom w:val="single" w:sz="4" w:space="0" w:color="0070C0"/>
              <w:right w:val="single" w:sz="4" w:space="0" w:color="0070C0"/>
            </w:tcBorders>
            <w:shd w:val="clear" w:color="auto" w:fill="auto"/>
            <w:vAlign w:val="center"/>
          </w:tcPr>
          <w:p w14:paraId="3084862A" w14:textId="5D945CEF" w:rsidR="008D3C9A" w:rsidRPr="000D383F" w:rsidRDefault="00737ADD"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 50%</w:t>
            </w:r>
          </w:p>
        </w:tc>
        <w:tc>
          <w:tcPr>
            <w:tcW w:w="554" w:type="pct"/>
            <w:tcBorders>
              <w:top w:val="single" w:sz="4" w:space="0" w:color="0070C0"/>
              <w:left w:val="single" w:sz="4" w:space="0" w:color="0070C0"/>
              <w:bottom w:val="single" w:sz="4" w:space="0" w:color="006EB5" w:themeColor="accent5"/>
              <w:right w:val="single" w:sz="4" w:space="0" w:color="0070C0"/>
            </w:tcBorders>
            <w:vAlign w:val="center"/>
          </w:tcPr>
          <w:p w14:paraId="276FB2F4" w14:textId="6A6AE87F" w:rsidR="008D3C9A" w:rsidRPr="000D383F" w:rsidRDefault="008D3C9A"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 50%</w:t>
            </w:r>
          </w:p>
        </w:tc>
        <w:tc>
          <w:tcPr>
            <w:tcW w:w="1000" w:type="pct"/>
            <w:tcBorders>
              <w:top w:val="single" w:sz="4" w:space="0" w:color="0070C0"/>
              <w:left w:val="single" w:sz="4" w:space="0" w:color="0070C0"/>
              <w:bottom w:val="single" w:sz="4" w:space="0" w:color="006EB5" w:themeColor="accent5"/>
              <w:right w:val="nil"/>
            </w:tcBorders>
            <w:tcMar>
              <w:left w:w="57" w:type="dxa"/>
              <w:right w:w="57" w:type="dxa"/>
            </w:tcMar>
            <w:vAlign w:val="center"/>
          </w:tcPr>
          <w:p w14:paraId="671BD51E" w14:textId="74BA3AD3" w:rsidR="008D3C9A" w:rsidRPr="00AF4DA7" w:rsidRDefault="008D3C9A" w:rsidP="008D3C9A">
            <w:pPr>
              <w:spacing w:before="40" w:after="40" w:line="240" w:lineRule="auto"/>
              <w:jc w:val="left"/>
              <w:rPr>
                <w:rFonts w:ascii="Roboto Condensed" w:eastAsia="Times New Roman" w:hAnsi="Roboto Condensed" w:cs="Calibri"/>
                <w:szCs w:val="20"/>
              </w:rPr>
            </w:pPr>
            <w:r w:rsidRPr="00AF4DA7">
              <w:rPr>
                <w:rFonts w:ascii="Roboto Condensed" w:hAnsi="Roboto Condensed"/>
              </w:rPr>
              <w:t>Vabatahtlikus tegevuses osalemise uuring</w:t>
            </w:r>
          </w:p>
        </w:tc>
      </w:tr>
      <w:tr w:rsidR="008D3C9A" w:rsidRPr="00412099" w14:paraId="26DF5888" w14:textId="77777777" w:rsidTr="000C111A">
        <w:trPr>
          <w:trHeight w:val="319"/>
        </w:trPr>
        <w:tc>
          <w:tcPr>
            <w:tcW w:w="1074" w:type="pct"/>
            <w:tcBorders>
              <w:top w:val="single" w:sz="4" w:space="0" w:color="0070C0"/>
              <w:left w:val="nil"/>
              <w:bottom w:val="single" w:sz="4" w:space="0" w:color="006EB5" w:themeColor="accent5"/>
              <w:right w:val="nil"/>
            </w:tcBorders>
            <w:shd w:val="clear" w:color="auto" w:fill="auto"/>
            <w:tcMar>
              <w:left w:w="57" w:type="dxa"/>
              <w:right w:w="57" w:type="dxa"/>
            </w:tcMar>
            <w:vAlign w:val="center"/>
          </w:tcPr>
          <w:p w14:paraId="2E94A0FE" w14:textId="2CF70902" w:rsidR="008D3C9A" w:rsidRPr="00F51C37" w:rsidRDefault="008D3C9A" w:rsidP="008D3C9A">
            <w:pPr>
              <w:spacing w:before="40" w:after="40" w:line="240" w:lineRule="auto"/>
              <w:jc w:val="left"/>
              <w:rPr>
                <w:rFonts w:ascii="Roboto Condensed" w:hAnsi="Roboto Condensed"/>
                <w:szCs w:val="20"/>
              </w:rPr>
            </w:pPr>
            <w:r w:rsidRPr="00F51C37">
              <w:rPr>
                <w:rFonts w:ascii="Roboto Condensed" w:hAnsi="Roboto Condensed"/>
              </w:rPr>
              <w:t>Osakaal elanikest, kes tunnevad, et neil ei ole võimalust mõjutada ühiskonda (täiesti nõus ja pigem nõus)</w:t>
            </w:r>
          </w:p>
        </w:tc>
        <w:tc>
          <w:tcPr>
            <w:tcW w:w="409" w:type="pct"/>
            <w:tcBorders>
              <w:top w:val="single" w:sz="4" w:space="0" w:color="0070C0"/>
              <w:left w:val="single" w:sz="4" w:space="0" w:color="0070C0"/>
              <w:bottom w:val="single" w:sz="4" w:space="0" w:color="0070C0"/>
              <w:right w:val="single" w:sz="4" w:space="0" w:color="0070C0"/>
            </w:tcBorders>
            <w:shd w:val="clear" w:color="auto" w:fill="auto"/>
            <w:vAlign w:val="center"/>
          </w:tcPr>
          <w:p w14:paraId="16F0ECBE" w14:textId="059DA76B" w:rsidR="008D3C9A" w:rsidRPr="00F51C37" w:rsidRDefault="008D3C9A" w:rsidP="008D3C9A">
            <w:pPr>
              <w:spacing w:before="40" w:after="40" w:line="240" w:lineRule="auto"/>
              <w:jc w:val="center"/>
              <w:rPr>
                <w:rFonts w:ascii="Roboto Condensed" w:eastAsia="Times New Roman" w:hAnsi="Roboto Condensed" w:cs="Calibri"/>
                <w:szCs w:val="20"/>
              </w:rPr>
            </w:pPr>
            <w:r>
              <w:rPr>
                <w:rFonts w:ascii="Roboto Condensed" w:eastAsia="Calibri" w:hAnsi="Roboto Condensed" w:cs="Calibri"/>
                <w:szCs w:val="20"/>
              </w:rPr>
              <w:t>–</w:t>
            </w:r>
          </w:p>
        </w:tc>
        <w:tc>
          <w:tcPr>
            <w:tcW w:w="360" w:type="pct"/>
            <w:tcBorders>
              <w:top w:val="single" w:sz="4" w:space="0" w:color="0070C0"/>
              <w:left w:val="single" w:sz="4" w:space="0" w:color="0070C0"/>
              <w:bottom w:val="single" w:sz="4" w:space="0" w:color="0070C0"/>
              <w:right w:val="single" w:sz="4" w:space="0" w:color="0070C0"/>
            </w:tcBorders>
            <w:shd w:val="clear" w:color="auto" w:fill="auto"/>
            <w:tcMar>
              <w:left w:w="57" w:type="dxa"/>
              <w:right w:w="57" w:type="dxa"/>
            </w:tcMar>
            <w:vAlign w:val="center"/>
          </w:tcPr>
          <w:p w14:paraId="33B6FEE7" w14:textId="0C2C67CD" w:rsidR="008D3C9A" w:rsidRPr="00F51C37" w:rsidRDefault="008D3C9A" w:rsidP="008D3C9A">
            <w:pPr>
              <w:spacing w:before="40" w:after="40" w:line="240" w:lineRule="auto"/>
              <w:jc w:val="center"/>
              <w:rPr>
                <w:rFonts w:ascii="Roboto Condensed" w:eastAsia="Calibri" w:hAnsi="Roboto Condensed" w:cs="Calibri"/>
                <w:szCs w:val="20"/>
              </w:rPr>
            </w:pPr>
            <w:r w:rsidRPr="00956EEA">
              <w:rPr>
                <w:rFonts w:ascii="Roboto Condensed" w:eastAsia="Calibri" w:hAnsi="Roboto Condensed" w:cs="Calibri"/>
                <w:szCs w:val="20"/>
              </w:rPr>
              <w:t>59%</w:t>
            </w:r>
          </w:p>
        </w:tc>
        <w:tc>
          <w:tcPr>
            <w:tcW w:w="511" w:type="pct"/>
            <w:tcBorders>
              <w:top w:val="single" w:sz="4" w:space="0" w:color="0070C0"/>
              <w:left w:val="single" w:sz="4" w:space="0" w:color="0070C0"/>
              <w:bottom w:val="single" w:sz="4" w:space="0" w:color="0070C0"/>
              <w:right w:val="single" w:sz="4" w:space="0" w:color="0070C0"/>
            </w:tcBorders>
            <w:shd w:val="clear" w:color="auto" w:fill="auto"/>
            <w:vAlign w:val="center"/>
          </w:tcPr>
          <w:p w14:paraId="0E5DC182" w14:textId="063BB6D2" w:rsidR="008D3C9A" w:rsidRPr="00956EEA" w:rsidRDefault="000C111A" w:rsidP="008D3C9A">
            <w:pPr>
              <w:spacing w:before="40" w:after="40" w:line="240" w:lineRule="auto"/>
              <w:jc w:val="center"/>
              <w:rPr>
                <w:rFonts w:ascii="Roboto Condensed" w:eastAsia="Calibri" w:hAnsi="Roboto Condensed" w:cs="Calibri"/>
                <w:szCs w:val="20"/>
              </w:rPr>
            </w:pPr>
            <w:r>
              <w:rPr>
                <w:rFonts w:ascii="Roboto Condensed" w:eastAsia="Calibri" w:hAnsi="Roboto Condensed" w:cs="Calibri"/>
                <w:szCs w:val="20"/>
              </w:rPr>
              <w:t>–</w:t>
            </w:r>
            <w:r w:rsidR="004A03C3">
              <w:rPr>
                <w:rStyle w:val="FootnoteReference"/>
                <w:rFonts w:ascii="Roboto Condensed" w:eastAsia="Calibri" w:hAnsi="Roboto Condensed" w:cs="Calibri"/>
                <w:szCs w:val="20"/>
              </w:rPr>
              <w:footnoteReference w:id="19"/>
            </w:r>
          </w:p>
        </w:tc>
        <w:tc>
          <w:tcPr>
            <w:tcW w:w="582" w:type="pct"/>
            <w:tcBorders>
              <w:top w:val="single" w:sz="4" w:space="0" w:color="0070C0"/>
              <w:left w:val="single" w:sz="4" w:space="0" w:color="0070C0"/>
              <w:bottom w:val="single" w:sz="4" w:space="0" w:color="0070C0"/>
              <w:right w:val="single" w:sz="4" w:space="0" w:color="0070C0"/>
            </w:tcBorders>
            <w:vAlign w:val="center"/>
          </w:tcPr>
          <w:p w14:paraId="3DD546AF" w14:textId="6E93DD77" w:rsidR="008D3C9A" w:rsidRPr="000D383F" w:rsidRDefault="008D3C9A"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&lt; 48%</w:t>
            </w:r>
          </w:p>
        </w:tc>
        <w:tc>
          <w:tcPr>
            <w:tcW w:w="509" w:type="pct"/>
            <w:tcBorders>
              <w:top w:val="single" w:sz="4" w:space="0" w:color="0070C0"/>
              <w:left w:val="single" w:sz="4" w:space="0" w:color="0070C0"/>
              <w:bottom w:val="single" w:sz="4" w:space="0" w:color="0070C0"/>
              <w:right w:val="single" w:sz="4" w:space="0" w:color="0070C0"/>
            </w:tcBorders>
            <w:shd w:val="clear" w:color="auto" w:fill="auto"/>
            <w:vAlign w:val="center"/>
          </w:tcPr>
          <w:p w14:paraId="3A0572BA" w14:textId="68B0C428" w:rsidR="008D3C9A" w:rsidRPr="000D383F" w:rsidRDefault="00737ADD"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&lt; 48%</w:t>
            </w:r>
          </w:p>
        </w:tc>
        <w:tc>
          <w:tcPr>
            <w:tcW w:w="554" w:type="pct"/>
            <w:tcBorders>
              <w:top w:val="single" w:sz="4" w:space="0" w:color="0070C0"/>
              <w:left w:val="single" w:sz="4" w:space="0" w:color="0070C0"/>
              <w:bottom w:val="single" w:sz="4" w:space="0" w:color="006EB5" w:themeColor="accent5"/>
              <w:right w:val="single" w:sz="4" w:space="0" w:color="0070C0"/>
            </w:tcBorders>
            <w:vAlign w:val="center"/>
          </w:tcPr>
          <w:p w14:paraId="0C338CA3" w14:textId="446F6A27" w:rsidR="008D3C9A" w:rsidRPr="000D383F" w:rsidRDefault="008D3C9A"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&lt; 48%</w:t>
            </w:r>
          </w:p>
        </w:tc>
        <w:tc>
          <w:tcPr>
            <w:tcW w:w="1000" w:type="pct"/>
            <w:tcBorders>
              <w:top w:val="single" w:sz="4" w:space="0" w:color="0070C0"/>
              <w:left w:val="single" w:sz="4" w:space="0" w:color="0070C0"/>
              <w:bottom w:val="single" w:sz="4" w:space="0" w:color="006EB5" w:themeColor="accent5"/>
              <w:right w:val="nil"/>
            </w:tcBorders>
            <w:tcMar>
              <w:left w:w="57" w:type="dxa"/>
              <w:right w:w="57" w:type="dxa"/>
            </w:tcMar>
            <w:vAlign w:val="center"/>
          </w:tcPr>
          <w:p w14:paraId="7E0F2A86" w14:textId="03310FB0" w:rsidR="008D3C9A" w:rsidRPr="00AF4DA7" w:rsidRDefault="008D3C9A" w:rsidP="008D3C9A">
            <w:pPr>
              <w:spacing w:before="40" w:after="40" w:line="240" w:lineRule="auto"/>
              <w:jc w:val="left"/>
              <w:rPr>
                <w:rFonts w:ascii="Roboto Condensed" w:eastAsia="Times New Roman" w:hAnsi="Roboto Condensed" w:cs="Calibri"/>
                <w:szCs w:val="20"/>
              </w:rPr>
            </w:pPr>
            <w:r w:rsidRPr="00AA0575">
              <w:rPr>
                <w:rFonts w:ascii="Roboto Condensed" w:hAnsi="Roboto Condensed"/>
              </w:rPr>
              <w:t>Eesti integratsiooni monitooring (EIM)</w:t>
            </w:r>
          </w:p>
        </w:tc>
      </w:tr>
      <w:tr w:rsidR="008D3C9A" w:rsidRPr="00412099" w14:paraId="690E5FA2" w14:textId="77777777" w:rsidTr="00647012">
        <w:trPr>
          <w:trHeight w:val="319"/>
        </w:trPr>
        <w:tc>
          <w:tcPr>
            <w:tcW w:w="1074" w:type="pct"/>
            <w:tcBorders>
              <w:top w:val="single" w:sz="4" w:space="0" w:color="0070C0"/>
              <w:left w:val="nil"/>
              <w:bottom w:val="single" w:sz="4" w:space="0" w:color="0070C0"/>
              <w:right w:val="nil"/>
            </w:tcBorders>
            <w:tcMar>
              <w:left w:w="57" w:type="dxa"/>
              <w:right w:w="57" w:type="dxa"/>
            </w:tcMar>
            <w:vAlign w:val="center"/>
          </w:tcPr>
          <w:p w14:paraId="777E686E" w14:textId="662B5FB9" w:rsidR="008D3C9A" w:rsidRPr="00AF4DA7" w:rsidRDefault="008D3C9A" w:rsidP="008D3C9A">
            <w:pPr>
              <w:spacing w:before="40" w:after="40" w:line="240" w:lineRule="auto"/>
              <w:jc w:val="left"/>
              <w:rPr>
                <w:rFonts w:ascii="Roboto Condensed" w:hAnsi="Roboto Condensed"/>
                <w:szCs w:val="20"/>
              </w:rPr>
            </w:pPr>
            <w:r w:rsidRPr="00AF4DA7">
              <w:rPr>
                <w:rFonts w:ascii="Roboto Condensed" w:hAnsi="Roboto Condensed"/>
              </w:rPr>
              <w:t>Eesti vabaühenduste elujõulisuse indeks</w:t>
            </w:r>
          </w:p>
        </w:tc>
        <w:tc>
          <w:tcPr>
            <w:tcW w:w="409" w:type="pct"/>
            <w:tcBorders>
              <w:top w:val="single" w:sz="4" w:space="0" w:color="0070C0"/>
              <w:left w:val="single" w:sz="4" w:space="0" w:color="0070C0"/>
              <w:bottom w:val="single" w:sz="4" w:space="0" w:color="0070C0"/>
              <w:right w:val="single" w:sz="4" w:space="0" w:color="0070C0"/>
            </w:tcBorders>
            <w:shd w:val="clear" w:color="auto" w:fill="FFFFFF" w:themeFill="background1"/>
            <w:vAlign w:val="center"/>
          </w:tcPr>
          <w:p w14:paraId="477929B7" w14:textId="1B0BE219" w:rsidR="008D3C9A" w:rsidRPr="00AF4DA7" w:rsidRDefault="008D3C9A" w:rsidP="008D3C9A">
            <w:pPr>
              <w:spacing w:before="40" w:after="40" w:line="240" w:lineRule="auto"/>
              <w:jc w:val="center"/>
              <w:rPr>
                <w:rFonts w:ascii="Roboto Condensed" w:eastAsia="Times New Roman" w:hAnsi="Roboto Condensed" w:cs="Calibri"/>
                <w:szCs w:val="20"/>
              </w:rPr>
            </w:pPr>
            <w:r>
              <w:rPr>
                <w:rFonts w:ascii="Roboto Condensed" w:eastAsia="Calibri" w:hAnsi="Roboto Condensed" w:cs="Calibri"/>
                <w:szCs w:val="20"/>
              </w:rPr>
              <w:t>–</w:t>
            </w:r>
          </w:p>
        </w:tc>
        <w:tc>
          <w:tcPr>
            <w:tcW w:w="360" w:type="pct"/>
            <w:tcBorders>
              <w:top w:val="single" w:sz="4" w:space="0" w:color="0070C0"/>
              <w:left w:val="single" w:sz="4" w:space="0" w:color="0070C0"/>
              <w:bottom w:val="single" w:sz="4" w:space="0" w:color="0070C0"/>
              <w:right w:val="single" w:sz="4" w:space="0" w:color="0070C0"/>
            </w:tcBorders>
            <w:shd w:val="clear" w:color="auto" w:fill="FFFFFF" w:themeFill="background1"/>
            <w:tcMar>
              <w:left w:w="57" w:type="dxa"/>
              <w:right w:w="57" w:type="dxa"/>
            </w:tcMar>
            <w:vAlign w:val="center"/>
          </w:tcPr>
          <w:p w14:paraId="0E421EBC" w14:textId="31EDA98E" w:rsidR="008D3C9A" w:rsidRPr="00AF4DA7" w:rsidRDefault="008D3C9A" w:rsidP="008D3C9A">
            <w:pPr>
              <w:spacing w:before="40" w:after="40" w:line="240" w:lineRule="auto"/>
              <w:jc w:val="center"/>
              <w:rPr>
                <w:rFonts w:ascii="Roboto Condensed" w:eastAsia="Calibri" w:hAnsi="Roboto Condensed" w:cs="Calibri"/>
                <w:szCs w:val="20"/>
              </w:rPr>
            </w:pPr>
            <w:r>
              <w:rPr>
                <w:rFonts w:ascii="Roboto Condensed" w:eastAsia="Calibri" w:hAnsi="Roboto Condensed" w:cs="Calibri"/>
                <w:szCs w:val="20"/>
              </w:rPr>
              <w:t>–</w:t>
            </w:r>
            <w:r>
              <w:rPr>
                <w:rStyle w:val="FootnoteReference"/>
                <w:rFonts w:ascii="Roboto Condensed" w:eastAsia="Calibri" w:hAnsi="Roboto Condensed" w:cs="Calibri"/>
                <w:szCs w:val="20"/>
              </w:rPr>
              <w:footnoteReference w:id="20"/>
            </w:r>
          </w:p>
        </w:tc>
        <w:tc>
          <w:tcPr>
            <w:tcW w:w="511" w:type="pct"/>
            <w:tcBorders>
              <w:top w:val="single" w:sz="4" w:space="0" w:color="0070C0"/>
              <w:left w:val="single" w:sz="4" w:space="0" w:color="0070C0"/>
              <w:bottom w:val="single" w:sz="4" w:space="0" w:color="0070C0"/>
              <w:right w:val="single" w:sz="4" w:space="0" w:color="0070C0"/>
            </w:tcBorders>
            <w:shd w:val="clear" w:color="auto" w:fill="auto"/>
            <w:vAlign w:val="center"/>
          </w:tcPr>
          <w:p w14:paraId="19A1D031" w14:textId="265F8F3A" w:rsidR="008D3C9A" w:rsidRPr="00AF4DA7" w:rsidRDefault="00647012" w:rsidP="008D3C9A">
            <w:pPr>
              <w:spacing w:before="40" w:after="40" w:line="240" w:lineRule="auto"/>
              <w:jc w:val="center"/>
              <w:rPr>
                <w:rFonts w:ascii="Roboto Condensed" w:eastAsia="Calibri" w:hAnsi="Roboto Condensed" w:cs="Calibri"/>
                <w:szCs w:val="20"/>
              </w:rPr>
            </w:pPr>
            <w:r>
              <w:rPr>
                <w:rFonts w:ascii="Roboto Condensed" w:eastAsia="Calibri" w:hAnsi="Roboto Condensed" w:cs="Calibri"/>
                <w:szCs w:val="20"/>
              </w:rPr>
              <w:t>–</w:t>
            </w:r>
          </w:p>
        </w:tc>
        <w:tc>
          <w:tcPr>
            <w:tcW w:w="582" w:type="pct"/>
            <w:tcBorders>
              <w:top w:val="single" w:sz="4" w:space="0" w:color="0070C0"/>
              <w:left w:val="single" w:sz="4" w:space="0" w:color="0070C0"/>
              <w:bottom w:val="single" w:sz="4" w:space="0" w:color="0070C0"/>
              <w:right w:val="single" w:sz="4" w:space="0" w:color="0070C0"/>
            </w:tcBorders>
            <w:vAlign w:val="center"/>
          </w:tcPr>
          <w:p w14:paraId="6FBC9C9F" w14:textId="65B236C8" w:rsidR="008D3C9A" w:rsidRPr="000D383F" w:rsidRDefault="008D3C9A"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 2,1</w:t>
            </w:r>
          </w:p>
        </w:tc>
        <w:tc>
          <w:tcPr>
            <w:tcW w:w="509" w:type="pct"/>
            <w:tcBorders>
              <w:top w:val="single" w:sz="4" w:space="0" w:color="0070C0"/>
              <w:left w:val="single" w:sz="4" w:space="0" w:color="0070C0"/>
              <w:bottom w:val="single" w:sz="4" w:space="0" w:color="0070C0"/>
              <w:right w:val="single" w:sz="4" w:space="0" w:color="0070C0"/>
            </w:tcBorders>
            <w:shd w:val="clear" w:color="auto" w:fill="auto"/>
            <w:vAlign w:val="center"/>
          </w:tcPr>
          <w:p w14:paraId="31D18223" w14:textId="06C04A6C" w:rsidR="008D3C9A" w:rsidRPr="000D383F" w:rsidRDefault="00737ADD"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2,0</w:t>
            </w:r>
          </w:p>
        </w:tc>
        <w:tc>
          <w:tcPr>
            <w:tcW w:w="554" w:type="pct"/>
            <w:tcBorders>
              <w:top w:val="single" w:sz="4" w:space="0" w:color="0070C0"/>
              <w:left w:val="single" w:sz="4" w:space="0" w:color="0070C0"/>
              <w:bottom w:val="single" w:sz="4" w:space="0" w:color="0070C0"/>
              <w:right w:val="single" w:sz="4" w:space="0" w:color="0070C0"/>
            </w:tcBorders>
            <w:vAlign w:val="center"/>
          </w:tcPr>
          <w:p w14:paraId="106FC406" w14:textId="7405853B" w:rsidR="008D3C9A" w:rsidRPr="000D383F" w:rsidRDefault="008D3C9A"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1,9</w:t>
            </w:r>
          </w:p>
        </w:tc>
        <w:tc>
          <w:tcPr>
            <w:tcW w:w="1000" w:type="pct"/>
            <w:tcBorders>
              <w:top w:val="single" w:sz="4" w:space="0" w:color="0070C0"/>
              <w:left w:val="single" w:sz="4" w:space="0" w:color="0070C0"/>
              <w:bottom w:val="single" w:sz="4" w:space="0" w:color="0070C0"/>
              <w:right w:val="nil"/>
            </w:tcBorders>
            <w:tcMar>
              <w:left w:w="57" w:type="dxa"/>
              <w:right w:w="57" w:type="dxa"/>
            </w:tcMar>
            <w:vAlign w:val="center"/>
          </w:tcPr>
          <w:p w14:paraId="4D7A54A7" w14:textId="30A6F773" w:rsidR="008D3C9A" w:rsidRPr="00AF4DA7" w:rsidRDefault="008D3C9A" w:rsidP="008D3C9A">
            <w:pPr>
              <w:spacing w:before="40" w:after="40" w:line="240" w:lineRule="auto"/>
              <w:jc w:val="left"/>
              <w:rPr>
                <w:rFonts w:ascii="Roboto Condensed" w:eastAsia="Times New Roman" w:hAnsi="Roboto Condensed" w:cs="Calibri"/>
                <w:szCs w:val="20"/>
              </w:rPr>
            </w:pPr>
            <w:r w:rsidRPr="00AF4DA7">
              <w:rPr>
                <w:rFonts w:ascii="Roboto Condensed" w:hAnsi="Roboto Condensed" w:cstheme="majorHAnsi"/>
                <w:color w:val="000000"/>
                <w:szCs w:val="20"/>
              </w:rPr>
              <w:t>Ameerika Ühendriikide arengukoostöö agentuur (USAID)</w:t>
            </w:r>
          </w:p>
        </w:tc>
      </w:tr>
      <w:tr w:rsidR="008D3C9A" w:rsidRPr="00412099" w14:paraId="242BA633" w14:textId="77777777" w:rsidTr="00E24E42">
        <w:trPr>
          <w:trHeight w:val="319"/>
        </w:trPr>
        <w:tc>
          <w:tcPr>
            <w:tcW w:w="5000" w:type="pct"/>
            <w:gridSpan w:val="8"/>
            <w:tcBorders>
              <w:top w:val="single" w:sz="4" w:space="0" w:color="0070C0"/>
              <w:left w:val="nil"/>
              <w:bottom w:val="single" w:sz="4" w:space="0" w:color="006EB5" w:themeColor="accent5"/>
              <w:right w:val="nil"/>
            </w:tcBorders>
            <w:shd w:val="clear" w:color="auto" w:fill="0070C0"/>
            <w:tcMar>
              <w:left w:w="57" w:type="dxa"/>
              <w:right w:w="57" w:type="dxa"/>
            </w:tcMar>
            <w:vAlign w:val="center"/>
          </w:tcPr>
          <w:p w14:paraId="31083D7D" w14:textId="1B816BD9" w:rsidR="008D3C9A" w:rsidRPr="00014541" w:rsidRDefault="008D3C9A" w:rsidP="008D3C9A">
            <w:pPr>
              <w:spacing w:before="40" w:after="40" w:line="240" w:lineRule="auto"/>
              <w:jc w:val="left"/>
              <w:rPr>
                <w:rFonts w:ascii="Roboto Condensed" w:hAnsi="Roboto Condensed" w:cstheme="majorHAnsi"/>
                <w:color w:val="FFFFFF" w:themeColor="background1"/>
                <w:szCs w:val="20"/>
              </w:rPr>
            </w:pPr>
            <w:r w:rsidRPr="00210F0E">
              <w:rPr>
                <w:rFonts w:ascii="Roboto Condensed" w:hAnsi="Roboto Condensed"/>
                <w:b/>
                <w:bCs/>
                <w:color w:val="FFFFFF" w:themeColor="background1"/>
              </w:rPr>
              <w:t>Programmi tegevus 1:</w:t>
            </w:r>
            <w:r w:rsidRPr="00C418E2">
              <w:rPr>
                <w:b/>
                <w:color w:val="FFFFFF" w:themeColor="background1"/>
              </w:rPr>
              <w:t xml:space="preserve"> </w:t>
            </w:r>
            <w:r>
              <w:rPr>
                <w:rFonts w:ascii="Roboto Condensed" w:hAnsi="Roboto Condensed"/>
                <w:color w:val="FFFFFF" w:themeColor="background1"/>
              </w:rPr>
              <w:t>ko</w:t>
            </w:r>
            <w:r w:rsidRPr="00210F0E">
              <w:rPr>
                <w:rFonts w:ascii="Roboto Condensed" w:hAnsi="Roboto Condensed"/>
                <w:color w:val="FFFFFF" w:themeColor="background1"/>
              </w:rPr>
              <w:t>gukondliku arengu toetamine</w:t>
            </w:r>
          </w:p>
        </w:tc>
      </w:tr>
      <w:tr w:rsidR="008D3C9A" w:rsidRPr="00412099" w14:paraId="0AF30920" w14:textId="77777777" w:rsidTr="00CC5627">
        <w:trPr>
          <w:trHeight w:val="319"/>
        </w:trPr>
        <w:tc>
          <w:tcPr>
            <w:tcW w:w="1074" w:type="pct"/>
            <w:tcBorders>
              <w:top w:val="single" w:sz="4" w:space="0" w:color="0070C0"/>
              <w:left w:val="nil"/>
              <w:bottom w:val="single" w:sz="4" w:space="0" w:color="006EB5" w:themeColor="accent5"/>
              <w:right w:val="nil"/>
            </w:tcBorders>
            <w:tcMar>
              <w:left w:w="57" w:type="dxa"/>
              <w:right w:w="57" w:type="dxa"/>
            </w:tcMar>
            <w:vAlign w:val="center"/>
          </w:tcPr>
          <w:p w14:paraId="26E74351" w14:textId="21657000" w:rsidR="008D3C9A" w:rsidRPr="00AF4DA7" w:rsidRDefault="008D3C9A" w:rsidP="008D3C9A">
            <w:pPr>
              <w:spacing w:before="40" w:after="40" w:line="240" w:lineRule="auto"/>
              <w:jc w:val="left"/>
              <w:rPr>
                <w:rFonts w:ascii="Roboto Condensed" w:hAnsi="Roboto Condensed"/>
              </w:rPr>
            </w:pPr>
            <w:r w:rsidRPr="00014541">
              <w:rPr>
                <w:rFonts w:ascii="Roboto Condensed" w:hAnsi="Roboto Condensed"/>
              </w:rPr>
              <w:t>Püsivabatahtlike</w:t>
            </w:r>
            <w:r>
              <w:rPr>
                <w:rFonts w:ascii="Roboto Condensed" w:hAnsi="Roboto Condensed"/>
              </w:rPr>
              <w:t xml:space="preserve"> o</w:t>
            </w:r>
            <w:r w:rsidRPr="00014541">
              <w:rPr>
                <w:rFonts w:ascii="Roboto Condensed" w:hAnsi="Roboto Condensed"/>
              </w:rPr>
              <w:t>sakaal</w:t>
            </w:r>
            <w:r>
              <w:rPr>
                <w:rFonts w:ascii="Roboto Condensed" w:hAnsi="Roboto Condensed"/>
              </w:rPr>
              <w:t xml:space="preserve"> </w:t>
            </w:r>
            <w:r w:rsidRPr="00014541">
              <w:rPr>
                <w:rFonts w:ascii="Roboto Condensed" w:hAnsi="Roboto Condensed"/>
              </w:rPr>
              <w:t>elanikkonnast</w:t>
            </w:r>
          </w:p>
        </w:tc>
        <w:tc>
          <w:tcPr>
            <w:tcW w:w="409" w:type="pct"/>
            <w:tcBorders>
              <w:top w:val="single" w:sz="4" w:space="0" w:color="0070C0"/>
              <w:left w:val="single" w:sz="4" w:space="0" w:color="0070C0"/>
              <w:bottom w:val="single" w:sz="4" w:space="0" w:color="0070C0"/>
              <w:right w:val="single" w:sz="4" w:space="0" w:color="0070C0"/>
            </w:tcBorders>
            <w:shd w:val="clear" w:color="auto" w:fill="FFFFFF" w:themeFill="background1"/>
            <w:vAlign w:val="center"/>
          </w:tcPr>
          <w:p w14:paraId="110E4F9F" w14:textId="3CF3F5D0" w:rsidR="008D3C9A" w:rsidRPr="00AF4DA7" w:rsidRDefault="008D3C9A" w:rsidP="008D3C9A">
            <w:pPr>
              <w:spacing w:before="40" w:after="40" w:line="240" w:lineRule="auto"/>
              <w:jc w:val="center"/>
              <w:rPr>
                <w:rFonts w:ascii="Roboto Condensed" w:eastAsia="Calibri" w:hAnsi="Roboto Condensed" w:cs="Calibri"/>
                <w:szCs w:val="20"/>
              </w:rPr>
            </w:pPr>
            <w:r>
              <w:rPr>
                <w:rFonts w:ascii="Roboto Condensed" w:eastAsia="Calibri" w:hAnsi="Roboto Condensed" w:cs="Calibri"/>
                <w:szCs w:val="20"/>
              </w:rPr>
              <w:t>–</w:t>
            </w:r>
          </w:p>
        </w:tc>
        <w:tc>
          <w:tcPr>
            <w:tcW w:w="360" w:type="pct"/>
            <w:tcBorders>
              <w:top w:val="single" w:sz="4" w:space="0" w:color="0070C0"/>
              <w:left w:val="single" w:sz="4" w:space="0" w:color="0070C0"/>
              <w:bottom w:val="single" w:sz="4" w:space="0" w:color="0070C0"/>
              <w:right w:val="single" w:sz="4" w:space="0" w:color="0070C0"/>
            </w:tcBorders>
            <w:shd w:val="clear" w:color="auto" w:fill="FFFFFF" w:themeFill="background1"/>
            <w:tcMar>
              <w:left w:w="57" w:type="dxa"/>
              <w:right w:w="57" w:type="dxa"/>
            </w:tcMar>
            <w:vAlign w:val="center"/>
          </w:tcPr>
          <w:p w14:paraId="6D114E64" w14:textId="7629F77D" w:rsidR="008D3C9A" w:rsidRPr="00AF4DA7" w:rsidRDefault="008D3C9A" w:rsidP="008D3C9A">
            <w:pPr>
              <w:spacing w:before="40" w:after="40" w:line="240" w:lineRule="auto"/>
              <w:jc w:val="center"/>
              <w:rPr>
                <w:rFonts w:ascii="Roboto Condensed" w:eastAsia="Calibri" w:hAnsi="Roboto Condensed" w:cs="Calibri"/>
                <w:szCs w:val="20"/>
              </w:rPr>
            </w:pPr>
            <w:r>
              <w:rPr>
                <w:rFonts w:ascii="Roboto Condensed" w:eastAsia="Calibri" w:hAnsi="Roboto Condensed" w:cs="Calibri"/>
                <w:szCs w:val="20"/>
              </w:rPr>
              <w:t>–</w:t>
            </w:r>
          </w:p>
        </w:tc>
        <w:tc>
          <w:tcPr>
            <w:tcW w:w="511" w:type="pct"/>
            <w:tcBorders>
              <w:top w:val="single" w:sz="4" w:space="0" w:color="0070C0"/>
              <w:left w:val="single" w:sz="4" w:space="0" w:color="0070C0"/>
              <w:bottom w:val="single" w:sz="4" w:space="0" w:color="0070C0"/>
              <w:right w:val="single" w:sz="4" w:space="0" w:color="0070C0"/>
            </w:tcBorders>
            <w:shd w:val="clear" w:color="auto" w:fill="auto"/>
            <w:vAlign w:val="center"/>
          </w:tcPr>
          <w:p w14:paraId="4BF9450B" w14:textId="2EE4270F" w:rsidR="008D3C9A" w:rsidRPr="00AF4DA7" w:rsidRDefault="00CC5627" w:rsidP="008D3C9A">
            <w:pPr>
              <w:spacing w:before="40" w:after="40" w:line="240" w:lineRule="auto"/>
              <w:jc w:val="center"/>
              <w:rPr>
                <w:rFonts w:ascii="Roboto Condensed" w:eastAsia="Calibri" w:hAnsi="Roboto Condensed" w:cs="Calibri"/>
                <w:szCs w:val="20"/>
              </w:rPr>
            </w:pPr>
            <w:r>
              <w:rPr>
                <w:rFonts w:ascii="Roboto Condensed" w:eastAsia="Times New Roman" w:hAnsi="Roboto Condensed" w:cs="Calibri"/>
                <w:szCs w:val="20"/>
              </w:rPr>
              <w:t>–</w:t>
            </w:r>
          </w:p>
        </w:tc>
        <w:tc>
          <w:tcPr>
            <w:tcW w:w="582" w:type="pct"/>
            <w:tcBorders>
              <w:top w:val="single" w:sz="4" w:space="0" w:color="0070C0"/>
              <w:left w:val="single" w:sz="4" w:space="0" w:color="0070C0"/>
              <w:bottom w:val="single" w:sz="4" w:space="0" w:color="0070C0"/>
              <w:right w:val="single" w:sz="4" w:space="0" w:color="0070C0"/>
            </w:tcBorders>
            <w:vAlign w:val="center"/>
          </w:tcPr>
          <w:p w14:paraId="34DA946F" w14:textId="5AEBC063" w:rsidR="008D3C9A" w:rsidRPr="000D383F" w:rsidRDefault="008D3C9A"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33%</w:t>
            </w:r>
          </w:p>
        </w:tc>
        <w:tc>
          <w:tcPr>
            <w:tcW w:w="509" w:type="pct"/>
            <w:tcBorders>
              <w:top w:val="single" w:sz="4" w:space="0" w:color="0070C0"/>
              <w:left w:val="single" w:sz="4" w:space="0" w:color="0070C0"/>
              <w:bottom w:val="single" w:sz="4" w:space="0" w:color="0070C0"/>
              <w:right w:val="single" w:sz="4" w:space="0" w:color="0070C0"/>
            </w:tcBorders>
            <w:shd w:val="clear" w:color="auto" w:fill="auto"/>
            <w:vAlign w:val="center"/>
          </w:tcPr>
          <w:p w14:paraId="407D2D35" w14:textId="3EED946C" w:rsidR="008D3C9A" w:rsidRPr="000D383F" w:rsidRDefault="00737ADD"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33%</w:t>
            </w:r>
          </w:p>
        </w:tc>
        <w:tc>
          <w:tcPr>
            <w:tcW w:w="554" w:type="pct"/>
            <w:tcBorders>
              <w:top w:val="single" w:sz="4" w:space="0" w:color="0070C0"/>
              <w:left w:val="single" w:sz="4" w:space="0" w:color="0070C0"/>
              <w:bottom w:val="single" w:sz="4" w:space="0" w:color="006EB5" w:themeColor="accent5"/>
              <w:right w:val="single" w:sz="4" w:space="0" w:color="0070C0"/>
            </w:tcBorders>
            <w:vAlign w:val="center"/>
          </w:tcPr>
          <w:p w14:paraId="1D3C1DA7" w14:textId="22903B19" w:rsidR="008D3C9A" w:rsidRPr="000D383F" w:rsidRDefault="008D3C9A"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33%</w:t>
            </w:r>
          </w:p>
        </w:tc>
        <w:tc>
          <w:tcPr>
            <w:tcW w:w="1000" w:type="pct"/>
            <w:tcBorders>
              <w:top w:val="single" w:sz="4" w:space="0" w:color="0070C0"/>
              <w:left w:val="single" w:sz="4" w:space="0" w:color="0070C0"/>
              <w:bottom w:val="single" w:sz="4" w:space="0" w:color="006EB5" w:themeColor="accent5"/>
              <w:right w:val="nil"/>
            </w:tcBorders>
            <w:tcMar>
              <w:left w:w="57" w:type="dxa"/>
              <w:right w:w="57" w:type="dxa"/>
            </w:tcMar>
            <w:vAlign w:val="center"/>
          </w:tcPr>
          <w:p w14:paraId="264A4984" w14:textId="1804A978" w:rsidR="008D3C9A" w:rsidRPr="00AF4DA7" w:rsidRDefault="008D3C9A" w:rsidP="008D3C9A">
            <w:pPr>
              <w:spacing w:before="40" w:after="40" w:line="240" w:lineRule="auto"/>
              <w:jc w:val="left"/>
              <w:rPr>
                <w:rFonts w:ascii="Roboto Condensed" w:hAnsi="Roboto Condensed" w:cstheme="majorHAnsi"/>
                <w:color w:val="000000"/>
                <w:szCs w:val="20"/>
              </w:rPr>
            </w:pPr>
            <w:r w:rsidRPr="00013DA9">
              <w:rPr>
                <w:rFonts w:ascii="Roboto Condensed" w:hAnsi="Roboto Condensed" w:cstheme="majorHAnsi"/>
                <w:color w:val="000000"/>
                <w:szCs w:val="20"/>
              </w:rPr>
              <w:t>Uuring</w:t>
            </w:r>
            <w:r>
              <w:rPr>
                <w:rFonts w:ascii="Roboto Condensed" w:hAnsi="Roboto Condensed" w:cstheme="majorHAnsi"/>
                <w:color w:val="000000"/>
                <w:szCs w:val="20"/>
              </w:rPr>
              <w:t xml:space="preserve"> </w:t>
            </w:r>
            <w:r w:rsidRPr="00013DA9">
              <w:rPr>
                <w:rFonts w:ascii="Roboto Condensed" w:hAnsi="Roboto Condensed" w:cstheme="majorHAnsi"/>
                <w:color w:val="000000"/>
                <w:szCs w:val="20"/>
              </w:rPr>
              <w:t>„Vabatahtlikus tegevuses</w:t>
            </w:r>
            <w:r>
              <w:rPr>
                <w:rFonts w:ascii="Roboto Condensed" w:hAnsi="Roboto Condensed" w:cstheme="majorHAnsi"/>
                <w:color w:val="000000"/>
                <w:szCs w:val="20"/>
              </w:rPr>
              <w:t xml:space="preserve"> </w:t>
            </w:r>
            <w:r w:rsidRPr="00013DA9">
              <w:rPr>
                <w:rFonts w:ascii="Roboto Condensed" w:hAnsi="Roboto Condensed" w:cstheme="majorHAnsi"/>
                <w:color w:val="000000"/>
                <w:szCs w:val="20"/>
              </w:rPr>
              <w:t>osalemine“</w:t>
            </w:r>
          </w:p>
        </w:tc>
      </w:tr>
      <w:tr w:rsidR="008D3C9A" w:rsidRPr="00412099" w14:paraId="21E192D0" w14:textId="77777777" w:rsidTr="00CC5627">
        <w:trPr>
          <w:trHeight w:val="319"/>
        </w:trPr>
        <w:tc>
          <w:tcPr>
            <w:tcW w:w="1074" w:type="pct"/>
            <w:tcBorders>
              <w:top w:val="single" w:sz="4" w:space="0" w:color="0070C0"/>
              <w:left w:val="nil"/>
              <w:bottom w:val="single" w:sz="4" w:space="0" w:color="0070C0"/>
              <w:right w:val="nil"/>
            </w:tcBorders>
            <w:tcMar>
              <w:left w:w="57" w:type="dxa"/>
              <w:right w:w="57" w:type="dxa"/>
            </w:tcMar>
            <w:vAlign w:val="center"/>
          </w:tcPr>
          <w:p w14:paraId="07E1DFC3" w14:textId="6861C701" w:rsidR="008D3C9A" w:rsidRPr="00AF4DA7" w:rsidRDefault="008D3C9A" w:rsidP="008D3C9A">
            <w:pPr>
              <w:spacing w:before="40" w:after="40" w:line="240" w:lineRule="auto"/>
              <w:jc w:val="left"/>
              <w:rPr>
                <w:rFonts w:ascii="Roboto Condensed" w:hAnsi="Roboto Condensed"/>
              </w:rPr>
            </w:pPr>
            <w:r w:rsidRPr="00014541">
              <w:rPr>
                <w:rFonts w:ascii="Roboto Condensed" w:hAnsi="Roboto Condensed"/>
              </w:rPr>
              <w:t>Püsiannetajate</w:t>
            </w:r>
            <w:r>
              <w:rPr>
                <w:rFonts w:ascii="Roboto Condensed" w:hAnsi="Roboto Condensed"/>
              </w:rPr>
              <w:t xml:space="preserve"> </w:t>
            </w:r>
            <w:r w:rsidRPr="00014541">
              <w:rPr>
                <w:rFonts w:ascii="Roboto Condensed" w:hAnsi="Roboto Condensed"/>
              </w:rPr>
              <w:t>osakaal</w:t>
            </w:r>
            <w:r>
              <w:rPr>
                <w:rFonts w:ascii="Roboto Condensed" w:hAnsi="Roboto Condensed"/>
              </w:rPr>
              <w:t xml:space="preserve"> </w:t>
            </w:r>
            <w:r w:rsidRPr="00014541">
              <w:rPr>
                <w:rFonts w:ascii="Roboto Condensed" w:hAnsi="Roboto Condensed"/>
              </w:rPr>
              <w:t>elanikkonnast</w:t>
            </w:r>
          </w:p>
        </w:tc>
        <w:tc>
          <w:tcPr>
            <w:tcW w:w="409" w:type="pct"/>
            <w:tcBorders>
              <w:top w:val="single" w:sz="4" w:space="0" w:color="0070C0"/>
              <w:left w:val="single" w:sz="4" w:space="0" w:color="0070C0"/>
              <w:bottom w:val="single" w:sz="4" w:space="0" w:color="0070C0"/>
              <w:right w:val="single" w:sz="4" w:space="0" w:color="0070C0"/>
            </w:tcBorders>
            <w:shd w:val="clear" w:color="auto" w:fill="FFFFFF" w:themeFill="background1"/>
            <w:vAlign w:val="center"/>
          </w:tcPr>
          <w:p w14:paraId="7F51FC20" w14:textId="34AA4E94" w:rsidR="008D3C9A" w:rsidRPr="00AF4DA7" w:rsidRDefault="008D3C9A" w:rsidP="008D3C9A">
            <w:pPr>
              <w:spacing w:before="40" w:after="40" w:line="240" w:lineRule="auto"/>
              <w:jc w:val="center"/>
              <w:rPr>
                <w:rFonts w:ascii="Roboto Condensed" w:eastAsia="Calibri" w:hAnsi="Roboto Condensed" w:cs="Calibri"/>
                <w:szCs w:val="20"/>
              </w:rPr>
            </w:pPr>
            <w:r w:rsidRPr="00956EEA">
              <w:rPr>
                <w:rFonts w:ascii="Roboto Condensed" w:eastAsia="Calibri" w:hAnsi="Roboto Condensed" w:cs="Calibri"/>
                <w:szCs w:val="20"/>
              </w:rPr>
              <w:t>–</w:t>
            </w:r>
          </w:p>
        </w:tc>
        <w:tc>
          <w:tcPr>
            <w:tcW w:w="360" w:type="pct"/>
            <w:tcBorders>
              <w:top w:val="single" w:sz="4" w:space="0" w:color="0070C0"/>
              <w:left w:val="single" w:sz="4" w:space="0" w:color="0070C0"/>
              <w:bottom w:val="single" w:sz="4" w:space="0" w:color="0070C0"/>
              <w:right w:val="single" w:sz="4" w:space="0" w:color="0070C0"/>
            </w:tcBorders>
            <w:shd w:val="clear" w:color="auto" w:fill="FFFFFF" w:themeFill="background1"/>
            <w:tcMar>
              <w:left w:w="57" w:type="dxa"/>
              <w:right w:w="57" w:type="dxa"/>
            </w:tcMar>
            <w:vAlign w:val="center"/>
          </w:tcPr>
          <w:p w14:paraId="074251FD" w14:textId="04955B23" w:rsidR="008D3C9A" w:rsidRPr="00956EEA" w:rsidRDefault="008D3C9A" w:rsidP="008D3C9A">
            <w:pPr>
              <w:spacing w:before="40" w:after="40" w:line="240" w:lineRule="auto"/>
              <w:jc w:val="center"/>
              <w:rPr>
                <w:rFonts w:ascii="Roboto Condensed" w:eastAsia="Calibri" w:hAnsi="Roboto Condensed" w:cs="Calibri"/>
                <w:szCs w:val="20"/>
              </w:rPr>
            </w:pPr>
            <w:r w:rsidRPr="00956EEA">
              <w:rPr>
                <w:rFonts w:ascii="Roboto Condensed" w:eastAsia="Calibri" w:hAnsi="Roboto Condensed" w:cs="Calibri"/>
                <w:szCs w:val="20"/>
              </w:rPr>
              <w:t>17,3%</w:t>
            </w:r>
          </w:p>
        </w:tc>
        <w:tc>
          <w:tcPr>
            <w:tcW w:w="511" w:type="pct"/>
            <w:tcBorders>
              <w:top w:val="single" w:sz="4" w:space="0" w:color="0070C0"/>
              <w:left w:val="single" w:sz="4" w:space="0" w:color="0070C0"/>
              <w:bottom w:val="single" w:sz="4" w:space="0" w:color="0070C0"/>
              <w:right w:val="single" w:sz="4" w:space="0" w:color="0070C0"/>
            </w:tcBorders>
            <w:shd w:val="clear" w:color="auto" w:fill="auto"/>
            <w:vAlign w:val="center"/>
          </w:tcPr>
          <w:p w14:paraId="164FFBDA" w14:textId="01BB499D" w:rsidR="008D3C9A" w:rsidRPr="00956EEA" w:rsidRDefault="00CC5627" w:rsidP="008D3C9A">
            <w:pPr>
              <w:spacing w:before="40" w:after="40" w:line="240" w:lineRule="auto"/>
              <w:jc w:val="center"/>
              <w:rPr>
                <w:rFonts w:ascii="Roboto Condensed" w:eastAsia="Calibri" w:hAnsi="Roboto Condensed" w:cs="Calibri"/>
                <w:szCs w:val="20"/>
              </w:rPr>
            </w:pPr>
            <w:r>
              <w:rPr>
                <w:rFonts w:ascii="Roboto Condensed" w:eastAsia="Times New Roman" w:hAnsi="Roboto Condensed" w:cs="Calibri"/>
                <w:szCs w:val="20"/>
              </w:rPr>
              <w:t>–</w:t>
            </w:r>
          </w:p>
        </w:tc>
        <w:tc>
          <w:tcPr>
            <w:tcW w:w="582" w:type="pct"/>
            <w:tcBorders>
              <w:top w:val="single" w:sz="4" w:space="0" w:color="0070C0"/>
              <w:left w:val="single" w:sz="4" w:space="0" w:color="0070C0"/>
              <w:bottom w:val="single" w:sz="4" w:space="0" w:color="0070C0"/>
              <w:right w:val="single" w:sz="4" w:space="0" w:color="0070C0"/>
            </w:tcBorders>
            <w:vAlign w:val="center"/>
          </w:tcPr>
          <w:p w14:paraId="157DA2BB" w14:textId="434CBE22" w:rsidR="008D3C9A" w:rsidRPr="000D383F" w:rsidRDefault="008D3C9A"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25%</w:t>
            </w:r>
          </w:p>
        </w:tc>
        <w:tc>
          <w:tcPr>
            <w:tcW w:w="509" w:type="pct"/>
            <w:tcBorders>
              <w:top w:val="single" w:sz="4" w:space="0" w:color="0070C0"/>
              <w:left w:val="single" w:sz="4" w:space="0" w:color="0070C0"/>
              <w:bottom w:val="single" w:sz="4" w:space="0" w:color="0070C0"/>
              <w:right w:val="single" w:sz="4" w:space="0" w:color="0070C0"/>
            </w:tcBorders>
            <w:shd w:val="clear" w:color="auto" w:fill="auto"/>
            <w:vAlign w:val="center"/>
          </w:tcPr>
          <w:p w14:paraId="0FD88CD2" w14:textId="678821E4" w:rsidR="008D3C9A" w:rsidRPr="000D383F" w:rsidRDefault="00737ADD"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25%</w:t>
            </w:r>
          </w:p>
        </w:tc>
        <w:tc>
          <w:tcPr>
            <w:tcW w:w="554" w:type="pct"/>
            <w:tcBorders>
              <w:top w:val="single" w:sz="4" w:space="0" w:color="0070C0"/>
              <w:left w:val="single" w:sz="4" w:space="0" w:color="0070C0"/>
              <w:bottom w:val="single" w:sz="4" w:space="0" w:color="0070C0"/>
              <w:right w:val="single" w:sz="4" w:space="0" w:color="0070C0"/>
            </w:tcBorders>
            <w:vAlign w:val="center"/>
          </w:tcPr>
          <w:p w14:paraId="019F0034" w14:textId="185BF970" w:rsidR="008D3C9A" w:rsidRPr="000D383F" w:rsidRDefault="00737ADD"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25%</w:t>
            </w:r>
          </w:p>
        </w:tc>
        <w:tc>
          <w:tcPr>
            <w:tcW w:w="1000" w:type="pct"/>
            <w:tcBorders>
              <w:top w:val="single" w:sz="4" w:space="0" w:color="0070C0"/>
              <w:left w:val="single" w:sz="4" w:space="0" w:color="0070C0"/>
              <w:bottom w:val="single" w:sz="4" w:space="0" w:color="0070C0"/>
              <w:right w:val="nil"/>
            </w:tcBorders>
            <w:tcMar>
              <w:left w:w="57" w:type="dxa"/>
              <w:right w:w="57" w:type="dxa"/>
            </w:tcMar>
            <w:vAlign w:val="center"/>
          </w:tcPr>
          <w:p w14:paraId="4BD768F0" w14:textId="599558C1" w:rsidR="008D3C9A" w:rsidRPr="00AF4DA7" w:rsidRDefault="008D3C9A" w:rsidP="008D3C9A">
            <w:pPr>
              <w:spacing w:before="40" w:after="40" w:line="240" w:lineRule="auto"/>
              <w:jc w:val="left"/>
              <w:rPr>
                <w:rFonts w:ascii="Roboto Condensed" w:hAnsi="Roboto Condensed" w:cstheme="majorHAnsi"/>
                <w:color w:val="000000"/>
                <w:szCs w:val="20"/>
              </w:rPr>
            </w:pPr>
            <w:r w:rsidRPr="00013DA9">
              <w:rPr>
                <w:rFonts w:ascii="Roboto Condensed" w:hAnsi="Roboto Condensed" w:cstheme="majorHAnsi"/>
                <w:color w:val="000000"/>
                <w:szCs w:val="20"/>
              </w:rPr>
              <w:t>Annetamishoiakute uuring</w:t>
            </w:r>
          </w:p>
        </w:tc>
      </w:tr>
      <w:tr w:rsidR="008D3C9A" w:rsidRPr="00412099" w14:paraId="267D5212" w14:textId="77777777" w:rsidTr="00647012">
        <w:trPr>
          <w:trHeight w:val="319"/>
        </w:trPr>
        <w:tc>
          <w:tcPr>
            <w:tcW w:w="1074" w:type="pct"/>
            <w:tcBorders>
              <w:top w:val="single" w:sz="4" w:space="0" w:color="0070C0"/>
              <w:left w:val="nil"/>
              <w:bottom w:val="single" w:sz="4" w:space="0" w:color="006EB5" w:themeColor="accent5"/>
              <w:right w:val="nil"/>
            </w:tcBorders>
            <w:tcMar>
              <w:left w:w="57" w:type="dxa"/>
              <w:right w:w="57" w:type="dxa"/>
            </w:tcMar>
            <w:vAlign w:val="center"/>
          </w:tcPr>
          <w:p w14:paraId="73054168" w14:textId="7BA5F9B4" w:rsidR="008D3C9A" w:rsidRPr="008505E8" w:rsidRDefault="008D3C9A" w:rsidP="008D3C9A">
            <w:pPr>
              <w:spacing w:before="40" w:after="40" w:line="240" w:lineRule="auto"/>
              <w:jc w:val="left"/>
              <w:rPr>
                <w:rFonts w:ascii="Roboto Condensed" w:hAnsi="Roboto Condensed"/>
              </w:rPr>
            </w:pPr>
            <w:r w:rsidRPr="008505E8">
              <w:rPr>
                <w:rFonts w:ascii="Roboto Condensed" w:hAnsi="Roboto Condensed"/>
              </w:rPr>
              <w:t>Rahulolu elanike</w:t>
            </w:r>
            <w:r>
              <w:rPr>
                <w:rFonts w:ascii="Roboto Condensed" w:hAnsi="Roboto Condensed"/>
              </w:rPr>
              <w:t xml:space="preserve"> </w:t>
            </w:r>
            <w:r w:rsidRPr="008505E8">
              <w:rPr>
                <w:rFonts w:ascii="Roboto Condensed" w:hAnsi="Roboto Condensed"/>
              </w:rPr>
              <w:t>kaasamisega kohalikus</w:t>
            </w:r>
            <w:r>
              <w:rPr>
                <w:rFonts w:ascii="Roboto Condensed" w:hAnsi="Roboto Condensed"/>
              </w:rPr>
              <w:t xml:space="preserve"> </w:t>
            </w:r>
            <w:r w:rsidRPr="008505E8">
              <w:rPr>
                <w:rFonts w:ascii="Roboto Condensed" w:hAnsi="Roboto Condensed"/>
              </w:rPr>
              <w:t>omavalitsuses (pigem</w:t>
            </w:r>
            <w:r>
              <w:rPr>
                <w:rFonts w:ascii="Roboto Condensed" w:hAnsi="Roboto Condensed"/>
              </w:rPr>
              <w:t xml:space="preserve"> </w:t>
            </w:r>
            <w:r w:rsidRPr="008505E8">
              <w:rPr>
                <w:rFonts w:ascii="Roboto Condensed" w:hAnsi="Roboto Condensed"/>
              </w:rPr>
              <w:t>rahul ja väga rahul)</w:t>
            </w:r>
          </w:p>
        </w:tc>
        <w:tc>
          <w:tcPr>
            <w:tcW w:w="409" w:type="pct"/>
            <w:tcBorders>
              <w:top w:val="single" w:sz="4" w:space="0" w:color="0070C0"/>
              <w:left w:val="single" w:sz="4" w:space="0" w:color="0070C0"/>
              <w:bottom w:val="single" w:sz="4" w:space="0" w:color="0070C0"/>
              <w:right w:val="single" w:sz="4" w:space="0" w:color="0070C0"/>
            </w:tcBorders>
            <w:shd w:val="clear" w:color="auto" w:fill="FFFFFF" w:themeFill="background1"/>
            <w:vAlign w:val="center"/>
          </w:tcPr>
          <w:p w14:paraId="2BAB2679" w14:textId="5BC7D42E" w:rsidR="008D3C9A" w:rsidRPr="008505E8" w:rsidRDefault="008D3C9A" w:rsidP="008D3C9A">
            <w:pPr>
              <w:spacing w:before="40" w:after="40" w:line="240" w:lineRule="auto"/>
              <w:jc w:val="center"/>
              <w:rPr>
                <w:rFonts w:ascii="Roboto Condensed" w:eastAsia="Calibri" w:hAnsi="Roboto Condensed" w:cs="Calibri"/>
                <w:szCs w:val="20"/>
              </w:rPr>
            </w:pPr>
            <w:r w:rsidRPr="00956EEA">
              <w:rPr>
                <w:rFonts w:ascii="Roboto Condensed" w:eastAsia="Calibri" w:hAnsi="Roboto Condensed" w:cs="Calibri"/>
                <w:szCs w:val="20"/>
              </w:rPr>
              <w:t>39,37%</w:t>
            </w:r>
          </w:p>
        </w:tc>
        <w:tc>
          <w:tcPr>
            <w:tcW w:w="360" w:type="pct"/>
            <w:tcBorders>
              <w:top w:val="single" w:sz="4" w:space="0" w:color="0070C0"/>
              <w:left w:val="single" w:sz="4" w:space="0" w:color="0070C0"/>
              <w:bottom w:val="single" w:sz="4" w:space="0" w:color="0070C0"/>
              <w:right w:val="single" w:sz="4" w:space="0" w:color="0070C0"/>
            </w:tcBorders>
            <w:shd w:val="clear" w:color="auto" w:fill="FFFFFF" w:themeFill="background1"/>
            <w:tcMar>
              <w:left w:w="57" w:type="dxa"/>
              <w:right w:w="57" w:type="dxa"/>
            </w:tcMar>
            <w:vAlign w:val="center"/>
          </w:tcPr>
          <w:p w14:paraId="5FEFB4D1" w14:textId="1C23D0F0" w:rsidR="008D3C9A" w:rsidRPr="00956EEA" w:rsidRDefault="008D3C9A" w:rsidP="008D3C9A">
            <w:pPr>
              <w:spacing w:before="40" w:after="40" w:line="240" w:lineRule="auto"/>
              <w:jc w:val="center"/>
              <w:rPr>
                <w:rFonts w:ascii="Roboto Condensed" w:eastAsia="Calibri" w:hAnsi="Roboto Condensed" w:cs="Calibri"/>
                <w:szCs w:val="20"/>
              </w:rPr>
            </w:pPr>
            <w:r w:rsidRPr="00956EEA">
              <w:rPr>
                <w:rFonts w:ascii="Roboto Condensed" w:eastAsia="Calibri" w:hAnsi="Roboto Condensed" w:cs="Calibri"/>
                <w:szCs w:val="20"/>
              </w:rPr>
              <w:t>–</w:t>
            </w:r>
          </w:p>
        </w:tc>
        <w:tc>
          <w:tcPr>
            <w:tcW w:w="511" w:type="pct"/>
            <w:tcBorders>
              <w:top w:val="single" w:sz="4" w:space="0" w:color="0070C0"/>
              <w:left w:val="single" w:sz="4" w:space="0" w:color="0070C0"/>
              <w:bottom w:val="single" w:sz="4" w:space="0" w:color="0070C0"/>
              <w:right w:val="single" w:sz="4" w:space="0" w:color="0070C0"/>
            </w:tcBorders>
            <w:shd w:val="clear" w:color="auto" w:fill="auto"/>
            <w:vAlign w:val="center"/>
          </w:tcPr>
          <w:p w14:paraId="09F88CFF" w14:textId="1A448C79" w:rsidR="008D3C9A" w:rsidRPr="00956EEA" w:rsidRDefault="00647012" w:rsidP="008D3C9A">
            <w:pPr>
              <w:spacing w:before="40" w:after="40" w:line="240" w:lineRule="auto"/>
              <w:jc w:val="center"/>
              <w:rPr>
                <w:rFonts w:ascii="Roboto Condensed" w:eastAsia="Calibri" w:hAnsi="Roboto Condensed" w:cs="Calibri"/>
                <w:szCs w:val="20"/>
              </w:rPr>
            </w:pPr>
            <w:r>
              <w:rPr>
                <w:rFonts w:ascii="Roboto Condensed" w:eastAsia="Calibri" w:hAnsi="Roboto Condensed" w:cs="Calibri"/>
                <w:szCs w:val="20"/>
              </w:rPr>
              <w:t>47,2%</w:t>
            </w:r>
            <w:r>
              <w:rPr>
                <w:rStyle w:val="FootnoteReference"/>
                <w:rFonts w:ascii="Roboto Condensed" w:eastAsia="Calibri" w:hAnsi="Roboto Condensed" w:cs="Calibri"/>
                <w:szCs w:val="20"/>
              </w:rPr>
              <w:footnoteReference w:id="21"/>
            </w:r>
          </w:p>
        </w:tc>
        <w:tc>
          <w:tcPr>
            <w:tcW w:w="582" w:type="pct"/>
            <w:tcBorders>
              <w:top w:val="single" w:sz="4" w:space="0" w:color="0070C0"/>
              <w:left w:val="single" w:sz="4" w:space="0" w:color="0070C0"/>
              <w:bottom w:val="single" w:sz="4" w:space="0" w:color="0070C0"/>
              <w:right w:val="single" w:sz="4" w:space="0" w:color="0070C0"/>
            </w:tcBorders>
            <w:vAlign w:val="center"/>
          </w:tcPr>
          <w:p w14:paraId="1F45C8AA" w14:textId="5BB8E539" w:rsidR="008D3C9A" w:rsidRPr="000D383F" w:rsidRDefault="008D3C9A"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&gt; 38%</w:t>
            </w:r>
          </w:p>
        </w:tc>
        <w:tc>
          <w:tcPr>
            <w:tcW w:w="509" w:type="pct"/>
            <w:tcBorders>
              <w:top w:val="single" w:sz="4" w:space="0" w:color="0070C0"/>
              <w:left w:val="single" w:sz="4" w:space="0" w:color="0070C0"/>
              <w:bottom w:val="single" w:sz="4" w:space="0" w:color="0070C0"/>
              <w:right w:val="single" w:sz="4" w:space="0" w:color="0070C0"/>
            </w:tcBorders>
            <w:shd w:val="clear" w:color="auto" w:fill="auto"/>
            <w:vAlign w:val="center"/>
          </w:tcPr>
          <w:p w14:paraId="532FD3CF" w14:textId="1555AB7D" w:rsidR="008D3C9A" w:rsidRPr="000D383F" w:rsidRDefault="00737ADD"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&gt; 38%</w:t>
            </w:r>
          </w:p>
        </w:tc>
        <w:tc>
          <w:tcPr>
            <w:tcW w:w="554" w:type="pct"/>
            <w:tcBorders>
              <w:top w:val="single" w:sz="4" w:space="0" w:color="0070C0"/>
              <w:left w:val="single" w:sz="4" w:space="0" w:color="0070C0"/>
              <w:bottom w:val="single" w:sz="4" w:space="0" w:color="006EB5" w:themeColor="accent5"/>
              <w:right w:val="single" w:sz="4" w:space="0" w:color="0070C0"/>
            </w:tcBorders>
            <w:vAlign w:val="center"/>
          </w:tcPr>
          <w:p w14:paraId="6CDD92EC" w14:textId="09AFDA33" w:rsidR="008D3C9A" w:rsidRPr="000D383F" w:rsidRDefault="008D3C9A"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&gt; 38%</w:t>
            </w:r>
          </w:p>
        </w:tc>
        <w:tc>
          <w:tcPr>
            <w:tcW w:w="1000" w:type="pct"/>
            <w:tcBorders>
              <w:top w:val="single" w:sz="4" w:space="0" w:color="0070C0"/>
              <w:left w:val="single" w:sz="4" w:space="0" w:color="0070C0"/>
              <w:bottom w:val="single" w:sz="4" w:space="0" w:color="006EB5" w:themeColor="accent5"/>
              <w:right w:val="nil"/>
            </w:tcBorders>
            <w:tcMar>
              <w:left w:w="57" w:type="dxa"/>
              <w:right w:w="57" w:type="dxa"/>
            </w:tcMar>
            <w:vAlign w:val="center"/>
          </w:tcPr>
          <w:p w14:paraId="0B5A6910" w14:textId="61FA5FAF" w:rsidR="008D3C9A" w:rsidRPr="00AF4DA7" w:rsidRDefault="008D3C9A" w:rsidP="008D3C9A">
            <w:pPr>
              <w:spacing w:before="40" w:after="40" w:line="240" w:lineRule="auto"/>
              <w:jc w:val="left"/>
              <w:rPr>
                <w:rFonts w:ascii="Roboto Condensed" w:hAnsi="Roboto Condensed" w:cstheme="majorHAnsi"/>
                <w:color w:val="000000"/>
                <w:szCs w:val="20"/>
              </w:rPr>
            </w:pPr>
            <w:r>
              <w:rPr>
                <w:rFonts w:ascii="Roboto Condensed" w:hAnsi="Roboto Condensed" w:cstheme="majorHAnsi"/>
                <w:color w:val="000000"/>
                <w:szCs w:val="20"/>
              </w:rPr>
              <w:t>Rahandusministeerium</w:t>
            </w:r>
          </w:p>
        </w:tc>
      </w:tr>
      <w:tr w:rsidR="008D3C9A" w:rsidRPr="00412099" w14:paraId="721A76F0" w14:textId="77777777" w:rsidTr="00737ADD">
        <w:trPr>
          <w:trHeight w:val="319"/>
        </w:trPr>
        <w:tc>
          <w:tcPr>
            <w:tcW w:w="1074" w:type="pct"/>
            <w:tcBorders>
              <w:top w:val="single" w:sz="4" w:space="0" w:color="0070C0"/>
              <w:left w:val="nil"/>
              <w:bottom w:val="single" w:sz="4" w:space="0" w:color="006EB5" w:themeColor="accent5"/>
              <w:right w:val="nil"/>
            </w:tcBorders>
            <w:tcMar>
              <w:left w:w="57" w:type="dxa"/>
              <w:right w:w="57" w:type="dxa"/>
            </w:tcMar>
            <w:vAlign w:val="center"/>
          </w:tcPr>
          <w:p w14:paraId="3822E30A" w14:textId="63B5927B" w:rsidR="008D3C9A" w:rsidRPr="00FA2226" w:rsidRDefault="008D3C9A" w:rsidP="008D3C9A">
            <w:pPr>
              <w:spacing w:before="40" w:after="40" w:line="240" w:lineRule="auto"/>
              <w:jc w:val="left"/>
              <w:rPr>
                <w:rFonts w:ascii="Roboto Condensed" w:hAnsi="Roboto Condensed"/>
              </w:rPr>
            </w:pPr>
            <w:r w:rsidRPr="00FA2226">
              <w:rPr>
                <w:rFonts w:ascii="Roboto Condensed" w:hAnsi="Roboto Condensed"/>
              </w:rPr>
              <w:t>Vabaühenduste panus SKP-sse</w:t>
            </w:r>
          </w:p>
        </w:tc>
        <w:tc>
          <w:tcPr>
            <w:tcW w:w="409" w:type="pct"/>
            <w:tcBorders>
              <w:top w:val="single" w:sz="4" w:space="0" w:color="0070C0"/>
              <w:left w:val="single" w:sz="4" w:space="0" w:color="0070C0"/>
              <w:bottom w:val="single" w:sz="4" w:space="0" w:color="0070C0"/>
              <w:right w:val="single" w:sz="4" w:space="0" w:color="0070C0"/>
            </w:tcBorders>
            <w:shd w:val="clear" w:color="auto" w:fill="FFFFFF" w:themeFill="background1"/>
            <w:vAlign w:val="center"/>
          </w:tcPr>
          <w:p w14:paraId="2D6CB87F" w14:textId="718CD196" w:rsidR="008D3C9A" w:rsidRPr="00FA2226" w:rsidRDefault="008D3C9A" w:rsidP="008D3C9A">
            <w:pPr>
              <w:spacing w:before="40" w:after="40" w:line="240" w:lineRule="auto"/>
              <w:jc w:val="center"/>
              <w:rPr>
                <w:rFonts w:ascii="Roboto Condensed" w:eastAsia="Calibri" w:hAnsi="Roboto Condensed" w:cs="Calibri"/>
                <w:szCs w:val="20"/>
              </w:rPr>
            </w:pPr>
            <w:r w:rsidRPr="00956EEA">
              <w:rPr>
                <w:rFonts w:ascii="Roboto Condensed" w:eastAsia="Calibri" w:hAnsi="Roboto Condensed" w:cs="Calibri"/>
                <w:szCs w:val="20"/>
              </w:rPr>
              <w:t>–</w:t>
            </w:r>
          </w:p>
        </w:tc>
        <w:tc>
          <w:tcPr>
            <w:tcW w:w="360" w:type="pct"/>
            <w:tcBorders>
              <w:top w:val="single" w:sz="4" w:space="0" w:color="0070C0"/>
              <w:left w:val="single" w:sz="4" w:space="0" w:color="0070C0"/>
              <w:bottom w:val="single" w:sz="4" w:space="0" w:color="0070C0"/>
              <w:right w:val="single" w:sz="4" w:space="0" w:color="0070C0"/>
            </w:tcBorders>
            <w:shd w:val="clear" w:color="auto" w:fill="FFFFFF" w:themeFill="background1"/>
            <w:tcMar>
              <w:left w:w="57" w:type="dxa"/>
              <w:right w:w="57" w:type="dxa"/>
            </w:tcMar>
            <w:vAlign w:val="center"/>
          </w:tcPr>
          <w:p w14:paraId="3EEEAD03" w14:textId="53C37E80" w:rsidR="008D3C9A" w:rsidRPr="00956EEA" w:rsidRDefault="008D3C9A" w:rsidP="008D3C9A">
            <w:pPr>
              <w:spacing w:before="40" w:after="40" w:line="240" w:lineRule="auto"/>
              <w:jc w:val="center"/>
              <w:rPr>
                <w:rFonts w:ascii="Roboto Condensed" w:eastAsia="Calibri" w:hAnsi="Roboto Condensed" w:cs="Calibri"/>
                <w:szCs w:val="20"/>
              </w:rPr>
            </w:pPr>
            <w:r w:rsidRPr="00956EEA">
              <w:rPr>
                <w:rFonts w:ascii="Roboto Condensed" w:eastAsia="Calibri" w:hAnsi="Roboto Condensed" w:cs="Calibri"/>
                <w:szCs w:val="20"/>
              </w:rPr>
              <w:t>–</w:t>
            </w:r>
            <w:r w:rsidRPr="00956EEA">
              <w:rPr>
                <w:rStyle w:val="FootnoteReference"/>
                <w:rFonts w:ascii="Roboto Condensed" w:eastAsia="Calibri" w:hAnsi="Roboto Condensed" w:cs="Calibri"/>
                <w:szCs w:val="20"/>
              </w:rPr>
              <w:footnoteReference w:id="22"/>
            </w:r>
          </w:p>
        </w:tc>
        <w:tc>
          <w:tcPr>
            <w:tcW w:w="511" w:type="pct"/>
            <w:tcBorders>
              <w:top w:val="single" w:sz="4" w:space="0" w:color="0070C0"/>
              <w:left w:val="single" w:sz="4" w:space="0" w:color="0070C0"/>
              <w:bottom w:val="single" w:sz="4" w:space="0" w:color="0070C0"/>
              <w:right w:val="single" w:sz="4" w:space="0" w:color="0070C0"/>
            </w:tcBorders>
            <w:shd w:val="clear" w:color="auto" w:fill="auto"/>
            <w:vAlign w:val="center"/>
          </w:tcPr>
          <w:p w14:paraId="657033DD" w14:textId="28E297BC" w:rsidR="008D3C9A" w:rsidRPr="00956EEA" w:rsidRDefault="00737ADD"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2%</w:t>
            </w:r>
          </w:p>
        </w:tc>
        <w:tc>
          <w:tcPr>
            <w:tcW w:w="582" w:type="pct"/>
            <w:tcBorders>
              <w:top w:val="single" w:sz="4" w:space="0" w:color="0070C0"/>
              <w:left w:val="single" w:sz="4" w:space="0" w:color="0070C0"/>
              <w:bottom w:val="single" w:sz="4" w:space="0" w:color="0070C0"/>
              <w:right w:val="single" w:sz="4" w:space="0" w:color="0070C0"/>
            </w:tcBorders>
            <w:vAlign w:val="center"/>
          </w:tcPr>
          <w:p w14:paraId="1C829515" w14:textId="7F97268B" w:rsidR="008D3C9A" w:rsidRPr="000D383F" w:rsidRDefault="008D3C9A"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2%</w:t>
            </w:r>
          </w:p>
        </w:tc>
        <w:tc>
          <w:tcPr>
            <w:tcW w:w="509" w:type="pct"/>
            <w:tcBorders>
              <w:top w:val="single" w:sz="4" w:space="0" w:color="0070C0"/>
              <w:left w:val="single" w:sz="4" w:space="0" w:color="0070C0"/>
              <w:bottom w:val="single" w:sz="4" w:space="0" w:color="0070C0"/>
              <w:right w:val="single" w:sz="4" w:space="0" w:color="0070C0"/>
            </w:tcBorders>
            <w:shd w:val="clear" w:color="auto" w:fill="auto"/>
            <w:vAlign w:val="center"/>
          </w:tcPr>
          <w:p w14:paraId="589DFA67" w14:textId="7AA5D6A9" w:rsidR="008D3C9A" w:rsidRPr="000D383F" w:rsidRDefault="00737ADD"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2%</w:t>
            </w:r>
          </w:p>
        </w:tc>
        <w:tc>
          <w:tcPr>
            <w:tcW w:w="554" w:type="pct"/>
            <w:tcBorders>
              <w:top w:val="single" w:sz="4" w:space="0" w:color="0070C0"/>
              <w:left w:val="single" w:sz="4" w:space="0" w:color="0070C0"/>
              <w:bottom w:val="single" w:sz="4" w:space="0" w:color="006EB5" w:themeColor="accent5"/>
              <w:right w:val="single" w:sz="4" w:space="0" w:color="0070C0"/>
            </w:tcBorders>
            <w:vAlign w:val="center"/>
          </w:tcPr>
          <w:p w14:paraId="3F9C2EF7" w14:textId="756A2F8E" w:rsidR="008D3C9A" w:rsidRPr="000D383F" w:rsidRDefault="008D3C9A" w:rsidP="008D3C9A">
            <w:pPr>
              <w:spacing w:before="40" w:after="40" w:line="240" w:lineRule="auto"/>
              <w:jc w:val="center"/>
              <w:rPr>
                <w:rFonts w:ascii="Roboto Condensed" w:eastAsia="Calibri" w:hAnsi="Roboto Condensed" w:cs="Calibri"/>
                <w:szCs w:val="20"/>
              </w:rPr>
            </w:pPr>
            <w:r w:rsidRPr="000D383F">
              <w:rPr>
                <w:rFonts w:ascii="Roboto Condensed" w:eastAsia="Calibri" w:hAnsi="Roboto Condensed" w:cs="Calibri"/>
                <w:szCs w:val="20"/>
              </w:rPr>
              <w:t>2%</w:t>
            </w:r>
          </w:p>
        </w:tc>
        <w:tc>
          <w:tcPr>
            <w:tcW w:w="1000" w:type="pct"/>
            <w:vMerge w:val="restart"/>
            <w:tcBorders>
              <w:top w:val="single" w:sz="4" w:space="0" w:color="0070C0"/>
              <w:left w:val="single" w:sz="4" w:space="0" w:color="0070C0"/>
              <w:right w:val="nil"/>
            </w:tcBorders>
            <w:tcMar>
              <w:left w:w="57" w:type="dxa"/>
              <w:right w:w="57" w:type="dxa"/>
            </w:tcMar>
            <w:vAlign w:val="center"/>
          </w:tcPr>
          <w:p w14:paraId="65C282A2" w14:textId="24AFF780" w:rsidR="008D3C9A" w:rsidRPr="00AF4DA7" w:rsidRDefault="008D3C9A" w:rsidP="008D3C9A">
            <w:pPr>
              <w:spacing w:before="40" w:after="40" w:line="240" w:lineRule="auto"/>
              <w:jc w:val="left"/>
              <w:rPr>
                <w:rFonts w:ascii="Roboto Condensed" w:hAnsi="Roboto Condensed" w:cstheme="majorHAnsi"/>
                <w:color w:val="000000"/>
                <w:szCs w:val="20"/>
              </w:rPr>
            </w:pPr>
            <w:r>
              <w:rPr>
                <w:rFonts w:ascii="Roboto Condensed" w:hAnsi="Roboto Condensed" w:cstheme="majorHAnsi"/>
                <w:color w:val="000000"/>
                <w:szCs w:val="20"/>
              </w:rPr>
              <w:t>Majandusaasta aruanded, Sotsiaalsete Ettevõtete Võrgustik</w:t>
            </w:r>
          </w:p>
        </w:tc>
      </w:tr>
      <w:tr w:rsidR="008D3C9A" w:rsidRPr="00412099" w14:paraId="49051D3A" w14:textId="77777777" w:rsidTr="00683BB6">
        <w:trPr>
          <w:trHeight w:val="319"/>
        </w:trPr>
        <w:tc>
          <w:tcPr>
            <w:tcW w:w="1074" w:type="pct"/>
            <w:tcBorders>
              <w:top w:val="single" w:sz="4" w:space="0" w:color="0070C0"/>
              <w:left w:val="nil"/>
              <w:bottom w:val="single" w:sz="4" w:space="0" w:color="0070C0"/>
              <w:right w:val="nil"/>
            </w:tcBorders>
            <w:shd w:val="clear" w:color="auto" w:fill="auto"/>
            <w:tcMar>
              <w:left w:w="57" w:type="dxa"/>
              <w:right w:w="57" w:type="dxa"/>
            </w:tcMar>
            <w:vAlign w:val="center"/>
          </w:tcPr>
          <w:p w14:paraId="31FDF9D2" w14:textId="4B20E1D9" w:rsidR="008D3C9A" w:rsidRPr="00FA2226" w:rsidRDefault="008D3C9A" w:rsidP="008D3C9A">
            <w:pPr>
              <w:spacing w:before="40" w:after="40" w:line="240" w:lineRule="auto"/>
              <w:jc w:val="left"/>
              <w:rPr>
                <w:rFonts w:ascii="Roboto Condensed" w:hAnsi="Roboto Condensed"/>
              </w:rPr>
            </w:pPr>
            <w:r w:rsidRPr="00FA2226">
              <w:rPr>
                <w:rFonts w:ascii="Roboto Condensed" w:hAnsi="Roboto Condensed"/>
              </w:rPr>
              <w:t>Sotsiaalsete ettevõtete</w:t>
            </w:r>
            <w:r>
              <w:rPr>
                <w:rFonts w:ascii="Roboto Condensed" w:hAnsi="Roboto Condensed"/>
              </w:rPr>
              <w:t xml:space="preserve"> </w:t>
            </w:r>
            <w:r w:rsidRPr="00FA2226">
              <w:rPr>
                <w:rFonts w:ascii="Roboto Condensed" w:hAnsi="Roboto Condensed"/>
              </w:rPr>
              <w:t>müügitulu</w:t>
            </w:r>
          </w:p>
        </w:tc>
        <w:tc>
          <w:tcPr>
            <w:tcW w:w="409" w:type="pct"/>
            <w:tcBorders>
              <w:top w:val="single" w:sz="4" w:space="0" w:color="0070C0"/>
              <w:left w:val="single" w:sz="4" w:space="0" w:color="0070C0"/>
              <w:bottom w:val="single" w:sz="4" w:space="0" w:color="0070C0"/>
              <w:right w:val="single" w:sz="4" w:space="0" w:color="0070C0"/>
            </w:tcBorders>
            <w:shd w:val="clear" w:color="auto" w:fill="auto"/>
            <w:vAlign w:val="center"/>
          </w:tcPr>
          <w:p w14:paraId="7765B07F" w14:textId="4BC78333" w:rsidR="008D3C9A" w:rsidRPr="00FA2226" w:rsidRDefault="008D3C9A" w:rsidP="008D3C9A">
            <w:pPr>
              <w:spacing w:before="40" w:after="40" w:line="240" w:lineRule="auto"/>
              <w:jc w:val="center"/>
              <w:rPr>
                <w:rFonts w:ascii="Roboto Condensed" w:eastAsia="Calibri" w:hAnsi="Roboto Condensed" w:cs="Calibri"/>
                <w:szCs w:val="20"/>
              </w:rPr>
            </w:pPr>
            <w:r w:rsidRPr="00956EEA">
              <w:rPr>
                <w:rFonts w:ascii="Roboto Condensed" w:eastAsia="Calibri" w:hAnsi="Roboto Condensed" w:cs="Calibri"/>
                <w:szCs w:val="20"/>
              </w:rPr>
              <w:t>36,4</w:t>
            </w:r>
            <w:r w:rsidRPr="00956EEA">
              <w:rPr>
                <w:rFonts w:ascii="Roboto Condensed" w:eastAsia="Calibri" w:hAnsi="Roboto Condensed" w:cs="Calibri"/>
                <w:szCs w:val="20"/>
              </w:rPr>
              <w:br/>
              <w:t>mln €</w:t>
            </w:r>
          </w:p>
        </w:tc>
        <w:tc>
          <w:tcPr>
            <w:tcW w:w="360" w:type="pct"/>
            <w:tcBorders>
              <w:top w:val="single" w:sz="4" w:space="0" w:color="0070C0"/>
              <w:left w:val="single" w:sz="4" w:space="0" w:color="0070C0"/>
              <w:bottom w:val="single" w:sz="4" w:space="0" w:color="0070C0"/>
              <w:right w:val="single" w:sz="4" w:space="0" w:color="0070C0"/>
            </w:tcBorders>
            <w:shd w:val="clear" w:color="auto" w:fill="auto"/>
            <w:tcMar>
              <w:left w:w="57" w:type="dxa"/>
              <w:right w:w="57" w:type="dxa"/>
            </w:tcMar>
            <w:vAlign w:val="center"/>
          </w:tcPr>
          <w:p w14:paraId="1330F5B8" w14:textId="40010D20" w:rsidR="008D3C9A" w:rsidRPr="00956EEA" w:rsidRDefault="008D3C9A" w:rsidP="008D3C9A">
            <w:pPr>
              <w:spacing w:before="40" w:after="40" w:line="240" w:lineRule="auto"/>
              <w:jc w:val="center"/>
              <w:rPr>
                <w:rFonts w:ascii="Roboto Condensed" w:eastAsia="Calibri" w:hAnsi="Roboto Condensed" w:cs="Calibri"/>
                <w:szCs w:val="20"/>
              </w:rPr>
            </w:pPr>
            <w:r w:rsidRPr="00956EEA">
              <w:rPr>
                <w:rFonts w:ascii="Roboto Condensed" w:eastAsia="Calibri" w:hAnsi="Roboto Condensed" w:cs="Calibri"/>
                <w:szCs w:val="20"/>
              </w:rPr>
              <w:t>40,4</w:t>
            </w:r>
            <w:r w:rsidRPr="00956EEA">
              <w:rPr>
                <w:rStyle w:val="FootnoteReference"/>
                <w:rFonts w:ascii="Roboto Condensed" w:eastAsia="Calibri" w:hAnsi="Roboto Condensed" w:cs="Calibri"/>
                <w:szCs w:val="20"/>
              </w:rPr>
              <w:footnoteReference w:id="23"/>
            </w:r>
            <w:r w:rsidRPr="00956EEA">
              <w:rPr>
                <w:rFonts w:ascii="Roboto Condensed" w:eastAsia="Calibri" w:hAnsi="Roboto Condensed" w:cs="Calibri"/>
                <w:szCs w:val="20"/>
              </w:rPr>
              <w:br/>
              <w:t>mln €</w:t>
            </w:r>
          </w:p>
        </w:tc>
        <w:tc>
          <w:tcPr>
            <w:tcW w:w="511" w:type="pct"/>
            <w:tcBorders>
              <w:top w:val="single" w:sz="4" w:space="0" w:color="0070C0"/>
              <w:left w:val="single" w:sz="4" w:space="0" w:color="0070C0"/>
              <w:bottom w:val="single" w:sz="4" w:space="0" w:color="0070C0"/>
              <w:right w:val="single" w:sz="4" w:space="0" w:color="0070C0"/>
            </w:tcBorders>
            <w:shd w:val="clear" w:color="auto" w:fill="auto"/>
            <w:vAlign w:val="center"/>
          </w:tcPr>
          <w:p w14:paraId="584F57CD" w14:textId="4CCE43CE" w:rsidR="008D3C9A" w:rsidRPr="00956EEA" w:rsidRDefault="00683BB6" w:rsidP="008D3C9A">
            <w:pPr>
              <w:spacing w:before="40" w:after="40" w:line="240" w:lineRule="auto"/>
              <w:jc w:val="center"/>
              <w:rPr>
                <w:rFonts w:ascii="Roboto Condensed" w:eastAsia="Calibri" w:hAnsi="Roboto Condensed" w:cs="Calibri"/>
                <w:szCs w:val="20"/>
              </w:rPr>
            </w:pPr>
            <w:r>
              <w:rPr>
                <w:rFonts w:ascii="Roboto Condensed" w:eastAsia="Calibri" w:hAnsi="Roboto Condensed" w:cs="Calibri"/>
                <w:szCs w:val="20"/>
              </w:rPr>
              <w:t xml:space="preserve">32,9 mln </w:t>
            </w:r>
            <w:r w:rsidRPr="00956EEA">
              <w:rPr>
                <w:rFonts w:ascii="Roboto Condensed" w:eastAsia="Calibri" w:hAnsi="Roboto Condensed" w:cs="Calibri"/>
                <w:szCs w:val="20"/>
              </w:rPr>
              <w:t>€</w:t>
            </w:r>
            <w:r>
              <w:rPr>
                <w:rFonts w:ascii="Roboto Condensed" w:eastAsia="Calibri" w:hAnsi="Roboto Condensed" w:cs="Calibri"/>
                <w:szCs w:val="20"/>
              </w:rPr>
              <w:t xml:space="preserve"> </w:t>
            </w:r>
          </w:p>
        </w:tc>
        <w:tc>
          <w:tcPr>
            <w:tcW w:w="582" w:type="pct"/>
            <w:tcBorders>
              <w:top w:val="single" w:sz="4" w:space="0" w:color="0070C0"/>
              <w:left w:val="single" w:sz="4" w:space="0" w:color="0070C0"/>
              <w:bottom w:val="single" w:sz="4" w:space="0" w:color="0070C0"/>
              <w:right w:val="single" w:sz="4" w:space="0" w:color="0070C0"/>
            </w:tcBorders>
            <w:vAlign w:val="center"/>
          </w:tcPr>
          <w:p w14:paraId="76E84A02" w14:textId="1BB8725D" w:rsidR="008D3C9A" w:rsidRPr="00956EEA" w:rsidRDefault="008D3C9A" w:rsidP="008D3C9A">
            <w:pPr>
              <w:spacing w:before="40" w:after="40" w:line="240" w:lineRule="auto"/>
              <w:jc w:val="center"/>
              <w:rPr>
                <w:rFonts w:ascii="Roboto Condensed" w:hAnsi="Roboto Condensed" w:cstheme="majorHAnsi"/>
                <w:szCs w:val="20"/>
              </w:rPr>
            </w:pPr>
            <w:r w:rsidRPr="00FA2226">
              <w:rPr>
                <w:rFonts w:ascii="Roboto Condensed" w:hAnsi="Roboto Condensed" w:cstheme="majorHAnsi"/>
                <w:color w:val="000000"/>
                <w:szCs w:val="20"/>
              </w:rPr>
              <w:t>kasvab</w:t>
            </w:r>
          </w:p>
        </w:tc>
        <w:tc>
          <w:tcPr>
            <w:tcW w:w="509" w:type="pct"/>
            <w:tcBorders>
              <w:top w:val="single" w:sz="4" w:space="0" w:color="0070C0"/>
              <w:left w:val="single" w:sz="4" w:space="0" w:color="0070C0"/>
              <w:bottom w:val="single" w:sz="4" w:space="0" w:color="0070C0"/>
              <w:right w:val="single" w:sz="4" w:space="0" w:color="0070C0"/>
            </w:tcBorders>
            <w:shd w:val="clear" w:color="auto" w:fill="auto"/>
            <w:vAlign w:val="center"/>
          </w:tcPr>
          <w:p w14:paraId="486C1634" w14:textId="598268E9" w:rsidR="008D3C9A" w:rsidRPr="00FA2226" w:rsidRDefault="00683BB6" w:rsidP="008D3C9A">
            <w:pPr>
              <w:spacing w:before="40" w:after="40" w:line="240" w:lineRule="auto"/>
              <w:jc w:val="center"/>
              <w:rPr>
                <w:sz w:val="18"/>
                <w:szCs w:val="18"/>
              </w:rPr>
            </w:pPr>
            <w:r w:rsidRPr="00FA2226">
              <w:rPr>
                <w:rFonts w:ascii="Roboto Condensed" w:hAnsi="Roboto Condensed" w:cstheme="majorHAnsi"/>
                <w:color w:val="000000"/>
                <w:szCs w:val="20"/>
              </w:rPr>
              <w:t>kasvab</w:t>
            </w:r>
          </w:p>
        </w:tc>
        <w:tc>
          <w:tcPr>
            <w:tcW w:w="554" w:type="pct"/>
            <w:tcBorders>
              <w:top w:val="single" w:sz="4" w:space="0" w:color="0070C0"/>
              <w:left w:val="single" w:sz="4" w:space="0" w:color="0070C0"/>
              <w:bottom w:val="single" w:sz="4" w:space="0" w:color="0070C0"/>
              <w:right w:val="single" w:sz="4" w:space="0" w:color="0070C0"/>
            </w:tcBorders>
            <w:vAlign w:val="center"/>
          </w:tcPr>
          <w:p w14:paraId="759C9CE2" w14:textId="4B141ED9" w:rsidR="008D3C9A" w:rsidRDefault="008D3C9A" w:rsidP="008D3C9A">
            <w:pPr>
              <w:spacing w:before="40" w:after="40" w:line="240" w:lineRule="auto"/>
              <w:jc w:val="center"/>
              <w:rPr>
                <w:rFonts w:ascii="Roboto Condensed" w:hAnsi="Roboto Condensed" w:cstheme="majorHAnsi"/>
                <w:color w:val="000000"/>
                <w:szCs w:val="20"/>
              </w:rPr>
            </w:pPr>
            <w:r>
              <w:rPr>
                <w:rFonts w:ascii="Roboto Condensed" w:hAnsi="Roboto Condensed" w:cstheme="majorHAnsi"/>
                <w:color w:val="000000"/>
                <w:szCs w:val="20"/>
              </w:rPr>
              <w:t>kasvab</w:t>
            </w:r>
          </w:p>
        </w:tc>
        <w:tc>
          <w:tcPr>
            <w:tcW w:w="1000" w:type="pct"/>
            <w:vMerge/>
            <w:tcBorders>
              <w:left w:val="single" w:sz="4" w:space="0" w:color="0070C0"/>
              <w:bottom w:val="single" w:sz="4" w:space="0" w:color="0070C0"/>
              <w:right w:val="nil"/>
            </w:tcBorders>
            <w:tcMar>
              <w:left w:w="57" w:type="dxa"/>
              <w:right w:w="57" w:type="dxa"/>
            </w:tcMar>
            <w:vAlign w:val="center"/>
          </w:tcPr>
          <w:p w14:paraId="143B7BB2" w14:textId="77777777" w:rsidR="008D3C9A" w:rsidRPr="00AF4DA7" w:rsidRDefault="008D3C9A" w:rsidP="008D3C9A">
            <w:pPr>
              <w:spacing w:before="40" w:after="40" w:line="240" w:lineRule="auto"/>
              <w:jc w:val="left"/>
              <w:rPr>
                <w:rFonts w:ascii="Roboto Condensed" w:hAnsi="Roboto Condensed" w:cstheme="majorHAnsi"/>
                <w:color w:val="000000"/>
                <w:szCs w:val="20"/>
              </w:rPr>
            </w:pPr>
          </w:p>
        </w:tc>
      </w:tr>
      <w:tr w:rsidR="008D3C9A" w:rsidRPr="00412099" w14:paraId="1943FC51" w14:textId="77777777" w:rsidTr="00E24E42">
        <w:trPr>
          <w:trHeight w:val="319"/>
        </w:trPr>
        <w:tc>
          <w:tcPr>
            <w:tcW w:w="5000" w:type="pct"/>
            <w:gridSpan w:val="8"/>
            <w:tcBorders>
              <w:top w:val="single" w:sz="4" w:space="0" w:color="0070C0"/>
              <w:left w:val="nil"/>
              <w:bottom w:val="single" w:sz="4" w:space="0" w:color="006EB5" w:themeColor="accent5"/>
              <w:right w:val="nil"/>
            </w:tcBorders>
            <w:shd w:val="clear" w:color="auto" w:fill="0070C0"/>
            <w:tcMar>
              <w:left w:w="57" w:type="dxa"/>
              <w:right w:w="57" w:type="dxa"/>
            </w:tcMar>
            <w:vAlign w:val="center"/>
          </w:tcPr>
          <w:p w14:paraId="099AF8B5" w14:textId="3E8DFD0E" w:rsidR="008D3C9A" w:rsidRPr="00014541" w:rsidRDefault="008D3C9A" w:rsidP="008D3C9A">
            <w:pPr>
              <w:spacing w:before="40" w:after="40" w:line="240" w:lineRule="auto"/>
              <w:jc w:val="left"/>
              <w:rPr>
                <w:rFonts w:ascii="Roboto Condensed" w:hAnsi="Roboto Condensed" w:cstheme="majorHAnsi"/>
                <w:color w:val="FFFFFF" w:themeColor="background1"/>
                <w:szCs w:val="20"/>
              </w:rPr>
            </w:pPr>
            <w:r w:rsidRPr="00210F0E">
              <w:rPr>
                <w:rFonts w:ascii="Roboto Condensed" w:hAnsi="Roboto Condensed"/>
                <w:b/>
                <w:bCs/>
                <w:color w:val="FFFFFF" w:themeColor="background1"/>
              </w:rPr>
              <w:t>Programmi tegevus 2:</w:t>
            </w:r>
            <w:r w:rsidRPr="00014541">
              <w:rPr>
                <w:rFonts w:ascii="Roboto Condensed" w:hAnsi="Roboto Condensed"/>
                <w:color w:val="FFFFFF" w:themeColor="background1"/>
              </w:rPr>
              <w:t xml:space="preserve"> </w:t>
            </w:r>
            <w:r>
              <w:rPr>
                <w:rFonts w:ascii="Roboto Condensed" w:hAnsi="Roboto Condensed"/>
                <w:color w:val="FFFFFF" w:themeColor="background1"/>
              </w:rPr>
              <w:t>u</w:t>
            </w:r>
            <w:r w:rsidRPr="00014541">
              <w:rPr>
                <w:rFonts w:ascii="Roboto Condensed" w:hAnsi="Roboto Condensed"/>
                <w:color w:val="FFFFFF" w:themeColor="background1"/>
              </w:rPr>
              <w:t>suvabaduse tagamine</w:t>
            </w:r>
          </w:p>
        </w:tc>
      </w:tr>
      <w:tr w:rsidR="008D3C9A" w:rsidRPr="00412099" w14:paraId="7EAF0FC6" w14:textId="77777777" w:rsidTr="000D383F">
        <w:trPr>
          <w:trHeight w:val="319"/>
        </w:trPr>
        <w:tc>
          <w:tcPr>
            <w:tcW w:w="1074" w:type="pct"/>
            <w:tcBorders>
              <w:top w:val="single" w:sz="4" w:space="0" w:color="0070C0"/>
              <w:left w:val="nil"/>
              <w:bottom w:val="single" w:sz="4" w:space="0" w:color="0070C0"/>
              <w:right w:val="nil"/>
            </w:tcBorders>
            <w:tcMar>
              <w:left w:w="57" w:type="dxa"/>
              <w:right w:w="57" w:type="dxa"/>
            </w:tcMar>
            <w:vAlign w:val="center"/>
          </w:tcPr>
          <w:p w14:paraId="40D843FE" w14:textId="56F1BCEF" w:rsidR="008D3C9A" w:rsidRPr="00014541" w:rsidRDefault="008D3C9A" w:rsidP="008D3C9A">
            <w:pPr>
              <w:spacing w:before="40" w:after="40" w:line="240" w:lineRule="auto"/>
              <w:jc w:val="left"/>
              <w:rPr>
                <w:rFonts w:ascii="Roboto Condensed" w:hAnsi="Roboto Condensed"/>
              </w:rPr>
            </w:pPr>
            <w:r w:rsidRPr="00014541">
              <w:rPr>
                <w:rFonts w:ascii="Roboto Condensed" w:hAnsi="Roboto Condensed"/>
              </w:rPr>
              <w:t>Usulistele ühendustele</w:t>
            </w:r>
            <w:r>
              <w:rPr>
                <w:rFonts w:ascii="Roboto Condensed" w:hAnsi="Roboto Condensed"/>
              </w:rPr>
              <w:t xml:space="preserve"> </w:t>
            </w:r>
            <w:r w:rsidRPr="00014541">
              <w:rPr>
                <w:rFonts w:ascii="Roboto Condensed" w:hAnsi="Roboto Condensed"/>
              </w:rPr>
              <w:t>Siseministeeriumi</w:t>
            </w:r>
            <w:r>
              <w:rPr>
                <w:rFonts w:ascii="Roboto Condensed" w:hAnsi="Roboto Condensed"/>
              </w:rPr>
              <w:t xml:space="preserve"> </w:t>
            </w:r>
            <w:r w:rsidRPr="00014541">
              <w:rPr>
                <w:rFonts w:ascii="Roboto Condensed" w:hAnsi="Roboto Condensed"/>
              </w:rPr>
              <w:t>eelarvest läbipaistvalt</w:t>
            </w:r>
            <w:r>
              <w:rPr>
                <w:rFonts w:ascii="Roboto Condensed" w:hAnsi="Roboto Condensed"/>
              </w:rPr>
              <w:t xml:space="preserve"> </w:t>
            </w:r>
            <w:r w:rsidRPr="00014541">
              <w:rPr>
                <w:rFonts w:ascii="Roboto Condensed" w:hAnsi="Roboto Condensed"/>
              </w:rPr>
              <w:t>eraldatud ja sihipäraselt</w:t>
            </w:r>
            <w:r>
              <w:rPr>
                <w:rFonts w:ascii="Roboto Condensed" w:hAnsi="Roboto Condensed"/>
              </w:rPr>
              <w:t xml:space="preserve"> </w:t>
            </w:r>
            <w:r w:rsidRPr="00014541">
              <w:rPr>
                <w:rFonts w:ascii="Roboto Condensed" w:hAnsi="Roboto Condensed"/>
              </w:rPr>
              <w:t>kasutatud toetuste määr</w:t>
            </w:r>
          </w:p>
        </w:tc>
        <w:tc>
          <w:tcPr>
            <w:tcW w:w="409" w:type="pct"/>
            <w:tcBorders>
              <w:top w:val="single" w:sz="4" w:space="0" w:color="0070C0"/>
              <w:left w:val="single" w:sz="4" w:space="0" w:color="0070C0"/>
              <w:bottom w:val="single" w:sz="4" w:space="0" w:color="0070C0"/>
              <w:right w:val="single" w:sz="4" w:space="0" w:color="0070C0"/>
            </w:tcBorders>
            <w:shd w:val="clear" w:color="auto" w:fill="FFFFFF" w:themeFill="background1"/>
            <w:vAlign w:val="center"/>
          </w:tcPr>
          <w:p w14:paraId="43B52CA8" w14:textId="52A92AB1" w:rsidR="008D3C9A" w:rsidRPr="00AF4DA7" w:rsidRDefault="008D3C9A" w:rsidP="008D3C9A">
            <w:pPr>
              <w:spacing w:before="40" w:after="40" w:line="240" w:lineRule="auto"/>
              <w:jc w:val="center"/>
              <w:rPr>
                <w:rFonts w:ascii="Roboto Condensed" w:eastAsia="Calibri" w:hAnsi="Roboto Condensed" w:cs="Calibri"/>
                <w:szCs w:val="20"/>
              </w:rPr>
            </w:pPr>
            <w:r w:rsidRPr="003D52B3">
              <w:rPr>
                <w:rFonts w:ascii="Roboto Condensed" w:hAnsi="Roboto Condensed" w:cstheme="majorHAnsi"/>
                <w:color w:val="000000"/>
                <w:szCs w:val="20"/>
              </w:rPr>
              <w:t>100%</w:t>
            </w:r>
          </w:p>
        </w:tc>
        <w:tc>
          <w:tcPr>
            <w:tcW w:w="360" w:type="pct"/>
            <w:tcBorders>
              <w:top w:val="single" w:sz="4" w:space="0" w:color="0070C0"/>
              <w:left w:val="single" w:sz="4" w:space="0" w:color="0070C0"/>
              <w:bottom w:val="single" w:sz="4" w:space="0" w:color="0070C0"/>
              <w:right w:val="single" w:sz="4" w:space="0" w:color="0070C0"/>
            </w:tcBorders>
            <w:shd w:val="clear" w:color="auto" w:fill="FFFFFF" w:themeFill="background1"/>
            <w:tcMar>
              <w:left w:w="57" w:type="dxa"/>
              <w:right w:w="57" w:type="dxa"/>
            </w:tcMar>
            <w:vAlign w:val="center"/>
          </w:tcPr>
          <w:p w14:paraId="187F0A84" w14:textId="3ED7B76B" w:rsidR="008D3C9A" w:rsidRPr="00AF4DA7" w:rsidRDefault="008D3C9A" w:rsidP="008D3C9A">
            <w:pPr>
              <w:spacing w:before="40" w:after="40" w:line="240" w:lineRule="auto"/>
              <w:jc w:val="center"/>
              <w:rPr>
                <w:rFonts w:ascii="Roboto Condensed" w:eastAsia="Calibri" w:hAnsi="Roboto Condensed" w:cs="Calibri"/>
                <w:szCs w:val="20"/>
              </w:rPr>
            </w:pPr>
            <w:r w:rsidRPr="003D52B3">
              <w:rPr>
                <w:rFonts w:ascii="Roboto Condensed" w:hAnsi="Roboto Condensed" w:cstheme="majorHAnsi"/>
                <w:color w:val="000000"/>
                <w:szCs w:val="20"/>
              </w:rPr>
              <w:t>100%</w:t>
            </w:r>
          </w:p>
        </w:tc>
        <w:tc>
          <w:tcPr>
            <w:tcW w:w="511" w:type="pct"/>
            <w:tcBorders>
              <w:top w:val="single" w:sz="4" w:space="0" w:color="0070C0"/>
              <w:left w:val="single" w:sz="4" w:space="0" w:color="0070C0"/>
              <w:bottom w:val="single" w:sz="4" w:space="0" w:color="0070C0"/>
              <w:right w:val="single" w:sz="4" w:space="0" w:color="0070C0"/>
            </w:tcBorders>
            <w:shd w:val="clear" w:color="auto" w:fill="auto"/>
            <w:vAlign w:val="center"/>
          </w:tcPr>
          <w:p w14:paraId="5CC3297E" w14:textId="76B34457" w:rsidR="008D3C9A" w:rsidRPr="00AF4DA7" w:rsidRDefault="000D383F" w:rsidP="008D3C9A">
            <w:pPr>
              <w:spacing w:before="40" w:after="40" w:line="240" w:lineRule="auto"/>
              <w:jc w:val="center"/>
              <w:rPr>
                <w:rFonts w:ascii="Roboto Condensed" w:eastAsia="Calibri" w:hAnsi="Roboto Condensed" w:cs="Calibri"/>
                <w:szCs w:val="20"/>
              </w:rPr>
            </w:pPr>
            <w:r w:rsidRPr="003D52B3">
              <w:rPr>
                <w:rFonts w:ascii="Roboto Condensed" w:hAnsi="Roboto Condensed" w:cstheme="majorHAnsi"/>
                <w:color w:val="000000"/>
                <w:szCs w:val="20"/>
              </w:rPr>
              <w:t>100%</w:t>
            </w:r>
          </w:p>
        </w:tc>
        <w:tc>
          <w:tcPr>
            <w:tcW w:w="582" w:type="pct"/>
            <w:tcBorders>
              <w:top w:val="single" w:sz="4" w:space="0" w:color="0070C0"/>
              <w:left w:val="single" w:sz="4" w:space="0" w:color="0070C0"/>
              <w:bottom w:val="single" w:sz="4" w:space="0" w:color="0070C0"/>
              <w:right w:val="single" w:sz="4" w:space="0" w:color="0070C0"/>
            </w:tcBorders>
            <w:vAlign w:val="center"/>
          </w:tcPr>
          <w:p w14:paraId="461BA1D0" w14:textId="3E5DAB8F" w:rsidR="008D3C9A" w:rsidRDefault="008D3C9A" w:rsidP="008D3C9A">
            <w:pPr>
              <w:spacing w:before="40" w:after="40" w:line="240" w:lineRule="auto"/>
              <w:jc w:val="center"/>
              <w:rPr>
                <w:rFonts w:ascii="Roboto Condensed" w:hAnsi="Roboto Condensed" w:cstheme="majorHAnsi"/>
                <w:color w:val="000000"/>
                <w:szCs w:val="20"/>
              </w:rPr>
            </w:pPr>
            <w:r>
              <w:rPr>
                <w:rFonts w:ascii="Roboto Condensed" w:hAnsi="Roboto Condensed" w:cstheme="majorHAnsi"/>
                <w:color w:val="000000"/>
                <w:szCs w:val="20"/>
              </w:rPr>
              <w:t>100%</w:t>
            </w:r>
          </w:p>
        </w:tc>
        <w:tc>
          <w:tcPr>
            <w:tcW w:w="509" w:type="pct"/>
            <w:tcBorders>
              <w:top w:val="single" w:sz="4" w:space="0" w:color="0070C0"/>
              <w:left w:val="single" w:sz="4" w:space="0" w:color="0070C0"/>
              <w:bottom w:val="single" w:sz="4" w:space="0" w:color="0070C0"/>
              <w:right w:val="single" w:sz="4" w:space="0" w:color="0070C0"/>
            </w:tcBorders>
            <w:shd w:val="clear" w:color="auto" w:fill="auto"/>
            <w:vAlign w:val="center"/>
          </w:tcPr>
          <w:p w14:paraId="2D1B76A4" w14:textId="2D53378F" w:rsidR="008D3C9A" w:rsidRPr="008A2A2D" w:rsidRDefault="00737ADD" w:rsidP="008D3C9A">
            <w:pPr>
              <w:spacing w:before="40" w:after="40" w:line="240" w:lineRule="auto"/>
              <w:jc w:val="center"/>
              <w:rPr>
                <w:sz w:val="18"/>
                <w:szCs w:val="18"/>
              </w:rPr>
            </w:pPr>
            <w:r>
              <w:rPr>
                <w:rFonts w:ascii="Roboto Condensed" w:hAnsi="Roboto Condensed" w:cstheme="majorHAnsi"/>
                <w:color w:val="000000"/>
                <w:szCs w:val="20"/>
              </w:rPr>
              <w:t>100%</w:t>
            </w:r>
          </w:p>
        </w:tc>
        <w:tc>
          <w:tcPr>
            <w:tcW w:w="554" w:type="pct"/>
            <w:tcBorders>
              <w:top w:val="single" w:sz="4" w:space="0" w:color="0070C0"/>
              <w:left w:val="single" w:sz="4" w:space="0" w:color="0070C0"/>
              <w:bottom w:val="single" w:sz="4" w:space="0" w:color="0070C0"/>
              <w:right w:val="single" w:sz="4" w:space="0" w:color="0070C0"/>
            </w:tcBorders>
            <w:vAlign w:val="center"/>
          </w:tcPr>
          <w:p w14:paraId="11A32F66" w14:textId="7C5BA234" w:rsidR="008D3C9A" w:rsidRDefault="008D3C9A" w:rsidP="008D3C9A">
            <w:pPr>
              <w:spacing w:before="40" w:after="40" w:line="240" w:lineRule="auto"/>
              <w:jc w:val="center"/>
              <w:rPr>
                <w:rFonts w:ascii="Roboto Condensed" w:hAnsi="Roboto Condensed" w:cstheme="majorHAnsi"/>
                <w:color w:val="000000"/>
                <w:szCs w:val="20"/>
              </w:rPr>
            </w:pPr>
            <w:r>
              <w:rPr>
                <w:rFonts w:ascii="Roboto Condensed" w:hAnsi="Roboto Condensed" w:cstheme="majorHAnsi"/>
                <w:color w:val="000000"/>
                <w:szCs w:val="20"/>
              </w:rPr>
              <w:t>100%</w:t>
            </w:r>
          </w:p>
        </w:tc>
        <w:tc>
          <w:tcPr>
            <w:tcW w:w="1000" w:type="pct"/>
            <w:tcBorders>
              <w:top w:val="single" w:sz="4" w:space="0" w:color="0070C0"/>
              <w:left w:val="single" w:sz="4" w:space="0" w:color="0070C0"/>
              <w:bottom w:val="single" w:sz="4" w:space="0" w:color="0070C0"/>
              <w:right w:val="nil"/>
            </w:tcBorders>
            <w:tcMar>
              <w:left w:w="57" w:type="dxa"/>
              <w:right w:w="57" w:type="dxa"/>
            </w:tcMar>
            <w:vAlign w:val="center"/>
          </w:tcPr>
          <w:p w14:paraId="3C5E09E9" w14:textId="7264BF91" w:rsidR="008D3C9A" w:rsidRPr="00AF4DA7" w:rsidRDefault="008D3C9A" w:rsidP="008D3C9A">
            <w:pPr>
              <w:spacing w:before="40" w:after="40" w:line="240" w:lineRule="auto"/>
              <w:jc w:val="left"/>
              <w:rPr>
                <w:rFonts w:ascii="Roboto Condensed" w:hAnsi="Roboto Condensed" w:cstheme="majorHAnsi"/>
                <w:color w:val="000000"/>
                <w:szCs w:val="20"/>
              </w:rPr>
            </w:pPr>
            <w:r>
              <w:rPr>
                <w:rFonts w:ascii="Roboto Condensed" w:hAnsi="Roboto Condensed" w:cstheme="majorHAnsi"/>
                <w:color w:val="000000"/>
                <w:szCs w:val="20"/>
              </w:rPr>
              <w:t>Siseministeerium</w:t>
            </w:r>
          </w:p>
        </w:tc>
      </w:tr>
      <w:tr w:rsidR="008D3C9A" w:rsidRPr="00412099" w14:paraId="6B09F726" w14:textId="77777777" w:rsidTr="008D3C9A">
        <w:trPr>
          <w:trHeight w:val="319"/>
        </w:trPr>
        <w:tc>
          <w:tcPr>
            <w:tcW w:w="1074" w:type="pct"/>
            <w:tcBorders>
              <w:top w:val="single" w:sz="4" w:space="0" w:color="0070C0"/>
              <w:left w:val="nil"/>
              <w:bottom w:val="nil"/>
              <w:right w:val="nil"/>
            </w:tcBorders>
            <w:tcMar>
              <w:left w:w="57" w:type="dxa"/>
              <w:right w:w="57" w:type="dxa"/>
            </w:tcMar>
            <w:vAlign w:val="center"/>
          </w:tcPr>
          <w:p w14:paraId="5A4BAD60" w14:textId="77777777" w:rsidR="008D3C9A" w:rsidRDefault="008D3C9A" w:rsidP="008D3C9A">
            <w:pPr>
              <w:spacing w:before="40" w:after="40" w:line="240" w:lineRule="auto"/>
              <w:jc w:val="left"/>
              <w:rPr>
                <w:rFonts w:ascii="Roboto Condensed" w:hAnsi="Roboto Condensed"/>
              </w:rPr>
            </w:pPr>
          </w:p>
          <w:p w14:paraId="19757836" w14:textId="77777777" w:rsidR="009D55D7" w:rsidRPr="00014541" w:rsidRDefault="009D55D7" w:rsidP="008D3C9A">
            <w:pPr>
              <w:spacing w:before="40" w:after="40" w:line="240" w:lineRule="auto"/>
              <w:jc w:val="left"/>
              <w:rPr>
                <w:rFonts w:ascii="Roboto Condensed" w:hAnsi="Roboto Condensed"/>
              </w:rPr>
            </w:pPr>
          </w:p>
        </w:tc>
        <w:tc>
          <w:tcPr>
            <w:tcW w:w="409" w:type="pct"/>
            <w:tcBorders>
              <w:top w:val="single" w:sz="4" w:space="0" w:color="0070C0"/>
              <w:left w:val="nil"/>
              <w:bottom w:val="nil"/>
              <w:right w:val="nil"/>
            </w:tcBorders>
            <w:shd w:val="clear" w:color="auto" w:fill="FFFFFF" w:themeFill="background1"/>
            <w:vAlign w:val="center"/>
          </w:tcPr>
          <w:p w14:paraId="4A917EBE" w14:textId="77777777" w:rsidR="008D3C9A" w:rsidRPr="003D52B3" w:rsidRDefault="008D3C9A" w:rsidP="008D3C9A">
            <w:pPr>
              <w:spacing w:before="40" w:after="40" w:line="240" w:lineRule="auto"/>
              <w:jc w:val="center"/>
              <w:rPr>
                <w:rFonts w:ascii="Roboto Condensed" w:hAnsi="Roboto Condensed" w:cstheme="majorHAnsi"/>
                <w:color w:val="000000"/>
                <w:szCs w:val="20"/>
              </w:rPr>
            </w:pPr>
          </w:p>
        </w:tc>
        <w:tc>
          <w:tcPr>
            <w:tcW w:w="360" w:type="pct"/>
            <w:tcBorders>
              <w:top w:val="single" w:sz="4" w:space="0" w:color="0070C0"/>
              <w:left w:val="nil"/>
              <w:bottom w:val="nil"/>
              <w:right w:val="nil"/>
            </w:tcBorders>
            <w:shd w:val="clear" w:color="auto" w:fill="FFFFFF" w:themeFill="background1"/>
            <w:tcMar>
              <w:left w:w="57" w:type="dxa"/>
              <w:right w:w="57" w:type="dxa"/>
            </w:tcMar>
            <w:vAlign w:val="center"/>
          </w:tcPr>
          <w:p w14:paraId="4AB811AB" w14:textId="77777777" w:rsidR="008D3C9A" w:rsidRPr="003D52B3" w:rsidRDefault="008D3C9A" w:rsidP="008D3C9A">
            <w:pPr>
              <w:spacing w:before="40" w:after="40" w:line="240" w:lineRule="auto"/>
              <w:jc w:val="center"/>
              <w:rPr>
                <w:rFonts w:ascii="Roboto Condensed" w:hAnsi="Roboto Condensed" w:cstheme="majorHAnsi"/>
                <w:color w:val="000000"/>
                <w:szCs w:val="20"/>
              </w:rPr>
            </w:pPr>
          </w:p>
        </w:tc>
        <w:tc>
          <w:tcPr>
            <w:tcW w:w="511" w:type="pct"/>
            <w:tcBorders>
              <w:top w:val="single" w:sz="4" w:space="0" w:color="0070C0"/>
              <w:left w:val="nil"/>
              <w:bottom w:val="nil"/>
              <w:right w:val="nil"/>
            </w:tcBorders>
            <w:shd w:val="clear" w:color="auto" w:fill="auto"/>
            <w:vAlign w:val="center"/>
          </w:tcPr>
          <w:p w14:paraId="128AB460" w14:textId="77777777" w:rsidR="008D3C9A" w:rsidRPr="003D52B3" w:rsidRDefault="008D3C9A" w:rsidP="008D3C9A">
            <w:pPr>
              <w:spacing w:before="40" w:after="40" w:line="240" w:lineRule="auto"/>
              <w:jc w:val="center"/>
              <w:rPr>
                <w:rFonts w:ascii="Roboto Condensed" w:hAnsi="Roboto Condensed" w:cstheme="majorHAnsi"/>
                <w:color w:val="000000"/>
                <w:szCs w:val="20"/>
              </w:rPr>
            </w:pPr>
          </w:p>
        </w:tc>
        <w:tc>
          <w:tcPr>
            <w:tcW w:w="582" w:type="pct"/>
            <w:tcBorders>
              <w:top w:val="single" w:sz="4" w:space="0" w:color="0070C0"/>
              <w:left w:val="nil"/>
              <w:bottom w:val="nil"/>
              <w:right w:val="nil"/>
            </w:tcBorders>
            <w:vAlign w:val="center"/>
          </w:tcPr>
          <w:p w14:paraId="6E3685E3" w14:textId="77777777" w:rsidR="008D3C9A" w:rsidRDefault="008D3C9A" w:rsidP="008D3C9A">
            <w:pPr>
              <w:spacing w:before="40" w:after="40" w:line="240" w:lineRule="auto"/>
              <w:jc w:val="center"/>
              <w:rPr>
                <w:rFonts w:ascii="Roboto Condensed" w:hAnsi="Roboto Condensed" w:cstheme="majorHAnsi"/>
                <w:color w:val="000000"/>
                <w:szCs w:val="20"/>
              </w:rPr>
            </w:pPr>
          </w:p>
        </w:tc>
        <w:tc>
          <w:tcPr>
            <w:tcW w:w="509" w:type="pct"/>
            <w:tcBorders>
              <w:top w:val="single" w:sz="4" w:space="0" w:color="0070C0"/>
              <w:left w:val="nil"/>
              <w:bottom w:val="nil"/>
              <w:right w:val="nil"/>
            </w:tcBorders>
            <w:vAlign w:val="center"/>
          </w:tcPr>
          <w:p w14:paraId="3CBB4C74" w14:textId="77777777" w:rsidR="008D3C9A" w:rsidRDefault="008D3C9A" w:rsidP="008D3C9A">
            <w:pPr>
              <w:spacing w:before="40" w:after="40" w:line="240" w:lineRule="auto"/>
              <w:jc w:val="center"/>
              <w:rPr>
                <w:sz w:val="18"/>
                <w:szCs w:val="18"/>
              </w:rPr>
            </w:pPr>
          </w:p>
        </w:tc>
        <w:tc>
          <w:tcPr>
            <w:tcW w:w="554" w:type="pct"/>
            <w:tcBorders>
              <w:top w:val="single" w:sz="4" w:space="0" w:color="0070C0"/>
              <w:left w:val="nil"/>
              <w:bottom w:val="nil"/>
              <w:right w:val="nil"/>
            </w:tcBorders>
            <w:vAlign w:val="center"/>
          </w:tcPr>
          <w:p w14:paraId="7870C2B2" w14:textId="77777777" w:rsidR="008D3C9A" w:rsidRDefault="008D3C9A" w:rsidP="008D3C9A">
            <w:pPr>
              <w:spacing w:before="40" w:after="40" w:line="240" w:lineRule="auto"/>
              <w:jc w:val="center"/>
              <w:rPr>
                <w:rFonts w:ascii="Roboto Condensed" w:hAnsi="Roboto Condensed" w:cstheme="majorHAnsi"/>
                <w:color w:val="000000"/>
                <w:szCs w:val="20"/>
              </w:rPr>
            </w:pPr>
          </w:p>
        </w:tc>
        <w:tc>
          <w:tcPr>
            <w:tcW w:w="1000" w:type="pct"/>
            <w:tcBorders>
              <w:top w:val="single" w:sz="4" w:space="0" w:color="0070C0"/>
              <w:left w:val="nil"/>
              <w:bottom w:val="nil"/>
              <w:right w:val="nil"/>
            </w:tcBorders>
            <w:tcMar>
              <w:left w:w="57" w:type="dxa"/>
              <w:right w:w="57" w:type="dxa"/>
            </w:tcMar>
            <w:vAlign w:val="center"/>
          </w:tcPr>
          <w:p w14:paraId="18EA2E96" w14:textId="77777777" w:rsidR="008D3C9A" w:rsidRDefault="008D3C9A" w:rsidP="008D3C9A">
            <w:pPr>
              <w:spacing w:before="40" w:after="40" w:line="240" w:lineRule="auto"/>
              <w:jc w:val="left"/>
              <w:rPr>
                <w:rFonts w:ascii="Roboto Condensed" w:hAnsi="Roboto Condensed" w:cstheme="majorHAnsi"/>
                <w:color w:val="000000"/>
                <w:szCs w:val="20"/>
              </w:rPr>
            </w:pPr>
          </w:p>
        </w:tc>
      </w:tr>
    </w:tbl>
    <w:tbl>
      <w:tblPr>
        <w:tblW w:w="5000" w:type="pct"/>
        <w:tblBorders>
          <w:top w:val="single" w:sz="4" w:space="0" w:color="0070C0"/>
          <w:bottom w:val="single" w:sz="4" w:space="0" w:color="0070C0"/>
          <w:insideH w:val="single" w:sz="4" w:space="0" w:color="0070C0"/>
          <w:insideV w:val="single" w:sz="4" w:space="0" w:color="0070C0"/>
        </w:tblBorders>
        <w:tblCellMar>
          <w:left w:w="70" w:type="dxa"/>
          <w:right w:w="70" w:type="dxa"/>
        </w:tblCellMar>
        <w:tblLook w:val="04A0" w:firstRow="1" w:lastRow="0" w:firstColumn="1" w:lastColumn="0" w:noHBand="0" w:noVBand="1"/>
      </w:tblPr>
      <w:tblGrid>
        <w:gridCol w:w="4820"/>
        <w:gridCol w:w="1701"/>
        <w:gridCol w:w="1417"/>
        <w:gridCol w:w="1547"/>
      </w:tblGrid>
      <w:tr w:rsidR="00B37DBB" w:rsidRPr="00412099" w14:paraId="5AFBDD2B" w14:textId="77777777" w:rsidTr="00217C90">
        <w:trPr>
          <w:trHeight w:val="540"/>
        </w:trPr>
        <w:tc>
          <w:tcPr>
            <w:tcW w:w="4820" w:type="dxa"/>
            <w:tcBorders>
              <w:top w:val="nil"/>
              <w:bottom w:val="nil"/>
              <w:right w:val="nil"/>
            </w:tcBorders>
            <w:shd w:val="clear" w:color="000000" w:fill="0070C0"/>
            <w:vAlign w:val="center"/>
            <w:hideMark/>
          </w:tcPr>
          <w:p w14:paraId="2B825C67" w14:textId="7407C5D4" w:rsidR="00B37DBB" w:rsidRPr="00412099" w:rsidRDefault="00B37DBB" w:rsidP="009705A7">
            <w:pPr>
              <w:spacing w:after="0" w:line="240" w:lineRule="auto"/>
              <w:jc w:val="left"/>
              <w:rPr>
                <w:rFonts w:ascii="Roboto Condensed" w:eastAsia="Times New Roman" w:hAnsi="Roboto Condensed" w:cs="Calibri"/>
                <w:b/>
                <w:bCs/>
                <w:color w:val="FFFFFF" w:themeColor="background1"/>
                <w:szCs w:val="20"/>
                <w:lang w:eastAsia="et-EE"/>
              </w:rPr>
            </w:pPr>
            <w:bookmarkStart w:id="122" w:name="_Toc99378380"/>
            <w:bookmarkStart w:id="123" w:name="_Toc99378503"/>
            <w:r w:rsidRPr="00412099">
              <w:rPr>
                <w:rFonts w:ascii="Roboto Condensed" w:eastAsia="Times New Roman" w:hAnsi="Roboto Condensed" w:cs="Calibri"/>
                <w:b/>
                <w:bCs/>
                <w:color w:val="FFFFFF" w:themeColor="background1"/>
                <w:szCs w:val="20"/>
                <w:lang w:eastAsia="et-EE"/>
              </w:rPr>
              <w:lastRenderedPageBreak/>
              <w:t xml:space="preserve">Programmi eelarve täitmine </w:t>
            </w:r>
            <w:r w:rsidRPr="00412099">
              <w:rPr>
                <w:rFonts w:ascii="Roboto Condensed" w:eastAsia="Times New Roman" w:hAnsi="Roboto Condensed" w:cs="Calibri"/>
                <w:bCs/>
                <w:i/>
                <w:color w:val="FFFFFF" w:themeColor="background1"/>
                <w:szCs w:val="20"/>
                <w:lang w:eastAsia="et-EE"/>
              </w:rPr>
              <w:t>(tuhandetes eurodes)</w:t>
            </w:r>
          </w:p>
        </w:tc>
        <w:tc>
          <w:tcPr>
            <w:tcW w:w="1701" w:type="dxa"/>
            <w:tcBorders>
              <w:top w:val="nil"/>
              <w:left w:val="nil"/>
              <w:bottom w:val="nil"/>
              <w:right w:val="nil"/>
            </w:tcBorders>
            <w:shd w:val="clear" w:color="000000" w:fill="0070C0"/>
            <w:vAlign w:val="center"/>
            <w:hideMark/>
          </w:tcPr>
          <w:p w14:paraId="431FB209" w14:textId="03647FF8" w:rsidR="00B37DBB" w:rsidRPr="00412099" w:rsidRDefault="00B37DBB" w:rsidP="00217C90">
            <w:pPr>
              <w:spacing w:after="0" w:line="240" w:lineRule="auto"/>
              <w:jc w:val="right"/>
              <w:rPr>
                <w:rFonts w:ascii="Roboto Condensed" w:eastAsia="Times New Roman" w:hAnsi="Roboto Condensed" w:cs="Calibri"/>
                <w:b/>
                <w:bCs/>
                <w:color w:val="FFFFFF" w:themeColor="background1"/>
                <w:szCs w:val="20"/>
                <w:lang w:eastAsia="et-EE"/>
              </w:rPr>
            </w:pPr>
            <w:r w:rsidRPr="00412099">
              <w:rPr>
                <w:rFonts w:ascii="Roboto Condensed" w:eastAsia="Times New Roman" w:hAnsi="Roboto Condensed" w:cs="Calibri"/>
                <w:b/>
                <w:bCs/>
                <w:color w:val="FFFFFF" w:themeColor="background1"/>
                <w:szCs w:val="20"/>
                <w:lang w:eastAsia="et-EE"/>
              </w:rPr>
              <w:t>202</w:t>
            </w:r>
            <w:r w:rsidR="008D3C9A">
              <w:rPr>
                <w:rFonts w:ascii="Roboto Condensed" w:eastAsia="Times New Roman" w:hAnsi="Roboto Condensed" w:cs="Calibri"/>
                <w:b/>
                <w:bCs/>
                <w:color w:val="FFFFFF" w:themeColor="background1"/>
                <w:szCs w:val="20"/>
                <w:lang w:eastAsia="et-EE"/>
              </w:rPr>
              <w:t>4</w:t>
            </w:r>
            <w:r>
              <w:rPr>
                <w:rFonts w:ascii="Roboto Condensed" w:eastAsia="Times New Roman" w:hAnsi="Roboto Condensed" w:cs="Calibri"/>
                <w:b/>
                <w:bCs/>
                <w:color w:val="FFFFFF" w:themeColor="background1"/>
                <w:szCs w:val="20"/>
                <w:lang w:eastAsia="et-EE"/>
              </w:rPr>
              <w:t>. a</w:t>
            </w:r>
            <w:r w:rsidRPr="00412099">
              <w:rPr>
                <w:rFonts w:ascii="Roboto Condensed" w:eastAsia="Times New Roman" w:hAnsi="Roboto Condensed" w:cs="Calibri"/>
                <w:b/>
                <w:bCs/>
                <w:color w:val="FFFFFF" w:themeColor="background1"/>
                <w:szCs w:val="20"/>
                <w:lang w:eastAsia="et-EE"/>
              </w:rPr>
              <w:t xml:space="preserve"> esialgne eelarve</w:t>
            </w:r>
          </w:p>
        </w:tc>
        <w:tc>
          <w:tcPr>
            <w:tcW w:w="1417" w:type="dxa"/>
            <w:tcBorders>
              <w:top w:val="nil"/>
              <w:left w:val="nil"/>
              <w:bottom w:val="nil"/>
              <w:right w:val="nil"/>
            </w:tcBorders>
            <w:shd w:val="clear" w:color="000000" w:fill="0070C0"/>
            <w:vAlign w:val="center"/>
            <w:hideMark/>
          </w:tcPr>
          <w:p w14:paraId="31FDDC36" w14:textId="5F518923" w:rsidR="00B37DBB" w:rsidRPr="00412099" w:rsidRDefault="00B37DBB" w:rsidP="00217C90">
            <w:pPr>
              <w:spacing w:after="0" w:line="240" w:lineRule="auto"/>
              <w:jc w:val="right"/>
              <w:rPr>
                <w:rFonts w:ascii="Roboto Condensed" w:eastAsia="Times New Roman" w:hAnsi="Roboto Condensed" w:cs="Calibri"/>
                <w:b/>
                <w:bCs/>
                <w:color w:val="FFFFFF" w:themeColor="background1"/>
                <w:szCs w:val="20"/>
                <w:lang w:eastAsia="et-EE"/>
              </w:rPr>
            </w:pPr>
            <w:r w:rsidRPr="00412099">
              <w:rPr>
                <w:rFonts w:ascii="Roboto Condensed" w:eastAsia="Times New Roman" w:hAnsi="Roboto Condensed" w:cs="Calibri"/>
                <w:b/>
                <w:bCs/>
                <w:color w:val="FFFFFF" w:themeColor="background1"/>
                <w:szCs w:val="20"/>
                <w:lang w:eastAsia="et-EE"/>
              </w:rPr>
              <w:t>202</w:t>
            </w:r>
            <w:r w:rsidR="008D3C9A">
              <w:rPr>
                <w:rFonts w:ascii="Roboto Condensed" w:eastAsia="Times New Roman" w:hAnsi="Roboto Condensed" w:cs="Calibri"/>
                <w:b/>
                <w:bCs/>
                <w:color w:val="FFFFFF" w:themeColor="background1"/>
                <w:szCs w:val="20"/>
                <w:lang w:eastAsia="et-EE"/>
              </w:rPr>
              <w:t>4</w:t>
            </w:r>
            <w:r>
              <w:rPr>
                <w:rFonts w:ascii="Roboto Condensed" w:eastAsia="Times New Roman" w:hAnsi="Roboto Condensed" w:cs="Calibri"/>
                <w:b/>
                <w:bCs/>
                <w:color w:val="FFFFFF" w:themeColor="background1"/>
                <w:szCs w:val="20"/>
                <w:lang w:eastAsia="et-EE"/>
              </w:rPr>
              <w:t>. a</w:t>
            </w:r>
            <w:r w:rsidRPr="00412099">
              <w:rPr>
                <w:rFonts w:ascii="Roboto Condensed" w:eastAsia="Times New Roman" w:hAnsi="Roboto Condensed" w:cs="Calibri"/>
                <w:b/>
                <w:bCs/>
                <w:color w:val="FFFFFF" w:themeColor="background1"/>
                <w:szCs w:val="20"/>
                <w:lang w:eastAsia="et-EE"/>
              </w:rPr>
              <w:t xml:space="preserve"> lõplik eelarve</w:t>
            </w:r>
          </w:p>
        </w:tc>
        <w:tc>
          <w:tcPr>
            <w:tcW w:w="1547" w:type="dxa"/>
            <w:tcBorders>
              <w:top w:val="nil"/>
              <w:left w:val="nil"/>
              <w:bottom w:val="nil"/>
            </w:tcBorders>
            <w:shd w:val="clear" w:color="000000" w:fill="0070C0"/>
            <w:vAlign w:val="center"/>
            <w:hideMark/>
          </w:tcPr>
          <w:p w14:paraId="72F5CE65" w14:textId="62400D4E" w:rsidR="00B37DBB" w:rsidRPr="00412099" w:rsidRDefault="00B37DBB" w:rsidP="00217C90">
            <w:pPr>
              <w:spacing w:after="0" w:line="240" w:lineRule="auto"/>
              <w:jc w:val="right"/>
              <w:rPr>
                <w:rFonts w:ascii="Roboto Condensed" w:eastAsia="Times New Roman" w:hAnsi="Roboto Condensed" w:cs="Calibri"/>
                <w:b/>
                <w:bCs/>
                <w:color w:val="FFFFFF" w:themeColor="background1"/>
                <w:szCs w:val="20"/>
                <w:lang w:eastAsia="et-EE"/>
              </w:rPr>
            </w:pPr>
            <w:r w:rsidRPr="00412099">
              <w:rPr>
                <w:rFonts w:ascii="Roboto Condensed" w:eastAsia="Times New Roman" w:hAnsi="Roboto Condensed" w:cs="Calibri"/>
                <w:b/>
                <w:bCs/>
                <w:color w:val="FFFFFF" w:themeColor="background1"/>
                <w:szCs w:val="20"/>
                <w:lang w:eastAsia="et-EE"/>
              </w:rPr>
              <w:t>202</w:t>
            </w:r>
            <w:r w:rsidR="008D3C9A">
              <w:rPr>
                <w:rFonts w:ascii="Roboto Condensed" w:eastAsia="Times New Roman" w:hAnsi="Roboto Condensed" w:cs="Calibri"/>
                <w:b/>
                <w:bCs/>
                <w:color w:val="FFFFFF" w:themeColor="background1"/>
                <w:szCs w:val="20"/>
                <w:lang w:eastAsia="et-EE"/>
              </w:rPr>
              <w:t>4</w:t>
            </w:r>
            <w:r>
              <w:rPr>
                <w:rFonts w:ascii="Roboto Condensed" w:eastAsia="Times New Roman" w:hAnsi="Roboto Condensed" w:cs="Calibri"/>
                <w:b/>
                <w:bCs/>
                <w:color w:val="FFFFFF" w:themeColor="background1"/>
                <w:szCs w:val="20"/>
                <w:lang w:eastAsia="et-EE"/>
              </w:rPr>
              <w:t>. a</w:t>
            </w:r>
            <w:r w:rsidRPr="00412099">
              <w:rPr>
                <w:rFonts w:ascii="Roboto Condensed" w:eastAsia="Times New Roman" w:hAnsi="Roboto Condensed" w:cs="Calibri"/>
                <w:b/>
                <w:bCs/>
                <w:color w:val="FFFFFF" w:themeColor="background1"/>
                <w:szCs w:val="20"/>
                <w:lang w:eastAsia="et-EE"/>
              </w:rPr>
              <w:t xml:space="preserve"> eelarve täitmine</w:t>
            </w:r>
          </w:p>
        </w:tc>
      </w:tr>
      <w:tr w:rsidR="00217C90" w:rsidRPr="00412099" w14:paraId="56E3B0FF" w14:textId="77777777" w:rsidTr="00217C90">
        <w:trPr>
          <w:trHeight w:val="300"/>
        </w:trPr>
        <w:tc>
          <w:tcPr>
            <w:tcW w:w="4820" w:type="dxa"/>
            <w:tcBorders>
              <w:top w:val="nil"/>
            </w:tcBorders>
            <w:shd w:val="clear" w:color="auto" w:fill="auto"/>
            <w:vAlign w:val="center"/>
            <w:hideMark/>
          </w:tcPr>
          <w:p w14:paraId="0B60AACB" w14:textId="77777777" w:rsidR="00217C90" w:rsidRPr="00423251" w:rsidRDefault="00217C90" w:rsidP="00217C90">
            <w:pPr>
              <w:spacing w:after="0" w:line="240" w:lineRule="auto"/>
              <w:jc w:val="left"/>
              <w:rPr>
                <w:rFonts w:ascii="Roboto Condensed" w:eastAsia="Times New Roman" w:hAnsi="Roboto Condensed" w:cs="Calibri"/>
                <w:b/>
                <w:bCs/>
                <w:szCs w:val="20"/>
                <w:lang w:eastAsia="et-EE"/>
              </w:rPr>
            </w:pPr>
            <w:r>
              <w:rPr>
                <w:rFonts w:ascii="Roboto Condensed" w:eastAsia="Times New Roman" w:hAnsi="Roboto Condensed" w:cs="Calibri"/>
                <w:b/>
                <w:bCs/>
                <w:szCs w:val="20"/>
                <w:lang w:eastAsia="et-EE"/>
              </w:rPr>
              <w:t>Kulud kokku</w:t>
            </w:r>
          </w:p>
        </w:tc>
        <w:tc>
          <w:tcPr>
            <w:tcW w:w="1701" w:type="dxa"/>
            <w:tcBorders>
              <w:top w:val="nil"/>
            </w:tcBorders>
            <w:shd w:val="clear" w:color="000000" w:fill="FFFFFF"/>
            <w:vAlign w:val="center"/>
          </w:tcPr>
          <w:p w14:paraId="1684DE01" w14:textId="250B159A" w:rsidR="00217C90" w:rsidRPr="00C250C4" w:rsidRDefault="00C250C4" w:rsidP="00217C90">
            <w:pPr>
              <w:spacing w:after="0" w:line="240" w:lineRule="auto"/>
              <w:jc w:val="right"/>
              <w:rPr>
                <w:rFonts w:ascii="Roboto Condensed" w:eastAsia="Times New Roman" w:hAnsi="Roboto Condensed" w:cs="Calibri"/>
                <w:sz w:val="18"/>
                <w:szCs w:val="18"/>
                <w:lang w:eastAsia="et-EE"/>
              </w:rPr>
            </w:pPr>
            <w:r w:rsidRPr="00C250C4">
              <w:rPr>
                <w:rFonts w:ascii="Roboto Condensed" w:eastAsia="Times New Roman" w:hAnsi="Roboto Condensed" w:cs="Calibri"/>
                <w:sz w:val="18"/>
                <w:szCs w:val="18"/>
                <w:lang w:eastAsia="et-EE"/>
              </w:rPr>
              <w:t>5 215</w:t>
            </w:r>
          </w:p>
        </w:tc>
        <w:tc>
          <w:tcPr>
            <w:tcW w:w="1417" w:type="dxa"/>
            <w:tcBorders>
              <w:top w:val="nil"/>
            </w:tcBorders>
            <w:shd w:val="clear" w:color="000000" w:fill="FFFFFF"/>
            <w:vAlign w:val="center"/>
          </w:tcPr>
          <w:p w14:paraId="02457EF2" w14:textId="16D05191" w:rsidR="00217C90" w:rsidRPr="00C250C4" w:rsidRDefault="00C250C4" w:rsidP="00217C90">
            <w:pPr>
              <w:spacing w:after="0" w:line="240" w:lineRule="auto"/>
              <w:jc w:val="right"/>
              <w:rPr>
                <w:rFonts w:ascii="Roboto Condensed" w:eastAsia="Times New Roman" w:hAnsi="Roboto Condensed" w:cs="Calibri"/>
                <w:sz w:val="18"/>
                <w:szCs w:val="18"/>
                <w:highlight w:val="yellow"/>
                <w:lang w:eastAsia="et-EE"/>
              </w:rPr>
            </w:pPr>
            <w:r w:rsidRPr="0080367F">
              <w:rPr>
                <w:rFonts w:ascii="Roboto Condensed" w:eastAsia="Times New Roman" w:hAnsi="Roboto Condensed" w:cs="Calibri"/>
                <w:sz w:val="18"/>
                <w:szCs w:val="18"/>
                <w:lang w:eastAsia="et-EE"/>
              </w:rPr>
              <w:t>4 988</w:t>
            </w:r>
          </w:p>
        </w:tc>
        <w:tc>
          <w:tcPr>
            <w:tcW w:w="1547" w:type="dxa"/>
            <w:tcBorders>
              <w:top w:val="nil"/>
            </w:tcBorders>
            <w:shd w:val="clear" w:color="000000" w:fill="FFFFFF"/>
            <w:vAlign w:val="center"/>
          </w:tcPr>
          <w:p w14:paraId="3F23AE54" w14:textId="510FE1BF" w:rsidR="00217C90" w:rsidRPr="00C250C4" w:rsidRDefault="00C250C4" w:rsidP="00217C90">
            <w:pPr>
              <w:spacing w:after="0" w:line="240" w:lineRule="auto"/>
              <w:jc w:val="right"/>
              <w:rPr>
                <w:rFonts w:ascii="Roboto Condensed" w:eastAsia="Times New Roman" w:hAnsi="Roboto Condensed" w:cs="Calibri"/>
                <w:sz w:val="18"/>
                <w:szCs w:val="18"/>
                <w:lang w:eastAsia="et-EE"/>
              </w:rPr>
            </w:pPr>
            <w:r w:rsidRPr="00C250C4">
              <w:rPr>
                <w:rFonts w:ascii="Roboto Condensed" w:eastAsia="Times New Roman" w:hAnsi="Roboto Condensed" w:cs="Calibri"/>
                <w:sz w:val="18"/>
                <w:szCs w:val="18"/>
                <w:lang w:eastAsia="et-EE"/>
              </w:rPr>
              <w:t>4 509</w:t>
            </w:r>
          </w:p>
        </w:tc>
      </w:tr>
      <w:tr w:rsidR="00217C90" w:rsidRPr="00412099" w14:paraId="214A0208" w14:textId="77777777" w:rsidTr="00217C90">
        <w:trPr>
          <w:trHeight w:val="300"/>
        </w:trPr>
        <w:tc>
          <w:tcPr>
            <w:tcW w:w="4820" w:type="dxa"/>
            <w:shd w:val="clear" w:color="auto" w:fill="auto"/>
            <w:vAlign w:val="center"/>
          </w:tcPr>
          <w:p w14:paraId="780A075E" w14:textId="7C21B349" w:rsidR="00217C90" w:rsidRPr="00412099" w:rsidRDefault="00217C90" w:rsidP="00217C90">
            <w:pPr>
              <w:spacing w:after="0" w:line="240" w:lineRule="auto"/>
              <w:jc w:val="left"/>
              <w:rPr>
                <w:rFonts w:ascii="Roboto Condensed" w:eastAsia="Times New Roman" w:hAnsi="Roboto Condensed" w:cs="Calibri"/>
                <w:szCs w:val="20"/>
                <w:lang w:eastAsia="et-EE"/>
              </w:rPr>
            </w:pPr>
            <w:r w:rsidRPr="00766C86">
              <w:rPr>
                <w:rFonts w:ascii="Roboto Condensed" w:eastAsia="Times New Roman" w:hAnsi="Roboto Condensed" w:cs="Calibri"/>
                <w:szCs w:val="20"/>
                <w:lang w:eastAsia="et-EE"/>
              </w:rPr>
              <w:t>Programmi tegevus 1.Kodanikuühiskonna arengu toetamine</w:t>
            </w:r>
          </w:p>
        </w:tc>
        <w:tc>
          <w:tcPr>
            <w:tcW w:w="1701" w:type="dxa"/>
            <w:shd w:val="clear" w:color="000000" w:fill="FFFFFF"/>
            <w:vAlign w:val="center"/>
          </w:tcPr>
          <w:p w14:paraId="33C98E18" w14:textId="6EB72411" w:rsidR="00217C90" w:rsidRPr="00C250C4" w:rsidRDefault="00C250C4" w:rsidP="00217C90">
            <w:pPr>
              <w:spacing w:after="0" w:line="240" w:lineRule="auto"/>
              <w:jc w:val="right"/>
              <w:rPr>
                <w:rFonts w:ascii="Roboto Condensed" w:eastAsia="Times New Roman" w:hAnsi="Roboto Condensed" w:cs="Calibri"/>
                <w:sz w:val="18"/>
                <w:szCs w:val="18"/>
                <w:lang w:eastAsia="et-EE"/>
              </w:rPr>
            </w:pPr>
            <w:r w:rsidRPr="00C250C4">
              <w:rPr>
                <w:rFonts w:ascii="Roboto Condensed" w:eastAsia="Times New Roman" w:hAnsi="Roboto Condensed" w:cs="Calibri"/>
                <w:sz w:val="18"/>
                <w:szCs w:val="18"/>
                <w:lang w:eastAsia="et-EE"/>
              </w:rPr>
              <w:t>4 410</w:t>
            </w:r>
          </w:p>
        </w:tc>
        <w:tc>
          <w:tcPr>
            <w:tcW w:w="1417" w:type="dxa"/>
            <w:shd w:val="clear" w:color="000000" w:fill="FFFFFF"/>
            <w:vAlign w:val="center"/>
          </w:tcPr>
          <w:p w14:paraId="565D0CC1" w14:textId="245EA9DD" w:rsidR="00217C90" w:rsidRPr="00C250C4" w:rsidRDefault="00C250C4" w:rsidP="00217C90">
            <w:pPr>
              <w:spacing w:after="0" w:line="240" w:lineRule="auto"/>
              <w:jc w:val="right"/>
              <w:rPr>
                <w:rFonts w:ascii="Roboto Condensed" w:eastAsia="Times New Roman" w:hAnsi="Roboto Condensed" w:cs="Calibri"/>
                <w:sz w:val="18"/>
                <w:szCs w:val="18"/>
                <w:lang w:eastAsia="et-EE"/>
              </w:rPr>
            </w:pPr>
            <w:r w:rsidRPr="00C250C4">
              <w:rPr>
                <w:rFonts w:ascii="Roboto Condensed" w:eastAsia="Times New Roman" w:hAnsi="Roboto Condensed" w:cs="Calibri"/>
                <w:sz w:val="18"/>
                <w:szCs w:val="18"/>
                <w:lang w:eastAsia="et-EE"/>
              </w:rPr>
              <w:t>4 106</w:t>
            </w:r>
          </w:p>
        </w:tc>
        <w:tc>
          <w:tcPr>
            <w:tcW w:w="1547" w:type="dxa"/>
            <w:shd w:val="clear" w:color="000000" w:fill="FFFFFF"/>
            <w:vAlign w:val="center"/>
          </w:tcPr>
          <w:p w14:paraId="4ABF2061" w14:textId="6AE9F386" w:rsidR="00217C90" w:rsidRPr="00C250C4" w:rsidRDefault="00C250C4" w:rsidP="00217C90">
            <w:pPr>
              <w:spacing w:after="0" w:line="240" w:lineRule="auto"/>
              <w:jc w:val="right"/>
              <w:rPr>
                <w:rFonts w:ascii="Roboto Condensed" w:eastAsia="Times New Roman" w:hAnsi="Roboto Condensed" w:cs="Calibri"/>
                <w:sz w:val="18"/>
                <w:szCs w:val="18"/>
                <w:lang w:eastAsia="et-EE"/>
              </w:rPr>
            </w:pPr>
            <w:r w:rsidRPr="00C250C4">
              <w:rPr>
                <w:rFonts w:ascii="Roboto Condensed" w:eastAsia="Times New Roman" w:hAnsi="Roboto Condensed" w:cs="Calibri"/>
                <w:sz w:val="18"/>
                <w:szCs w:val="18"/>
                <w:lang w:eastAsia="et-EE"/>
              </w:rPr>
              <w:t>3 630</w:t>
            </w:r>
          </w:p>
        </w:tc>
      </w:tr>
      <w:tr w:rsidR="00217C90" w:rsidRPr="00412099" w14:paraId="3F23D5D5" w14:textId="77777777" w:rsidTr="00217C90">
        <w:trPr>
          <w:trHeight w:val="300"/>
        </w:trPr>
        <w:tc>
          <w:tcPr>
            <w:tcW w:w="4820" w:type="dxa"/>
            <w:shd w:val="clear" w:color="auto" w:fill="auto"/>
            <w:vAlign w:val="center"/>
          </w:tcPr>
          <w:p w14:paraId="2F3CA9C0" w14:textId="76D87C2B" w:rsidR="00217C90" w:rsidRPr="00412099" w:rsidRDefault="00217C90" w:rsidP="00217C90">
            <w:pPr>
              <w:spacing w:after="0" w:line="240" w:lineRule="auto"/>
              <w:jc w:val="left"/>
              <w:rPr>
                <w:rFonts w:ascii="Roboto Condensed" w:eastAsia="Times New Roman" w:hAnsi="Roboto Condensed" w:cs="Calibri"/>
                <w:szCs w:val="20"/>
                <w:lang w:eastAsia="et-EE"/>
              </w:rPr>
            </w:pPr>
            <w:r w:rsidRPr="00766C86">
              <w:rPr>
                <w:rFonts w:ascii="Roboto Condensed" w:eastAsia="Times New Roman" w:hAnsi="Roboto Condensed" w:cs="Calibri"/>
                <w:szCs w:val="20"/>
                <w:lang w:eastAsia="et-EE"/>
              </w:rPr>
              <w:t>Programmi tegevus 2.Usuvabaduse tagamine</w:t>
            </w:r>
          </w:p>
        </w:tc>
        <w:tc>
          <w:tcPr>
            <w:tcW w:w="1701" w:type="dxa"/>
            <w:shd w:val="clear" w:color="000000" w:fill="FFFFFF"/>
            <w:vAlign w:val="center"/>
          </w:tcPr>
          <w:p w14:paraId="4548F11C" w14:textId="5EE0D899" w:rsidR="00217C90" w:rsidRPr="00C250C4" w:rsidRDefault="00C250C4" w:rsidP="00217C90">
            <w:pPr>
              <w:spacing w:after="0" w:line="240" w:lineRule="auto"/>
              <w:jc w:val="right"/>
              <w:rPr>
                <w:rFonts w:ascii="Roboto Condensed" w:eastAsia="Times New Roman" w:hAnsi="Roboto Condensed" w:cs="Calibri"/>
                <w:sz w:val="18"/>
                <w:szCs w:val="18"/>
                <w:lang w:eastAsia="et-EE"/>
              </w:rPr>
            </w:pPr>
            <w:r w:rsidRPr="00C250C4">
              <w:rPr>
                <w:rFonts w:ascii="Roboto Condensed" w:eastAsia="Times New Roman" w:hAnsi="Roboto Condensed" w:cs="Calibri"/>
                <w:sz w:val="18"/>
                <w:szCs w:val="18"/>
                <w:lang w:eastAsia="et-EE"/>
              </w:rPr>
              <w:t>805</w:t>
            </w:r>
          </w:p>
        </w:tc>
        <w:tc>
          <w:tcPr>
            <w:tcW w:w="1417" w:type="dxa"/>
            <w:shd w:val="clear" w:color="000000" w:fill="FFFFFF"/>
            <w:vAlign w:val="center"/>
          </w:tcPr>
          <w:p w14:paraId="1A568828" w14:textId="12E8589C" w:rsidR="00217C90" w:rsidRPr="00C250C4" w:rsidRDefault="00C250C4" w:rsidP="00217C90">
            <w:pPr>
              <w:spacing w:after="0" w:line="240" w:lineRule="auto"/>
              <w:jc w:val="right"/>
              <w:rPr>
                <w:rFonts w:ascii="Roboto Condensed" w:eastAsia="Times New Roman" w:hAnsi="Roboto Condensed" w:cs="Calibri"/>
                <w:sz w:val="18"/>
                <w:szCs w:val="18"/>
                <w:lang w:eastAsia="et-EE"/>
              </w:rPr>
            </w:pPr>
            <w:r w:rsidRPr="00C250C4">
              <w:rPr>
                <w:rFonts w:ascii="Roboto Condensed" w:eastAsia="Times New Roman" w:hAnsi="Roboto Condensed" w:cs="Calibri"/>
                <w:sz w:val="18"/>
                <w:szCs w:val="18"/>
                <w:lang w:eastAsia="et-EE"/>
              </w:rPr>
              <w:t>883</w:t>
            </w:r>
          </w:p>
        </w:tc>
        <w:tc>
          <w:tcPr>
            <w:tcW w:w="1547" w:type="dxa"/>
            <w:shd w:val="clear" w:color="000000" w:fill="FFFFFF"/>
            <w:vAlign w:val="center"/>
          </w:tcPr>
          <w:p w14:paraId="04B216DD" w14:textId="78103E8D" w:rsidR="00217C90" w:rsidRPr="00C250C4" w:rsidRDefault="00C250C4" w:rsidP="00217C90">
            <w:pPr>
              <w:spacing w:after="0" w:line="240" w:lineRule="auto"/>
              <w:jc w:val="right"/>
              <w:rPr>
                <w:rFonts w:ascii="Roboto Condensed" w:eastAsia="Times New Roman" w:hAnsi="Roboto Condensed" w:cs="Calibri"/>
                <w:sz w:val="18"/>
                <w:szCs w:val="18"/>
                <w:lang w:eastAsia="et-EE"/>
              </w:rPr>
            </w:pPr>
            <w:r w:rsidRPr="00C250C4">
              <w:rPr>
                <w:rFonts w:ascii="Roboto Condensed" w:eastAsia="Times New Roman" w:hAnsi="Roboto Condensed" w:cs="Calibri"/>
                <w:sz w:val="18"/>
                <w:szCs w:val="18"/>
                <w:lang w:eastAsia="et-EE"/>
              </w:rPr>
              <w:t>879</w:t>
            </w:r>
          </w:p>
        </w:tc>
      </w:tr>
    </w:tbl>
    <w:p w14:paraId="5DE16E97" w14:textId="2A64EAD9" w:rsidR="00217C90" w:rsidRDefault="00217C90" w:rsidP="00217C90">
      <w:pPr>
        <w:spacing w:after="0" w:line="240" w:lineRule="auto"/>
        <w:rPr>
          <w:lang w:eastAsia="et-EE"/>
        </w:rPr>
        <w:sectPr w:rsidR="00217C90" w:rsidSect="00410D62">
          <w:pgSz w:w="11906" w:h="16838" w:code="9"/>
          <w:pgMar w:top="993" w:right="1281" w:bottom="1361" w:left="1140" w:header="709" w:footer="709" w:gutter="0"/>
          <w:pgNumType w:start="28"/>
          <w:cols w:space="708"/>
          <w:docGrid w:linePitch="360"/>
          <w15:footnoteColumns w:val="1"/>
        </w:sectPr>
      </w:pPr>
    </w:p>
    <w:p w14:paraId="435ABB7F" w14:textId="77777777" w:rsidR="00536D42" w:rsidRPr="00536D42" w:rsidRDefault="00536D42" w:rsidP="00536D42">
      <w:pPr>
        <w:pStyle w:val="ListParagraph"/>
        <w:rPr>
          <w:szCs w:val="20"/>
        </w:rPr>
      </w:pPr>
      <w:bookmarkStart w:id="124" w:name="_Toc163215747"/>
      <w:r w:rsidRPr="00536D42">
        <w:rPr>
          <w:szCs w:val="20"/>
        </w:rPr>
        <w:t>Siseministeeriumi valitsemisalas programmis „Kogukondlik Eesti“ jäi 2024. eelarveaastal kasutamata planeeritud eelarvekuludest 479,3 tuhat eurot. Sealhulgas piirmääraga kulude eelarvest jäi kasutamata 466,7 tuhat eurot.</w:t>
      </w:r>
    </w:p>
    <w:p w14:paraId="0AD7D6F9" w14:textId="77777777" w:rsidR="00536D42" w:rsidRPr="00536D42" w:rsidRDefault="00536D42" w:rsidP="00536D42">
      <w:pPr>
        <w:pStyle w:val="ListParagraph"/>
        <w:rPr>
          <w:szCs w:val="20"/>
        </w:rPr>
      </w:pPr>
      <w:bookmarkStart w:id="125" w:name="_Hlk198494890"/>
      <w:r w:rsidRPr="00536D42">
        <w:rPr>
          <w:szCs w:val="20"/>
        </w:rPr>
        <w:t>Piirmääraga kulude kasutamata eelarve sisaldab peamiselt toetuste eelarvet.</w:t>
      </w:r>
    </w:p>
    <w:bookmarkEnd w:id="125"/>
    <w:p w14:paraId="155ECE26" w14:textId="2557C0FC" w:rsidR="00536D42" w:rsidRPr="00536D42" w:rsidRDefault="00536D42" w:rsidP="00536D42">
      <w:pPr>
        <w:pStyle w:val="ListParagraph"/>
        <w:rPr>
          <w:szCs w:val="20"/>
        </w:rPr>
      </w:pPr>
      <w:r w:rsidRPr="00536D42">
        <w:rPr>
          <w:szCs w:val="20"/>
        </w:rPr>
        <w:t xml:space="preserve">2024. aastaks planeeritud toetusi jäi kasutamata 427,7 tuhat eurot. Toetuste </w:t>
      </w:r>
      <w:r>
        <w:rPr>
          <w:szCs w:val="20"/>
        </w:rPr>
        <w:t>eelarve jäi osaliselt kasutamata</w:t>
      </w:r>
      <w:r w:rsidRPr="00536D42">
        <w:rPr>
          <w:szCs w:val="20"/>
        </w:rPr>
        <w:t xml:space="preserve">, </w:t>
      </w:r>
      <w:r>
        <w:rPr>
          <w:szCs w:val="20"/>
        </w:rPr>
        <w:t xml:space="preserve">sest </w:t>
      </w:r>
      <w:r w:rsidRPr="00536D42">
        <w:rPr>
          <w:szCs w:val="20"/>
        </w:rPr>
        <w:t>toetus</w:t>
      </w:r>
      <w:r>
        <w:rPr>
          <w:szCs w:val="20"/>
        </w:rPr>
        <w:t>t</w:t>
      </w:r>
      <w:r w:rsidRPr="00536D42">
        <w:rPr>
          <w:szCs w:val="20"/>
        </w:rPr>
        <w:t xml:space="preserve">e saajad ei </w:t>
      </w:r>
      <w:r>
        <w:rPr>
          <w:szCs w:val="20"/>
        </w:rPr>
        <w:t xml:space="preserve">kasutanud toetusi planeeritud mahus või ajal ning ei </w:t>
      </w:r>
      <w:r w:rsidRPr="00536D42">
        <w:rPr>
          <w:szCs w:val="20"/>
        </w:rPr>
        <w:t xml:space="preserve">esitanud </w:t>
      </w:r>
      <w:r>
        <w:rPr>
          <w:szCs w:val="20"/>
        </w:rPr>
        <w:t xml:space="preserve">toetusesaajale </w:t>
      </w:r>
      <w:r w:rsidRPr="00536D42">
        <w:rPr>
          <w:szCs w:val="20"/>
        </w:rPr>
        <w:t>va</w:t>
      </w:r>
      <w:r>
        <w:rPr>
          <w:szCs w:val="20"/>
        </w:rPr>
        <w:t>jalikku</w:t>
      </w:r>
      <w:r w:rsidRPr="00536D42">
        <w:rPr>
          <w:szCs w:val="20"/>
        </w:rPr>
        <w:t xml:space="preserve"> aruandlust.</w:t>
      </w:r>
    </w:p>
    <w:p w14:paraId="71174A6A" w14:textId="46BAEF90" w:rsidR="00536D42" w:rsidRDefault="00536D42" w:rsidP="00536D42">
      <w:pPr>
        <w:pStyle w:val="ListParagraph"/>
        <w:rPr>
          <w:szCs w:val="20"/>
        </w:rPr>
      </w:pPr>
      <w:r w:rsidRPr="00536D42">
        <w:rPr>
          <w:szCs w:val="20"/>
        </w:rPr>
        <w:t>Toetuste eelarvest kantakse riigieelarvesse tagasi 58,3 tuhat eurot</w:t>
      </w:r>
      <w:r w:rsidR="00FF5310" w:rsidRPr="00FF5310">
        <w:rPr>
          <w:szCs w:val="20"/>
        </w:rPr>
        <w:t>, sest vastavalt riigieelarve seaduse § 59</w:t>
      </w:r>
      <w:r w:rsidR="00FF5310" w:rsidRPr="00FF5310">
        <w:rPr>
          <w:szCs w:val="20"/>
          <w:vertAlign w:val="superscript"/>
        </w:rPr>
        <w:t>1</w:t>
      </w:r>
      <w:r w:rsidR="00FF5310" w:rsidRPr="00FF5310">
        <w:rPr>
          <w:szCs w:val="20"/>
        </w:rPr>
        <w:t xml:space="preserve"> lg 1-le ei ole vahendeid võimalik teistkordselt üle kanda</w:t>
      </w:r>
      <w:r w:rsidRPr="00536D42">
        <w:rPr>
          <w:szCs w:val="20"/>
        </w:rPr>
        <w:t>. Ülejäänud toetuste eelarve kasutatakse 2025. aastal.</w:t>
      </w:r>
    </w:p>
    <w:p w14:paraId="71B66F90" w14:textId="4FD24454" w:rsidR="00FF5310" w:rsidRPr="00FF5310" w:rsidRDefault="00FF5310" w:rsidP="00FF5310">
      <w:pPr>
        <w:rPr>
          <w:rFonts w:cs="Times New Roman"/>
          <w:szCs w:val="20"/>
        </w:rPr>
      </w:pPr>
      <w:bookmarkStart w:id="126" w:name="_Hlk198569653"/>
      <w:r w:rsidRPr="00FF5310">
        <w:rPr>
          <w:rFonts w:cs="Times New Roman"/>
          <w:szCs w:val="20"/>
        </w:rPr>
        <w:t>2023. aastast 2024. aastasse ülekantud vahendid kasutati aasta jooksul</w:t>
      </w:r>
      <w:r>
        <w:rPr>
          <w:rFonts w:cs="Times New Roman"/>
          <w:szCs w:val="20"/>
        </w:rPr>
        <w:t>, va eelnimetatud riigieelarvesse tagastatud toetus.</w:t>
      </w:r>
    </w:p>
    <w:bookmarkEnd w:id="126"/>
    <w:p w14:paraId="6AF3356D" w14:textId="07DF8854" w:rsidR="00536D42" w:rsidRDefault="00536D42" w:rsidP="00C02FDD">
      <w:pPr>
        <w:pStyle w:val="ListParagraph"/>
      </w:pPr>
      <w:r w:rsidRPr="00536D42">
        <w:rPr>
          <w:szCs w:val="20"/>
        </w:rPr>
        <w:t>Piirmäärata kulude eelarvest jäi kasutamata 12,6 tuhat eurot. Kasutamata osa tuleneb peamiselt välistoetustest ja on seotud tehnilise abi kuludega. Välistoetuste eelarve kasutatakse ära 2025. aastal.</w:t>
      </w:r>
    </w:p>
    <w:p w14:paraId="11685041" w14:textId="77777777" w:rsidR="00052B2C" w:rsidRDefault="00052B2C" w:rsidP="00052B2C">
      <w:pPr>
        <w:spacing w:line="240" w:lineRule="auto"/>
        <w:rPr>
          <w:lang w:eastAsia="et-EE"/>
        </w:rPr>
        <w:sectPr w:rsidR="00052B2C" w:rsidSect="00052B2C">
          <w:type w:val="continuous"/>
          <w:pgSz w:w="11906" w:h="16838" w:code="9"/>
          <w:pgMar w:top="851" w:right="1281" w:bottom="1361" w:left="1140" w:header="709" w:footer="709" w:gutter="0"/>
          <w:cols w:num="2" w:space="708"/>
          <w:docGrid w:linePitch="360"/>
        </w:sectPr>
      </w:pPr>
    </w:p>
    <w:p w14:paraId="296958CE" w14:textId="17D5C17A" w:rsidR="00412099" w:rsidRPr="0042040F" w:rsidRDefault="00412099" w:rsidP="00584E5A">
      <w:pPr>
        <w:keepNext/>
        <w:keepLines/>
        <w:spacing w:before="240" w:after="120"/>
        <w:ind w:left="578" w:hanging="578"/>
        <w:jc w:val="left"/>
        <w:outlineLvl w:val="1"/>
        <w:rPr>
          <w:rFonts w:ascii="Roboto Condensed" w:eastAsiaTheme="majorEastAsia" w:hAnsi="Roboto Condensed" w:cstheme="majorBidi"/>
          <w:b/>
          <w:bCs/>
          <w:color w:val="006EB5" w:themeColor="text1"/>
          <w:sz w:val="32"/>
          <w:szCs w:val="26"/>
        </w:rPr>
        <w:sectPr w:rsidR="00412099" w:rsidRPr="0042040F" w:rsidSect="00217C90">
          <w:type w:val="continuous"/>
          <w:pgSz w:w="11906" w:h="16838" w:code="9"/>
          <w:pgMar w:top="1276" w:right="1281" w:bottom="1361" w:left="1140" w:header="709" w:footer="709" w:gutter="0"/>
          <w:pgNumType w:start="29"/>
          <w:cols w:space="708"/>
          <w:docGrid w:linePitch="360"/>
          <w15:footnoteColumns w:val="1"/>
        </w:sectPr>
      </w:pPr>
      <w:bookmarkStart w:id="127" w:name="_Toc194062249"/>
      <w:r w:rsidRPr="0042040F">
        <w:rPr>
          <w:rFonts w:ascii="Roboto Condensed" w:eastAsiaTheme="majorEastAsia" w:hAnsi="Roboto Condensed" w:cstheme="majorBidi"/>
          <w:b/>
          <w:bCs/>
          <w:color w:val="006EB5" w:themeColor="text1"/>
          <w:sz w:val="32"/>
          <w:szCs w:val="26"/>
          <w:lang w:eastAsia="et-EE"/>
        </w:rPr>
        <w:t>Olukorra analüüs</w:t>
      </w:r>
      <w:bookmarkEnd w:id="122"/>
      <w:bookmarkEnd w:id="123"/>
      <w:bookmarkEnd w:id="124"/>
      <w:bookmarkEnd w:id="127"/>
    </w:p>
    <w:p w14:paraId="69D46694" w14:textId="6138422E" w:rsidR="00052B2C" w:rsidRPr="00F01D26" w:rsidRDefault="00052B2C" w:rsidP="00052B2C">
      <w:pPr>
        <w:spacing w:before="120" w:after="120" w:line="240" w:lineRule="auto"/>
      </w:pPr>
      <w:bookmarkStart w:id="128" w:name="_Toc99378383"/>
      <w:bookmarkStart w:id="129" w:name="_Toc99378506"/>
      <w:bookmarkStart w:id="130" w:name="_Toc163215748"/>
      <w:r w:rsidRPr="00F01D26">
        <w:rPr>
          <w:b/>
          <w:bCs/>
        </w:rPr>
        <w:t>2025. aasta veebruari seisuga on Äriregistri andmetel Eestis registreeritud 22 652 MTÜ-d ja 781 sihtasutust.</w:t>
      </w:r>
      <w:r w:rsidRPr="00F01D26">
        <w:t xml:space="preserve"> See on 2239 MTÜ-d ja 52 sihtasutust vähem kui 2024. aastal. See statistiline langus ei ole omane ainult mittetulundusühingutele ja sihtasutustele, vaid tervikuna registrisse kantud juriidilistele isikutele. Kui kuni 2024. aastani juriidiliste isikute koguarv igal aastal kasvas, siis 2024. aastal toimus langus. Selle põhjuseks võib pidada 2023. a jõustunud äriregistri seadusemuudatust, mis andis registripidajale senisest paremad võimalused järelevalveks ning </w:t>
      </w:r>
      <w:r w:rsidR="00EC7E8C">
        <w:t xml:space="preserve">võimaldas </w:t>
      </w:r>
      <w:r w:rsidRPr="00F01D26">
        <w:t xml:space="preserve">registrist kiiremini kustutada mittetegutsevad juriidilised isikud. Sellest hoolimata kanti 2024. aastal registrisse 1135 uut mittetulundusühingut ja 25 sihtasutust. Olgugi et registreeritud vabaühenduste arv üksi ei taga kodanikuühiskonnast tervikpilti, võimaldab see saada siiski olulise sissevaate vabaühenduste aktiivsusele, tegutsemisvaldkondadele, vabatahtlikule tegevusele, piirkondlikest eripäradest jne. </w:t>
      </w:r>
    </w:p>
    <w:p w14:paraId="14701C34" w14:textId="7F433790" w:rsidR="00052B2C" w:rsidRPr="00F01D26" w:rsidRDefault="00052B2C" w:rsidP="00052B2C">
      <w:pPr>
        <w:spacing w:before="120" w:after="120" w:line="240" w:lineRule="auto"/>
      </w:pPr>
      <w:r w:rsidRPr="00F01D26">
        <w:t xml:space="preserve">2024. aastal kuulutas Eesti Teadusagentuur </w:t>
      </w:r>
      <w:r w:rsidR="00C1161B">
        <w:t>S</w:t>
      </w:r>
      <w:r w:rsidRPr="00F01D26">
        <w:t>otsiaal</w:t>
      </w:r>
      <w:r w:rsidR="00C1161B">
        <w:t>ministeeriumi</w:t>
      </w:r>
      <w:r w:rsidRPr="00F01D26">
        <w:t xml:space="preserve"> ja </w:t>
      </w:r>
      <w:r w:rsidR="00C1161B">
        <w:t>S</w:t>
      </w:r>
      <w:r w:rsidRPr="00F01D26">
        <w:t xml:space="preserve">iseministeeriumi tellimusel välja konkursi eesmärgiga viia läbi </w:t>
      </w:r>
      <w:r w:rsidRPr="00F01D26">
        <w:rPr>
          <w:b/>
          <w:bCs/>
        </w:rPr>
        <w:t>uuring teemal „Vabaühenduste ja vabatahtliku tegevuse arengusuundumused ja võimalused. Analüüs ja ettepanekud poliitika või sekkumiste kujundamiseks“.</w:t>
      </w:r>
      <w:r w:rsidRPr="00F01D26">
        <w:t xml:space="preserve"> </w:t>
      </w:r>
      <w:r w:rsidRPr="00F01D26">
        <w:t>Uuring koosneb kolmest osast: seiremetoodika väljatöötamine, arengusuundumuste analüüs, riiklike poliitikate elluviimise kaasamispraktikate analüüs ja soovituste andmine. Uuringu lõpptulemusi on oodata 2025. a lõpuks.</w:t>
      </w:r>
    </w:p>
    <w:p w14:paraId="2FA258F4" w14:textId="67978F7F" w:rsidR="00052B2C" w:rsidRPr="00F01D26" w:rsidRDefault="00052B2C" w:rsidP="00052B2C">
      <w:pPr>
        <w:spacing w:before="120" w:after="120" w:line="240" w:lineRule="auto"/>
      </w:pPr>
      <w:r w:rsidRPr="00F01D26">
        <w:t>Rahvusvahelise heategevusuuringu</w:t>
      </w:r>
      <w:r w:rsidRPr="00F01D26">
        <w:rPr>
          <w:b/>
          <w:bCs/>
        </w:rPr>
        <w:t xml:space="preserve"> „World Giving Index“</w:t>
      </w:r>
      <w:r w:rsidRPr="00F01D26">
        <w:rPr>
          <w:rStyle w:val="FootnoteReference"/>
          <w:b/>
          <w:bCs/>
        </w:rPr>
        <w:footnoteReference w:id="24"/>
      </w:r>
      <w:r w:rsidRPr="00F01D26">
        <w:rPr>
          <w:b/>
          <w:bCs/>
        </w:rPr>
        <w:t xml:space="preserve"> </w:t>
      </w:r>
      <w:r w:rsidRPr="00F01D26">
        <w:t>andmetel osales 2023. aastal Eestis vabatahtlikus tegevuses Eestis teadlikult 20%, annetas 41% ja aitas võõrast inimest 55% elanikest. Selle näitajaga asub Eesti 142 riigi võrdluses 84. kohal, langedes aastaga 35 kohta. Languse põhjuseks võib lugeda annetamise erakordsust 2022. a</w:t>
      </w:r>
      <w:r w:rsidR="00983EC2">
        <w:t>astal</w:t>
      </w:r>
      <w:r w:rsidRPr="00F01D26">
        <w:t xml:space="preserve"> Ukraina toetuseks, mis </w:t>
      </w:r>
      <w:r w:rsidR="00EC7E8C">
        <w:t xml:space="preserve">alates </w:t>
      </w:r>
      <w:r w:rsidRPr="00F01D26">
        <w:t>2023. a</w:t>
      </w:r>
      <w:r w:rsidR="00983EC2">
        <w:t>asta</w:t>
      </w:r>
      <w:r w:rsidR="00EC7E8C">
        <w:t>st</w:t>
      </w:r>
      <w:r w:rsidRPr="00F01D26">
        <w:t xml:space="preserve"> näita</w:t>
      </w:r>
      <w:r w:rsidR="00EC7E8C">
        <w:t>b</w:t>
      </w:r>
      <w:r w:rsidRPr="00F01D26">
        <w:t xml:space="preserve"> langustrendi. Sellest hoolimata on </w:t>
      </w:r>
      <w:r w:rsidRPr="00C1161B">
        <w:t xml:space="preserve">Eesti elanikud </w:t>
      </w:r>
      <w:r w:rsidR="00C1161B" w:rsidRPr="00C1161B">
        <w:t xml:space="preserve">muutunud </w:t>
      </w:r>
      <w:r w:rsidRPr="00C1161B">
        <w:t>aasta-aastalt üha heatahtlikumaks</w:t>
      </w:r>
      <w:r w:rsidR="00C1161B" w:rsidRPr="00C1161B">
        <w:t>.</w:t>
      </w:r>
      <w:r w:rsidRPr="00F01D26">
        <w:t xml:space="preserve"> Murekohaks on ennekõike vabatahtlikus tegevuses osalemine, mis on jõudnud platoole, kust tõusutrendi hetkel näha ei ole.</w:t>
      </w:r>
      <w:r w:rsidR="00C1161B">
        <w:t xml:space="preserve"> </w:t>
      </w:r>
      <w:r w:rsidRPr="00F01D26">
        <w:t xml:space="preserve">Kui 2022. aasta oli annetuste kogumises rekordaasta, mil vabaühendustele annetati kokku ca 96 miljonit eurot, siis 2023. aastal seda tulemust korrata ei õnnestunud. Siiski </w:t>
      </w:r>
      <w:r w:rsidRPr="00F01D26">
        <w:rPr>
          <w:b/>
          <w:bCs/>
        </w:rPr>
        <w:t>annetati 2023. a</w:t>
      </w:r>
      <w:r w:rsidR="00983EC2">
        <w:rPr>
          <w:b/>
          <w:bCs/>
        </w:rPr>
        <w:t>astal</w:t>
      </w:r>
      <w:r w:rsidRPr="00F01D26">
        <w:rPr>
          <w:b/>
          <w:bCs/>
        </w:rPr>
        <w:t xml:space="preserve"> kokku ca 78 miljonit eurot</w:t>
      </w:r>
      <w:r w:rsidRPr="00F01D26">
        <w:t>, mis on tunduvalt kõrgem võrreldes sõjaeelse perioodiga (2021. a</w:t>
      </w:r>
      <w:r w:rsidR="00983EC2">
        <w:t xml:space="preserve">astal </w:t>
      </w:r>
      <w:r w:rsidRPr="00F01D26">
        <w:t xml:space="preserve">koguti annetusi ca 56 </w:t>
      </w:r>
      <w:r w:rsidR="00983EC2">
        <w:t>miljonit eurot</w:t>
      </w:r>
      <w:r w:rsidRPr="00F01D26">
        <w:t>). Annetusi deklareerinud ühinguid on Ees</w:t>
      </w:r>
      <w:r w:rsidRPr="00F01D26">
        <w:lastRenderedPageBreak/>
        <w:t>tis üle 1600 näidates väikest kasvutrendi. Mõttekoja Praxis analüüsi kohaselt annetasid 2023. a</w:t>
      </w:r>
      <w:r w:rsidR="00983EC2">
        <w:t>astal</w:t>
      </w:r>
      <w:r w:rsidRPr="00F01D26">
        <w:t xml:space="preserve"> enim üksikisikud (ca 32 </w:t>
      </w:r>
      <w:r w:rsidR="00983EC2">
        <w:t>miljonit eurot</w:t>
      </w:r>
      <w:r w:rsidRPr="00F01D26">
        <w:t xml:space="preserve">), millele järgnesid ettevõtted (ca 17 </w:t>
      </w:r>
      <w:r w:rsidR="00983EC2">
        <w:t>miljonit eurot</w:t>
      </w:r>
      <w:r w:rsidRPr="00F01D26">
        <w:t xml:space="preserve">) ja anonüümsed annetajad ning välisannetused (ca 29 </w:t>
      </w:r>
      <w:r w:rsidR="00983EC2">
        <w:t>miljonit eurot</w:t>
      </w:r>
      <w:r w:rsidRPr="00F01D26">
        <w:t xml:space="preserve">). Valdkondade lõikes moodustasid enim annetusi kogunud esikolmiku </w:t>
      </w:r>
      <w:r w:rsidRPr="00F01D26">
        <w:rPr>
          <w:b/>
          <w:bCs/>
        </w:rPr>
        <w:t>usulised ühingud</w:t>
      </w:r>
      <w:r w:rsidRPr="00F01D26">
        <w:t xml:space="preserve"> (32%), t</w:t>
      </w:r>
      <w:r w:rsidRPr="00F01D26">
        <w:rPr>
          <w:b/>
          <w:bCs/>
        </w:rPr>
        <w:t>ervishoid</w:t>
      </w:r>
      <w:r w:rsidRPr="00F01D26">
        <w:t xml:space="preserve"> (12%) ning </w:t>
      </w:r>
      <w:r w:rsidRPr="00F01D26">
        <w:rPr>
          <w:b/>
          <w:bCs/>
        </w:rPr>
        <w:t>haridus ja teadus</w:t>
      </w:r>
      <w:r w:rsidRPr="00F01D26">
        <w:t xml:space="preserve"> (11%).</w:t>
      </w:r>
    </w:p>
    <w:p w14:paraId="023B517A" w14:textId="6D8EB2D4" w:rsidR="00052B2C" w:rsidRPr="00F01D26" w:rsidRDefault="00052B2C" w:rsidP="00052B2C">
      <w:pPr>
        <w:spacing w:before="120" w:after="120" w:line="240" w:lineRule="auto"/>
      </w:pPr>
      <w:r w:rsidRPr="00F01D26">
        <w:rPr>
          <w:b/>
          <w:bCs/>
        </w:rPr>
        <w:t xml:space="preserve">Lõppes siseministeeriumi strateegiline partnerlus perioodil 2021-2024 </w:t>
      </w:r>
      <w:r w:rsidRPr="00F01D26">
        <w:t>Vabaühenduste Liidu ja MTÜ-ga Maakondlikud Arenduskeskused, MTÜ-ga Sotsiaalse Innovatsiooni Labor ja MTÜ-ga Sotsiaalsete Ettevõtete Võrgustik. Nimetatud partnerid viisid ellu tegevusi, mis panustasid „Kogukondliku Eesti“ programmi järgmistesse suundadesse: teadlikud ja aktiivsed elanikud</w:t>
      </w:r>
      <w:r w:rsidR="00EA4301">
        <w:t>,</w:t>
      </w:r>
      <w:r w:rsidRPr="00F01D26">
        <w:t xml:space="preserve"> hoolivad ja võimekad kogukonnad</w:t>
      </w:r>
      <w:r w:rsidR="00C1161B">
        <w:t>,</w:t>
      </w:r>
      <w:r w:rsidRPr="00F01D26">
        <w:t xml:space="preserve"> võimekad vabaühendused</w:t>
      </w:r>
      <w:r w:rsidR="00C1161B">
        <w:t>.</w:t>
      </w:r>
      <w:r w:rsidRPr="00F01D26">
        <w:t xml:space="preserve"> võimekad sotsiaalsed ettevõtted. 2024. a</w:t>
      </w:r>
      <w:r w:rsidR="00983EC2">
        <w:t>asta</w:t>
      </w:r>
      <w:r w:rsidRPr="00F01D26">
        <w:t xml:space="preserve"> lõpus alustas </w:t>
      </w:r>
      <w:r w:rsidR="00983EC2">
        <w:t>S</w:t>
      </w:r>
      <w:r w:rsidRPr="00F01D26">
        <w:t>iseministeerium uue partnerlusperioodi ettevalmistustega, mille tulemusena leitakse partnerid eelduslikult 2025. a</w:t>
      </w:r>
      <w:r w:rsidR="00983EC2">
        <w:t>asta</w:t>
      </w:r>
      <w:r w:rsidRPr="00F01D26">
        <w:t xml:space="preserve"> esimeses pooles, et </w:t>
      </w:r>
      <w:r w:rsidRPr="00F01D26">
        <w:rPr>
          <w:b/>
          <w:bCs/>
        </w:rPr>
        <w:t>edendada kodanikuharidust, arutelukultuuri, vabakonna elujõulisust ja kodanikuruumi.</w:t>
      </w:r>
      <w:r w:rsidRPr="00F01D26">
        <w:t xml:space="preserve"> Tööd jätkavad ka senised partnerid MTÜ-d Eesti Külaliikumine Kodukant ning Eesti Rahvaülikoolide Liit koostöös MTÜ-ga Maakondlikud Arenduskeskused. Mõlemad partnerid viivad ellu piirkondlikele kogukondadele mõeldud praktilisi tegevusi, et rakendada kogukonnakeskse lähenemisviisi mudelit, ning kavandavad, korraldavad ja viivad kogukondades läbi elanikkonnakaitse kriisivalmiduse ja kodanikukaitse koolitusi koostöös eri osaliste, sh kohalike omavalitsuste ja riigiasutustega. Siseministeerium peab strateegilise partnerluse formaati oluliseks instrumendiks avatud ja kaasaval valitsemisel ning koosloomelises poliitikakujundamises</w:t>
      </w:r>
      <w:r w:rsidR="00C1161B">
        <w:t>.</w:t>
      </w:r>
      <w:r w:rsidRPr="00F01D26">
        <w:t xml:space="preserve"> </w:t>
      </w:r>
      <w:r w:rsidR="00C1161B">
        <w:t>E</w:t>
      </w:r>
      <w:r w:rsidRPr="00F01D26">
        <w:t xml:space="preserve">esmärk on laiendada seda enamate avaliku sektori asutusteni. </w:t>
      </w:r>
    </w:p>
    <w:p w14:paraId="38B157B7" w14:textId="3880551A" w:rsidR="00052B2C" w:rsidRPr="00F01D26" w:rsidRDefault="00052B2C" w:rsidP="00052B2C">
      <w:pPr>
        <w:spacing w:before="120" w:after="120" w:line="240" w:lineRule="auto"/>
      </w:pPr>
      <w:r w:rsidRPr="00F01D26">
        <w:rPr>
          <w:b/>
          <w:bCs/>
        </w:rPr>
        <w:t>2024. aastal jätkus kodanikuühiskonna innovatsioonifond</w:t>
      </w:r>
      <w:r w:rsidR="00C1161B">
        <w:rPr>
          <w:b/>
          <w:bCs/>
        </w:rPr>
        <w:t>i töö</w:t>
      </w:r>
      <w:r w:rsidRPr="00F01D26">
        <w:t xml:space="preserve">, mille strateegiline eesmärk on suunata kohalikke omavalitsusi ja kogukondi looma ja arendama koostöö- ja kaasamisvorme </w:t>
      </w:r>
      <w:r w:rsidRPr="00F01D26">
        <w:rPr>
          <w:b/>
          <w:bCs/>
        </w:rPr>
        <w:t>kogukonnakeskse valitsemisviisi</w:t>
      </w:r>
      <w:r w:rsidRPr="00F01D26">
        <w:rPr>
          <w:rStyle w:val="FootnoteReference"/>
          <w:b/>
          <w:bCs/>
        </w:rPr>
        <w:footnoteReference w:id="25"/>
      </w:r>
      <w:r w:rsidRPr="00F01D26">
        <w:t xml:space="preserve"> põhimõtetest lähtuvalt. Samuti on selle eesmärk edendada osalusdemokraatiat ning toetada elanike heaolu, turvatunnet ja </w:t>
      </w:r>
      <w:r w:rsidRPr="00F01D26">
        <w:t>koostööd inimeste ja ametkondade vahel. 2024. aastal jätkus fookusteemana elanikkonnakaitse ja selle võimekuse suurendamine kohalikul tasandil. Sihtasutuse Kodanikuühiskonna Sihtkapital (KÜSK) koordineeritavast fondist on samade eesmärkide tarbeks võimalik raha taotleda ka 2025. aastal. Möödunud aastal oli fondi baaseelarve 875 000 eurot ja toetusi sai taotleda igast kohalikust omavalitsusest.</w:t>
      </w:r>
    </w:p>
    <w:p w14:paraId="067EC946" w14:textId="05E97D37" w:rsidR="00052B2C" w:rsidRPr="00F01D26" w:rsidRDefault="00052B2C" w:rsidP="00052B2C">
      <w:pPr>
        <w:spacing w:before="120" w:after="120" w:line="240" w:lineRule="auto"/>
      </w:pPr>
      <w:r w:rsidRPr="00F01D26">
        <w:rPr>
          <w:b/>
          <w:bCs/>
        </w:rPr>
        <w:t>Jätkus sotsiaalse innovatsiooni valdkonna sihipärane arendamine,</w:t>
      </w:r>
      <w:r w:rsidRPr="00F01D26">
        <w:t xml:space="preserve"> mille raames käivitati kaks olulist </w:t>
      </w:r>
      <w:r w:rsidR="003107FA">
        <w:t>S</w:t>
      </w:r>
      <w:r w:rsidRPr="00F01D26">
        <w:t>iseministeeriumi poolt kaasrahastatavat projekti. Esimene neist on Euroopa Sotsiaalfond+ ja S</w:t>
      </w:r>
      <w:r w:rsidR="003107FA">
        <w:t xml:space="preserve">otsiaalse </w:t>
      </w:r>
      <w:r w:rsidRPr="00F01D26">
        <w:t>I</w:t>
      </w:r>
      <w:r w:rsidR="003107FA">
        <w:t>nnovatsioonifond</w:t>
      </w:r>
      <w:r w:rsidRPr="00F01D26">
        <w:t xml:space="preserve">+ toetusel elluviidav </w:t>
      </w:r>
      <w:r w:rsidRPr="00F01D26">
        <w:rPr>
          <w:b/>
          <w:bCs/>
        </w:rPr>
        <w:t>sotsiaalse innovatsiooni kompetentsikeskuse jätkuprojekt</w:t>
      </w:r>
      <w:r w:rsidRPr="00F01D26">
        <w:t xml:space="preserve"> aastateks 2024–2028, mille eesmärk on tugevdada kompetentsikeskuse ja võrgustiku suutlikkust ning edendada koostööd sotsiaalse innovatsiooni ökosüsteemis tegutsejate vahel. Projekti raames töötatakse välja kompetentsikeskuse strateegia, viiakse läbi erinevaid uuringuid ning arendatakse rahvusvahelist koostööd. Teine oluline algatus, </w:t>
      </w:r>
      <w:r w:rsidRPr="00F01D26">
        <w:rPr>
          <w:b/>
          <w:bCs/>
        </w:rPr>
        <w:t>Šveitsi-Eesti koostööprogramm</w:t>
      </w:r>
      <w:r w:rsidRPr="00F01D26">
        <w:t xml:space="preserve"> „Sotsiaalse kaasatuse toetamine“, keskendub kodanikuühiskonna ja sotsiaalse innovatsiooni edendamisele. Programmi vastutav elluviija on KÜSK, kes toetab sotsiaalse innovatsiooni kaudu kodanikuühiskonna sotsiaalse sidususe suurendamist ning kaasavat ühiskonda edendavate algatuste tugevdamist.</w:t>
      </w:r>
    </w:p>
    <w:p w14:paraId="48FC38FA" w14:textId="344A3A89" w:rsidR="00052B2C" w:rsidRPr="00F01D26" w:rsidRDefault="00052B2C" w:rsidP="00052B2C">
      <w:pPr>
        <w:spacing w:before="120" w:after="120" w:line="240" w:lineRule="auto"/>
        <w:rPr>
          <w:b/>
          <w:bCs/>
        </w:rPr>
      </w:pPr>
      <w:r w:rsidRPr="00F01D26">
        <w:rPr>
          <w:b/>
          <w:bCs/>
        </w:rPr>
        <w:t xml:space="preserve">KÜSK jätkas Euroopa Sotsiaalfondist toetatava tegevuse „Kodanikuühiskonna mõju suurendamine ja arengu toetamine läbi laste ja noorte aktiivsuse kasvatamise“ elluviimist. </w:t>
      </w:r>
      <w:r w:rsidRPr="00F01D26">
        <w:t>2024. aasta</w:t>
      </w:r>
      <w:r w:rsidR="00A42DF3">
        <w:t>l</w:t>
      </w:r>
      <w:r w:rsidRPr="00F01D26">
        <w:t xml:space="preserve"> viidi läbi ettevalmistavad töögruppide kohtumised, kaardistati valdkonna vajadused ning korraldati hanked leidmaks arenguprogrammi ja koolituste läbiviijad. Maakondlike </w:t>
      </w:r>
      <w:r w:rsidR="00B312A8">
        <w:t>A</w:t>
      </w:r>
      <w:r w:rsidRPr="00F01D26">
        <w:t>renduskeskuste vabaühenduste konsultantidele ning kohalike omavalitsuste ametnikele suunatud arenguprogrammi elluviijaks valiti DD Akadeemia ning vabaühendustele mõeldud koolitusi ning tööriistakasti loomist viib ellu Mõttekoda Praxis. 2025. aasta veebruariks on mõlema tegevussuunaga aktiivselt alustatud, liikudes edasi kodanikuühiskonna arendamise ja noorte kaasamise tugevdamise suunas.</w:t>
      </w:r>
    </w:p>
    <w:p w14:paraId="3FCAF5B2" w14:textId="48A24930" w:rsidR="00B461FD" w:rsidRPr="00F01D26" w:rsidRDefault="00052B2C" w:rsidP="00B461FD">
      <w:pPr>
        <w:sectPr w:rsidR="00B461FD" w:rsidRPr="00F01D26" w:rsidSect="00410D62">
          <w:type w:val="continuous"/>
          <w:pgSz w:w="11906" w:h="16838" w:code="9"/>
          <w:pgMar w:top="1134" w:right="1281" w:bottom="1361" w:left="1140" w:header="709" w:footer="709" w:gutter="0"/>
          <w:pgNumType w:start="29"/>
          <w:cols w:num="2" w:space="708"/>
          <w:titlePg/>
          <w:docGrid w:linePitch="360"/>
          <w15:footnoteColumns w:val="1"/>
        </w:sectPr>
      </w:pPr>
      <w:r w:rsidRPr="00F01D26">
        <w:lastRenderedPageBreak/>
        <w:t xml:space="preserve">Ülemaailmne kodanikuühiskonna ühendusi ja liite koondav võrgustik </w:t>
      </w:r>
      <w:r w:rsidRPr="00F01D26">
        <w:rPr>
          <w:i/>
          <w:iCs/>
        </w:rPr>
        <w:t>Civicus</w:t>
      </w:r>
      <w:r w:rsidRPr="00F01D26">
        <w:t xml:space="preserve"> liigitab kodanikuruumi Eestis avatuks (skoor 93 p 100-st). </w:t>
      </w:r>
      <w:r w:rsidRPr="00F01D26">
        <w:rPr>
          <w:i/>
          <w:iCs/>
        </w:rPr>
        <w:t>European Civic Forum Civic Space Report</w:t>
      </w:r>
      <w:r w:rsidRPr="00F01D26">
        <w:t xml:space="preserve"> 2024 toob välja, et </w:t>
      </w:r>
      <w:r w:rsidRPr="00F01D26">
        <w:rPr>
          <w:b/>
          <w:bCs/>
        </w:rPr>
        <w:t>Eesti kodanikuruumi olukorda hinnatakse keskmisest paremaks</w:t>
      </w:r>
      <w:r w:rsidRPr="00F01D26">
        <w:t>, kuid tuuakse välja murettekitavaid trende, nt vabaühenduste rahastamine ning selle piiratus, avatud valitsemise kvaliteet suhetes vabakonnaga, vähemusgruppide diskrimineerimine ning vaenukõne seaduse eelnõu diskussioon ühiskonnas ning poliitikute seas.</w:t>
      </w:r>
      <w:r w:rsidRPr="00F01D26">
        <w:rPr>
          <w:b/>
          <w:bCs/>
        </w:rPr>
        <w:t xml:space="preserve"> </w:t>
      </w:r>
      <w:r w:rsidRPr="00F01D26">
        <w:t>Kuigi oleme juhtivate demokraatiate hulgas maailmas</w:t>
      </w:r>
      <w:r w:rsidRPr="00F01D26">
        <w:rPr>
          <w:rStyle w:val="FootnoteReference"/>
        </w:rPr>
        <w:footnoteReference w:id="26"/>
      </w:r>
      <w:r w:rsidRPr="00F01D26">
        <w:t>, on</w:t>
      </w:r>
      <w:r w:rsidRPr="00F01D26">
        <w:rPr>
          <w:b/>
          <w:bCs/>
        </w:rPr>
        <w:t xml:space="preserve"> demokraatia </w:t>
      </w:r>
      <w:r w:rsidRPr="00F01D26">
        <w:rPr>
          <w:b/>
          <w:bCs/>
        </w:rPr>
        <w:t xml:space="preserve">tervis Eestis jäänud viimastel aastatel suuresti samale tasemele </w:t>
      </w:r>
      <w:r w:rsidRPr="00F01D26">
        <w:t>ning Eesti kõrge koht pingereas olnud pigem demokraatia vähikäigu tulemus teistes riikides. Eesti elanike tunnetus oma võimalustest ühiskonda mõjutada viimase paari aasta jooksul ei ole drastiliselt muutunud</w:t>
      </w:r>
      <w:r w:rsidRPr="00F01D26">
        <w:rPr>
          <w:rStyle w:val="FootnoteReference"/>
        </w:rPr>
        <w:footnoteReference w:id="27"/>
      </w:r>
      <w:r w:rsidRPr="00F01D26">
        <w:t>. Samas võimalus oma arvamust avaldada kohalikes küsimustes (41%) on OECD keskmisega samal tasemel</w:t>
      </w:r>
      <w:r w:rsidR="00B312A8">
        <w:t>.</w:t>
      </w:r>
      <w:r w:rsidRPr="00F01D26">
        <w:t xml:space="preserve"> </w:t>
      </w:r>
      <w:r w:rsidR="00B312A8">
        <w:t>N</w:t>
      </w:r>
      <w:r w:rsidRPr="00F01D26">
        <w:t>äitajad poliitilise süsteemi kohta</w:t>
      </w:r>
      <w:r w:rsidR="00B312A8" w:rsidRPr="00B312A8">
        <w:t xml:space="preserve"> </w:t>
      </w:r>
      <w:r w:rsidR="00B312A8" w:rsidRPr="00F01D26">
        <w:t>on OECD keskmisega tunduvalt madalamad</w:t>
      </w:r>
      <w:r w:rsidR="00B312A8">
        <w:t xml:space="preserve">: </w:t>
      </w:r>
      <w:r w:rsidRPr="00F01D26">
        <w:t>inimeste kaasa rääki</w:t>
      </w:r>
      <w:r w:rsidR="00B312A8">
        <w:t>mise võimaldamine</w:t>
      </w:r>
      <w:r w:rsidRPr="00F01D26">
        <w:t xml:space="preserve"> (17% vs 30% OECD) ja valitsus</w:t>
      </w:r>
      <w:r w:rsidR="00B312A8">
        <w:t>e poolt</w:t>
      </w:r>
      <w:r w:rsidRPr="00F01D26">
        <w:t xml:space="preserve"> kodanike konsultatsioonilt saadud sisendi</w:t>
      </w:r>
      <w:r w:rsidR="00B312A8">
        <w:t xml:space="preserve"> kasutamine</w:t>
      </w:r>
      <w:r w:rsidRPr="00F01D26">
        <w:t xml:space="preserve"> (20% vs 32% OECD).</w:t>
      </w:r>
      <w:r w:rsidRPr="00F01D26">
        <w:rPr>
          <w:rStyle w:val="FootnoteReference"/>
        </w:rPr>
        <w:footnoteReference w:id="28"/>
      </w:r>
    </w:p>
    <w:p w14:paraId="3F47FCE6" w14:textId="5FC091EB" w:rsidR="00AA6BC7" w:rsidRPr="00F01D26" w:rsidRDefault="00AA6BC7" w:rsidP="00052B2C">
      <w:pPr>
        <w:keepNext/>
        <w:keepLines/>
        <w:spacing w:before="240" w:after="120"/>
        <w:ind w:left="578" w:hanging="578"/>
        <w:jc w:val="left"/>
        <w:outlineLvl w:val="1"/>
        <w:rPr>
          <w:rFonts w:ascii="Roboto Condensed" w:eastAsiaTheme="majorEastAsia" w:hAnsi="Roboto Condensed" w:cstheme="majorBidi"/>
          <w:b/>
          <w:bCs/>
          <w:color w:val="006EB5" w:themeColor="text1"/>
          <w:sz w:val="32"/>
          <w:szCs w:val="26"/>
          <w:lang w:eastAsia="et-EE"/>
        </w:rPr>
      </w:pPr>
      <w:bookmarkStart w:id="131" w:name="_Toc194062250"/>
      <w:r w:rsidRPr="00F01D26">
        <w:rPr>
          <w:rFonts w:ascii="Roboto Condensed" w:eastAsiaTheme="majorEastAsia" w:hAnsi="Roboto Condensed" w:cstheme="majorBidi"/>
          <w:b/>
          <w:bCs/>
          <w:color w:val="006EB5" w:themeColor="text1"/>
          <w:sz w:val="32"/>
          <w:szCs w:val="26"/>
          <w:lang w:eastAsia="et-EE"/>
        </w:rPr>
        <w:t>Programmi tegevuste elluviimine 202</w:t>
      </w:r>
      <w:r w:rsidR="004E3520" w:rsidRPr="00F01D26">
        <w:rPr>
          <w:rFonts w:ascii="Roboto Condensed" w:eastAsiaTheme="majorEastAsia" w:hAnsi="Roboto Condensed" w:cstheme="majorBidi"/>
          <w:b/>
          <w:bCs/>
          <w:color w:val="006EB5" w:themeColor="text1"/>
          <w:sz w:val="32"/>
          <w:szCs w:val="26"/>
          <w:lang w:eastAsia="et-EE"/>
        </w:rPr>
        <w:t>4</w:t>
      </w:r>
      <w:r w:rsidRPr="00F01D26">
        <w:rPr>
          <w:rFonts w:ascii="Roboto Condensed" w:eastAsiaTheme="majorEastAsia" w:hAnsi="Roboto Condensed" w:cstheme="majorBidi"/>
          <w:b/>
          <w:bCs/>
          <w:color w:val="006EB5" w:themeColor="text1"/>
          <w:sz w:val="32"/>
          <w:szCs w:val="26"/>
          <w:lang w:eastAsia="et-EE"/>
        </w:rPr>
        <w:t>. aasta</w:t>
      </w:r>
      <w:bookmarkEnd w:id="128"/>
      <w:bookmarkEnd w:id="129"/>
      <w:r w:rsidRPr="00F01D26">
        <w:rPr>
          <w:rFonts w:ascii="Roboto Condensed" w:eastAsiaTheme="majorEastAsia" w:hAnsi="Roboto Condensed" w:cstheme="majorBidi"/>
          <w:b/>
          <w:bCs/>
          <w:color w:val="006EB5" w:themeColor="text1"/>
          <w:sz w:val="32"/>
          <w:szCs w:val="26"/>
          <w:lang w:eastAsia="et-EE"/>
        </w:rPr>
        <w:t>l</w:t>
      </w:r>
      <w:bookmarkEnd w:id="130"/>
      <w:bookmarkEnd w:id="131"/>
    </w:p>
    <w:p w14:paraId="47BDDB38" w14:textId="77777777" w:rsidR="00AA6BC7" w:rsidRPr="00F01D26" w:rsidRDefault="00AA6BC7" w:rsidP="00AA6BC7">
      <w:pPr>
        <w:keepNext/>
        <w:keepLines/>
        <w:spacing w:before="240" w:after="120"/>
        <w:jc w:val="left"/>
        <w:outlineLvl w:val="1"/>
        <w:rPr>
          <w:rFonts w:ascii="Roboto Condensed" w:eastAsiaTheme="majorEastAsia" w:hAnsi="Roboto Condensed" w:cstheme="majorBidi"/>
          <w:color w:val="006EB5" w:themeColor="text1"/>
          <w:sz w:val="32"/>
          <w:szCs w:val="26"/>
          <w:lang w:eastAsia="et-EE"/>
        </w:rPr>
        <w:sectPr w:rsidR="00AA6BC7" w:rsidRPr="00F01D26" w:rsidSect="00AC70BA">
          <w:type w:val="continuous"/>
          <w:pgSz w:w="11906" w:h="16838" w:code="9"/>
          <w:pgMar w:top="1134" w:right="1281" w:bottom="1361" w:left="1140" w:header="709" w:footer="709" w:gutter="0"/>
          <w:pgNumType w:start="23"/>
          <w:cols w:space="708"/>
          <w:titlePg/>
          <w:docGrid w:linePitch="360"/>
          <w15:footnoteColumns w:val="1"/>
        </w:sectPr>
      </w:pPr>
    </w:p>
    <w:p w14:paraId="598FE11D" w14:textId="58F22134" w:rsidR="00AA6BC7" w:rsidRPr="00F01D26" w:rsidRDefault="00AA6BC7" w:rsidP="00AA6BC7">
      <w:pPr>
        <w:shd w:val="clear" w:color="auto" w:fill="D9F0FA" w:themeFill="accent3" w:themeFillTint="33"/>
        <w:jc w:val="left"/>
        <w:rPr>
          <w:rFonts w:asciiTheme="majorHAnsi" w:hAnsiTheme="majorHAnsi"/>
          <w:color w:val="0070C0"/>
          <w:sz w:val="24"/>
          <w:szCs w:val="24"/>
        </w:rPr>
      </w:pPr>
      <w:r w:rsidRPr="00F01D26">
        <w:rPr>
          <w:rFonts w:asciiTheme="majorHAnsi" w:hAnsiTheme="majorHAnsi"/>
          <w:b/>
          <w:bCs/>
          <w:color w:val="0070C0"/>
          <w:sz w:val="24"/>
          <w:szCs w:val="24"/>
        </w:rPr>
        <w:t>Programmi tegevus 1.</w:t>
      </w:r>
      <w:r w:rsidRPr="00F01D26">
        <w:rPr>
          <w:rFonts w:asciiTheme="majorHAnsi" w:hAnsiTheme="majorHAnsi"/>
          <w:color w:val="0070C0"/>
          <w:sz w:val="24"/>
          <w:szCs w:val="24"/>
        </w:rPr>
        <w:t xml:space="preserve"> Kodanikuühiskonna arengu toetamine</w:t>
      </w:r>
      <w:r w:rsidR="00C73CA8" w:rsidRPr="00F01D26">
        <w:rPr>
          <w:rStyle w:val="FootnoteReference"/>
          <w:rFonts w:asciiTheme="majorHAnsi" w:hAnsiTheme="majorHAnsi"/>
          <w:color w:val="0070C0"/>
          <w:sz w:val="24"/>
          <w:szCs w:val="24"/>
        </w:rPr>
        <w:footnoteReference w:id="29"/>
      </w:r>
    </w:p>
    <w:p w14:paraId="493A0F38" w14:textId="77777777" w:rsidR="0042040F" w:rsidRPr="00F01D26" w:rsidRDefault="0042040F" w:rsidP="00AA6BC7">
      <w:pPr>
        <w:jc w:val="left"/>
        <w:rPr>
          <w:rFonts w:asciiTheme="majorHAnsi" w:hAnsiTheme="majorHAnsi"/>
          <w:b/>
          <w:bCs/>
          <w:color w:val="0070C0"/>
          <w:sz w:val="24"/>
          <w:szCs w:val="24"/>
        </w:rPr>
        <w:sectPr w:rsidR="0042040F" w:rsidRPr="00F01D26" w:rsidSect="00DB7726">
          <w:type w:val="continuous"/>
          <w:pgSz w:w="11906" w:h="16838" w:code="9"/>
          <w:pgMar w:top="1361" w:right="1247" w:bottom="1361" w:left="1134" w:header="709" w:footer="709" w:gutter="0"/>
          <w:pgNumType w:start="30"/>
          <w:cols w:space="708"/>
          <w:titlePg/>
          <w:docGrid w:linePitch="360"/>
          <w15:footnoteColumns w:val="1"/>
        </w:sectPr>
      </w:pPr>
    </w:p>
    <w:p w14:paraId="7FBBF358" w14:textId="77777777" w:rsidR="00AA6BC7" w:rsidRPr="00F01D26" w:rsidRDefault="00AA6BC7" w:rsidP="009B585C">
      <w:pPr>
        <w:spacing w:before="120" w:after="120" w:line="240" w:lineRule="auto"/>
        <w:rPr>
          <w:rFonts w:asciiTheme="majorHAnsi" w:hAnsiTheme="majorHAnsi"/>
          <w:color w:val="0070C0"/>
          <w:sz w:val="24"/>
          <w:szCs w:val="24"/>
        </w:rPr>
      </w:pPr>
      <w:r w:rsidRPr="00F01D26">
        <w:rPr>
          <w:rFonts w:asciiTheme="majorHAnsi" w:hAnsiTheme="majorHAnsi"/>
          <w:b/>
          <w:bCs/>
          <w:color w:val="0070C0"/>
          <w:sz w:val="24"/>
          <w:szCs w:val="24"/>
        </w:rPr>
        <w:t>Oodatav tulemus 1.1.</w:t>
      </w:r>
      <w:r w:rsidRPr="00F01D26">
        <w:rPr>
          <w:rFonts w:asciiTheme="majorHAnsi" w:hAnsiTheme="majorHAnsi"/>
          <w:color w:val="0070C0"/>
          <w:sz w:val="24"/>
          <w:szCs w:val="24"/>
        </w:rPr>
        <w:t xml:space="preserve"> Teadlikud ja aktiivsed elanikud</w:t>
      </w:r>
    </w:p>
    <w:p w14:paraId="60E7D100" w14:textId="66833C33" w:rsidR="00B461FD" w:rsidRPr="00F01D26" w:rsidRDefault="00B461FD" w:rsidP="00B461FD">
      <w:pPr>
        <w:spacing w:before="120" w:after="120" w:line="240" w:lineRule="auto"/>
        <w:rPr>
          <w:szCs w:val="20"/>
        </w:rPr>
      </w:pPr>
      <w:r w:rsidRPr="00F01D26">
        <w:rPr>
          <w:b/>
          <w:bCs/>
          <w:szCs w:val="20"/>
        </w:rPr>
        <w:t>2024. aastal seadis siseministeerium fookusesse noorte osaluse suurendamise ja nende aktiivsema kaasamise kodanikuühiskonda.</w:t>
      </w:r>
      <w:r w:rsidRPr="00F01D26">
        <w:rPr>
          <w:szCs w:val="20"/>
        </w:rPr>
        <w:t xml:space="preserve"> Lisaks Euroopa Sotsiaalfondi toetatud tegevusele „Kodanikuühiskonna mõju suurendamine ja arengu toetamine läbi laste ja noorte aktiivsuse kasvatamise“ tihendasime koostööd Haridus- ja Teadusministeeriumi noorte- ja andepoliitika ekspertidega, et paremini koordineerida noortele suunatud algatusi ja vältida poliitikavaldkondade eraldatust. Samuti analüüsisime </w:t>
      </w:r>
      <w:r w:rsidR="00B312A8">
        <w:rPr>
          <w:szCs w:val="20"/>
        </w:rPr>
        <w:t>S</w:t>
      </w:r>
      <w:r w:rsidRPr="00F01D26">
        <w:rPr>
          <w:szCs w:val="20"/>
        </w:rPr>
        <w:t xml:space="preserve">iseministeeriumi noortenõukogu loomise vajadust ja võimalikku mõju. </w:t>
      </w:r>
    </w:p>
    <w:p w14:paraId="3849DE71" w14:textId="3200F116" w:rsidR="00B461FD" w:rsidRPr="00F01D26" w:rsidRDefault="00B461FD" w:rsidP="00B461FD">
      <w:pPr>
        <w:rPr>
          <w:rFonts w:ascii="Aptos" w:eastAsia="Aptos" w:hAnsi="Aptos" w:cs="Times New Roman"/>
          <w:kern w:val="2"/>
          <w:sz w:val="22"/>
          <w14:ligatures w14:val="standardContextual"/>
        </w:rPr>
      </w:pPr>
      <w:r w:rsidRPr="00F01D26">
        <w:rPr>
          <w:szCs w:val="20"/>
        </w:rPr>
        <w:t xml:space="preserve">18. novembril 2024 </w:t>
      </w:r>
      <w:r w:rsidRPr="00F01D26">
        <w:rPr>
          <w:b/>
          <w:bCs/>
          <w:szCs w:val="20"/>
        </w:rPr>
        <w:t>toimus Riigikogus Eesti kodanikuühiskonna arengu kontseptsiooni (EKAK) rakendamise raames põhiseaduskomisjoni, sotsiaalkomisjoni ja kultuurikomisjoni avalik kodanikuühiskonna arengu</w:t>
      </w:r>
      <w:r w:rsidR="00A80672">
        <w:rPr>
          <w:b/>
          <w:bCs/>
          <w:szCs w:val="20"/>
        </w:rPr>
        <w:t xml:space="preserve"> teemaline </w:t>
      </w:r>
      <w:r w:rsidR="00A80672" w:rsidRPr="00F01D26">
        <w:rPr>
          <w:b/>
          <w:bCs/>
          <w:szCs w:val="20"/>
        </w:rPr>
        <w:t xml:space="preserve">istung </w:t>
      </w:r>
      <w:r w:rsidRPr="00F01D26">
        <w:rPr>
          <w:b/>
          <w:bCs/>
          <w:szCs w:val="20"/>
        </w:rPr>
        <w:t>„Tugev kodanikuühiskond kui demokraatia alustala. Kollektiivsete pöördumiste roll ja mõju“.</w:t>
      </w:r>
      <w:r w:rsidRPr="00F01D26">
        <w:rPr>
          <w:szCs w:val="20"/>
        </w:rPr>
        <w:t xml:space="preserve"> Istungid toi</w:t>
      </w:r>
      <w:r w:rsidRPr="00F01D26">
        <w:rPr>
          <w:szCs w:val="20"/>
        </w:rPr>
        <w:t>muvad iga kahe aasta tagant, lähtudes põhiseaduskomisjoni algatusel kehtestatud põhimõttest käsitleda kodanikuühiskonna arengut kui riiklikult olulist küsimust. Istungil andis siseminister Lauri Läänemets ülevaate kodanikuühiskonna arengust ja väljakutsetest Eestis. Tallinna Ülikooli ühiskonnateaduste instituudi poliitilise sotsioloogia kaasprofessor Dr. Mari-Liis Jakobson analüüsis Eesti demokraatia hetkeseisu. Kuna kollektiivsete pöördumiste võimalus tähistas Eestis 10 tegutsemisaastat, käsitles Tallinna Tehnikaülikooli Ragnar Nurkse innovatsiooni ja valitsemise instituudi teadmussiirde juht Dr. Külli Taro kollektiivsete pöördumiste õigust kui osalusdemokraatia vormi, tuues esile selle rakendamisel ilmnenud takistused. Hiljutise arvamusküsitluse kohaselt on vähemalt korra allkirjastanud mõne algatuse 27% Eesti elanikest. Taro sõnul on Eestis probleemiks kodanikuõpetuse olukord, kuna</w:t>
      </w:r>
      <w:r w:rsidRPr="00F01D26">
        <w:rPr>
          <w:rFonts w:ascii="Aptos" w:eastAsia="Aptos" w:hAnsi="Aptos" w:cs="Times New Roman"/>
          <w:kern w:val="2"/>
          <w:sz w:val="22"/>
          <w14:ligatures w14:val="standardContextual"/>
        </w:rPr>
        <w:t xml:space="preserve"> </w:t>
      </w:r>
      <w:r w:rsidRPr="00F01D26">
        <w:rPr>
          <w:szCs w:val="20"/>
        </w:rPr>
        <w:t xml:space="preserve">paljudel puudub teadmine, millised </w:t>
      </w:r>
      <w:r w:rsidRPr="00F01D26">
        <w:rPr>
          <w:szCs w:val="20"/>
        </w:rPr>
        <w:lastRenderedPageBreak/>
        <w:t>küsimused kuuluvad Riigikogu pädevusse ning millised mitte. Samuti on algatuste menetlemine kohalikes omavalitsustes olnud keeruline.</w:t>
      </w:r>
    </w:p>
    <w:p w14:paraId="04E76F0B" w14:textId="473EE972" w:rsidR="00B461FD" w:rsidRPr="00F01D26" w:rsidRDefault="00B461FD" w:rsidP="00B461FD">
      <w:pPr>
        <w:spacing w:before="120" w:after="120" w:line="240" w:lineRule="auto"/>
        <w:rPr>
          <w:szCs w:val="20"/>
        </w:rPr>
      </w:pPr>
      <w:r w:rsidRPr="00F01D26">
        <w:rPr>
          <w:b/>
          <w:bCs/>
          <w:szCs w:val="20"/>
        </w:rPr>
        <w:t>26. novembril tähistatakse Eestis kodanikupäeva.</w:t>
      </w:r>
      <w:r w:rsidRPr="00F01D26">
        <w:rPr>
          <w:szCs w:val="20"/>
        </w:rPr>
        <w:t xml:space="preserve"> Kodanikupäeval tõstetakse esile tegusate ja ettevõtlike inimeste panust Eesti ühiskonna arengusse. 26. novembril 2024 toimus kodanikupäeva pidulik tänuüritus, kus anti üle 15 kodanikupäeva aumärki aktiivsetele ja hoolivatele kodanikele ning kuulutati aasta kodanikuks Iti Aavik. 2024. a</w:t>
      </w:r>
      <w:r w:rsidR="009143B7">
        <w:rPr>
          <w:szCs w:val="20"/>
        </w:rPr>
        <w:t xml:space="preserve">astal </w:t>
      </w:r>
      <w:r w:rsidRPr="00F01D26">
        <w:rPr>
          <w:szCs w:val="20"/>
        </w:rPr>
        <w:t>esitati erakordselt palju kandidaate aumärkidele ja aunimetusele</w:t>
      </w:r>
      <w:r w:rsidR="00B312A8">
        <w:rPr>
          <w:szCs w:val="20"/>
        </w:rPr>
        <w:t xml:space="preserve">. Kandidaatidest </w:t>
      </w:r>
      <w:r w:rsidRPr="00F01D26">
        <w:rPr>
          <w:rFonts w:cstheme="minorHAnsi"/>
        </w:rPr>
        <w:t>palju</w:t>
      </w:r>
      <w:r w:rsidR="00B312A8">
        <w:rPr>
          <w:rFonts w:cstheme="minorHAnsi"/>
        </w:rPr>
        <w:t>d</w:t>
      </w:r>
      <w:r w:rsidRPr="00F01D26">
        <w:rPr>
          <w:rFonts w:cstheme="minorHAnsi"/>
        </w:rPr>
        <w:t xml:space="preserve"> tegutsevad haridus- ja noortevaldkonnas. Kodanikupäeva konkurss on ka hea võimalus näha ja näidata, kui mitmekesine on kodanikuühiskond – aumärgi saajate hulgas on vabatahtlikke päästjaid, kohaliku elu edendajaid ja neid, kelle südameasjaks on neid ümbritseva kogukonna inimeste murede lahendamine. </w:t>
      </w:r>
      <w:r w:rsidRPr="00F01D26">
        <w:rPr>
          <w:szCs w:val="20"/>
        </w:rPr>
        <w:t>Sedalaadi tunnustussündmuste korralda</w:t>
      </w:r>
      <w:r w:rsidRPr="00F01D26">
        <w:rPr>
          <w:szCs w:val="20"/>
        </w:rPr>
        <w:softHyphen/>
        <w:t xml:space="preserve">mine aitab toetada Eesti arengut, ühiskonna sidusust ja toimimist ning tagada siseturvalisust. Kodanikupäeva paiku toimusid ka maakondlikud tunnustussündmused, mida korraldavad maakondlikud arenduskeskused. </w:t>
      </w:r>
    </w:p>
    <w:p w14:paraId="3D9BB23E" w14:textId="0DBEF727" w:rsidR="00B461FD" w:rsidRPr="00F01D26" w:rsidRDefault="00B461FD" w:rsidP="00B461FD">
      <w:pPr>
        <w:tabs>
          <w:tab w:val="left" w:pos="945"/>
        </w:tabs>
        <w:spacing w:before="120" w:after="120" w:line="240" w:lineRule="auto"/>
      </w:pPr>
      <w:r w:rsidRPr="00F01D26">
        <w:t xml:space="preserve">Järjekordse </w:t>
      </w:r>
      <w:r w:rsidRPr="00F01D26">
        <w:rPr>
          <w:i/>
          <w:iCs/>
        </w:rPr>
        <w:t>World Giving Indexi</w:t>
      </w:r>
      <w:r w:rsidRPr="00F01D26">
        <w:t xml:space="preserve"> (2024) põhjal osales vabatahtlikus tegevuses teadlikult (2023. a</w:t>
      </w:r>
      <w:r w:rsidR="00983EC2">
        <w:t>asta</w:t>
      </w:r>
      <w:r w:rsidRPr="00F01D26">
        <w:t xml:space="preserve">) 20% elanikest. Viimase 4 aasta jooksul võib seega näha kerget tõusutrendi või stabiilset taset. Riikide võrdluses oleme selle näitajaga enam-vähem keskmisel tasemel. </w:t>
      </w:r>
      <w:r w:rsidRPr="00F01D26">
        <w:rPr>
          <w:b/>
          <w:bCs/>
        </w:rPr>
        <w:t>Vabatahtliku tegevuse arendamiseks</w:t>
      </w:r>
      <w:r w:rsidRPr="00F01D26">
        <w:t xml:space="preserve"> nõustas Siseministeeriumi strateegiline partner Vabaühenduste Liit igapäevaselt organisatsioone ning arendas võrgustikku. Vabatahtliku tegevuse võrgustik kasvas 2024. a</w:t>
      </w:r>
      <w:r w:rsidR="00983EC2">
        <w:t>asta</w:t>
      </w:r>
      <w:r w:rsidRPr="00F01D26">
        <w:t xml:space="preserve"> jooksul 2 liikme võrra (nimekiri </w:t>
      </w:r>
      <w:hyperlink r:id="rId53" w:history="1">
        <w:r w:rsidRPr="00F01D26">
          <w:rPr>
            <w:rStyle w:val="Hyperlink"/>
            <w:color w:val="auto"/>
          </w:rPr>
          <w:t>siin</w:t>
        </w:r>
      </w:hyperlink>
      <w:r w:rsidRPr="00F01D26">
        <w:t>). Paraku koondas liit vabatahtliku tegevuse valdkonna juhi rahastuse vähenemise tõttu 2024. a</w:t>
      </w:r>
      <w:r w:rsidR="00983EC2">
        <w:t>asta</w:t>
      </w:r>
      <w:r w:rsidRPr="00F01D26">
        <w:t xml:space="preserve"> kevadel. Liit hoidis küll võrgustikku toimimas, ent aktiivset teemavaldkonna edendamist 2024. a</w:t>
      </w:r>
      <w:r w:rsidR="00983EC2">
        <w:t>asta</w:t>
      </w:r>
      <w:r w:rsidRPr="00F01D26">
        <w:t xml:space="preserve"> teises pooles enam ei toimunud. Siseministeeriumi hinnangul vajab vastava võrgustiku senine toimimine ja kontseptsioon uuesti mõtestamist ning kokkuleppeid. </w:t>
      </w:r>
    </w:p>
    <w:p w14:paraId="0AE5ADAF" w14:textId="77777777" w:rsidR="00897668" w:rsidRDefault="00B461FD" w:rsidP="00B461FD">
      <w:pPr>
        <w:tabs>
          <w:tab w:val="left" w:pos="945"/>
        </w:tabs>
        <w:spacing w:before="120" w:after="120" w:line="240" w:lineRule="auto"/>
      </w:pPr>
      <w:r w:rsidRPr="00F01D26">
        <w:t>Viimaste aastate kriisid (COVID-19 kriis, Ukraina sõda ja sellest tingitud põgenike</w:t>
      </w:r>
      <w:r w:rsidR="009143B7">
        <w:t xml:space="preserve"> </w:t>
      </w:r>
      <w:r w:rsidRPr="00F01D26">
        <w:t xml:space="preserve">kriis) on (ümber)kujundanud Eesti vabatahtliku tegevuse maastiku. Mõlema kriisi ajal muutus </w:t>
      </w:r>
      <w:r w:rsidRPr="00F01D26">
        <w:rPr>
          <w:b/>
          <w:bCs/>
        </w:rPr>
        <w:t>nähtavaks spontaansete vabatahtlike roll</w:t>
      </w:r>
      <w:r w:rsidR="00897668">
        <w:rPr>
          <w:b/>
          <w:bCs/>
        </w:rPr>
        <w:t>.</w:t>
      </w:r>
      <w:r w:rsidRPr="00F01D26">
        <w:t xml:space="preserve"> </w:t>
      </w:r>
      <w:r w:rsidR="00897668">
        <w:t>K</w:t>
      </w:r>
      <w:r w:rsidRPr="00F01D26">
        <w:t>a informaalsed vabatahtlikud</w:t>
      </w:r>
      <w:r w:rsidR="00897668">
        <w:t xml:space="preserve"> ja</w:t>
      </w:r>
      <w:r w:rsidRPr="00F01D26">
        <w:t xml:space="preserve"> mitteorganiseerunud vabatahtlikud</w:t>
      </w:r>
      <w:r w:rsidR="00897668">
        <w:t xml:space="preserve"> ehk </w:t>
      </w:r>
      <w:r w:rsidRPr="00F01D26">
        <w:t>inimesed, kes kriiside ajal tulevad hätta</w:t>
      </w:r>
      <w:r w:rsidR="009143B7">
        <w:t xml:space="preserve"> </w:t>
      </w:r>
      <w:r w:rsidRPr="00F01D26">
        <w:t>jäänutele appi, olenemata oma varasemast ettevalmistusest või seotusest valdkonnaga.</w:t>
      </w:r>
    </w:p>
    <w:p w14:paraId="1911C5AC" w14:textId="352BC633" w:rsidR="00B461FD" w:rsidRPr="00F01D26" w:rsidRDefault="00897668" w:rsidP="00B461FD">
      <w:pPr>
        <w:tabs>
          <w:tab w:val="left" w:pos="945"/>
        </w:tabs>
        <w:spacing w:before="120" w:after="120" w:line="240" w:lineRule="auto"/>
      </w:pPr>
      <w:r>
        <w:t xml:space="preserve">Tartu Ülikooli poolt viidi läbi uuring </w:t>
      </w:r>
      <w:r w:rsidR="00B461FD" w:rsidRPr="00F01D26">
        <w:t xml:space="preserve">„Vabaühenduste ja vabatahtliku tegevuse arengusuundumused ja võimalused. Analüüs ja ettepanekud poliitika või sekkumiste kujundamiseks“, mille tellijateks on </w:t>
      </w:r>
      <w:r>
        <w:t>S</w:t>
      </w:r>
      <w:r w:rsidR="00B461FD" w:rsidRPr="00F01D26">
        <w:t>otsiaal</w:t>
      </w:r>
      <w:r>
        <w:t>ministeerium</w:t>
      </w:r>
      <w:r w:rsidR="00B461FD" w:rsidRPr="00F01D26">
        <w:t xml:space="preserve"> ja </w:t>
      </w:r>
      <w:r>
        <w:t>S</w:t>
      </w:r>
      <w:r w:rsidR="00B461FD" w:rsidRPr="00F01D26">
        <w:t>iseministeerium</w:t>
      </w:r>
      <w:r>
        <w:t>. Uuringu</w:t>
      </w:r>
      <w:r w:rsidR="00B461FD" w:rsidRPr="00F01D26">
        <w:t xml:space="preserve"> esmased tulemused viitavad, et </w:t>
      </w:r>
      <w:r w:rsidR="00B461FD" w:rsidRPr="00F01D26">
        <w:rPr>
          <w:b/>
          <w:bCs/>
        </w:rPr>
        <w:t>vabatahtlike oskused ja panus on aidanud spetsialistidel paremini toime tulla kriiside lahendamisega</w:t>
      </w:r>
      <w:r w:rsidR="00B461FD" w:rsidRPr="00F01D26">
        <w:t>, nii Ukraina sõja kontekstis riiki saabunud põgenikega kui ka erinevate teiste keskkonnakriiside (metsatulekahjud, rannikureostus jmt) tagajärgedega. Ekspertide hinnangul on spontaansed vabatahtlikud oluline ressurss kriisidega toimetulemisel.</w:t>
      </w:r>
    </w:p>
    <w:p w14:paraId="59D92675" w14:textId="2D5D7FC1" w:rsidR="00B461FD" w:rsidRPr="00F01D26" w:rsidRDefault="00B461FD" w:rsidP="00B461FD">
      <w:pPr>
        <w:tabs>
          <w:tab w:val="left" w:pos="945"/>
        </w:tabs>
        <w:spacing w:before="120" w:after="120" w:line="240" w:lineRule="auto"/>
      </w:pPr>
      <w:r w:rsidRPr="00F01D26">
        <w:t>2023. a</w:t>
      </w:r>
      <w:r w:rsidR="00983EC2">
        <w:t>astal</w:t>
      </w:r>
      <w:r w:rsidRPr="00F01D26">
        <w:t xml:space="preserve"> annetati Vabaühenduste Liidu tellimusel ja Praxise poolt analüüsitud andmetel tulumaksusoodustusega ühenduste nimekirja kuulujatele kokku </w:t>
      </w:r>
      <w:r w:rsidRPr="00F01D26">
        <w:rPr>
          <w:b/>
          <w:bCs/>
        </w:rPr>
        <w:t>77,7 miljonit eurot.</w:t>
      </w:r>
      <w:r w:rsidRPr="00F01D26">
        <w:t xml:space="preserve"> </w:t>
      </w:r>
    </w:p>
    <w:p w14:paraId="7AA54193" w14:textId="292E9B31" w:rsidR="00B461FD" w:rsidRPr="00F01D26" w:rsidRDefault="00B461FD" w:rsidP="00B461FD">
      <w:pPr>
        <w:tabs>
          <w:tab w:val="left" w:pos="945"/>
        </w:tabs>
        <w:spacing w:before="120" w:after="120" w:line="240" w:lineRule="auto"/>
      </w:pPr>
      <w:r w:rsidRPr="00F01D26">
        <w:rPr>
          <w:b/>
          <w:bCs/>
        </w:rPr>
        <w:t>Toimusid traditsiooniks saanud annetamistalgud, mille fookuses oli annetamise usaldusväärsus.</w:t>
      </w:r>
      <w:r w:rsidRPr="00F01D26">
        <w:t xml:space="preserve"> Talgutele said registreerida vaid organisatsioonid, kes järgivad annetuste kogumise head tava. Osalejaid oli seetõttu varasemasest vähem, kuid osalenud organisatsioonid tõestasid ennast võimekate annetuste kogujatena – kokku annetati 170 630 eurot, millest 40 000 eurot on Swedbanki toetus MAA (Ma Armastan Aidata) keskkonna organisatsioonidele. Annetamistalgutel osales ligi 100 organisatsiooni, mis jäi küll alla 2022 ja 2023. a</w:t>
      </w:r>
      <w:r w:rsidR="00983EC2">
        <w:t>astate</w:t>
      </w:r>
      <w:r w:rsidRPr="00F01D26">
        <w:t xml:space="preserve"> </w:t>
      </w:r>
      <w:r w:rsidR="00064321">
        <w:t xml:space="preserve">osalejate </w:t>
      </w:r>
      <w:r w:rsidRPr="00F01D26">
        <w:t xml:space="preserve">arvule. Samas olid osalenud organisatsioonid võimekad annetuste kogujad, sest sündis annetamistalgute ajaloo paremuselt kolmas tulemus. Talgute raames pöördus korraldaja Vabaühenduste Liit Vabariigi Valitsuse poole, et juhtida tähelepanu annetamiskultuuri edendamise vajadusele Eestis. Pöördumises rõhutati annetamise tähtsust ühiskonna sidususe ja kodanikuaktiivsuse tõstmisel ning vabaühenduste jätkusuutlikkuse tagamisel, eriti eesolevatel kärpeaastatel. Annetamistalgute ettevalmistusena korraldas liit neli töötuba: annetamiste trendid ja viimase </w:t>
      </w:r>
      <w:r w:rsidR="00983EC2">
        <w:t>viie</w:t>
      </w:r>
      <w:r w:rsidRPr="00F01D26">
        <w:t xml:space="preserve"> a</w:t>
      </w:r>
      <w:r w:rsidR="00983EC2">
        <w:t>asta</w:t>
      </w:r>
      <w:r w:rsidRPr="00F01D26">
        <w:t xml:space="preserve"> uuringute ülevaade, eraraha kaasamine, annetuste kogumise heast tavast uutele liitujatele ja uute annetajate kaasamine püsitoetajateks. Aasta lõpus liitus seoses annetamistalgutega hea tava võrgustikuga ligi 20 uut organisatsiooni. Probleemiks on organisatsioonide madal kaasatus ja osalemishuvi, samas hinnatakse Vabaühenduste Liidu panust annetamiskultuuri ja heategevusvaldkonna suunajana ning võrgustiku liikmed pöörduvad liidu poole huvikaitseteemade ja tagasisidega. Liitu nähakse kui koostööpartnerit ja organisatsiooni, kes seisab heategevusvaldkonna edendamise eest.</w:t>
      </w:r>
    </w:p>
    <w:p w14:paraId="30D193E6" w14:textId="0306CE35" w:rsidR="00B461FD" w:rsidRPr="00F01D26" w:rsidRDefault="00B461FD" w:rsidP="00B461FD">
      <w:pPr>
        <w:spacing w:before="120" w:after="120" w:line="240" w:lineRule="auto"/>
      </w:pPr>
      <w:r w:rsidRPr="00F01D26">
        <w:lastRenderedPageBreak/>
        <w:t xml:space="preserve">Selleks, et soodustada kodanikuühiskonna järelkasvu, jätkas KÜSK 2024. aastal Euroopa Sotsiaalfondi ja Siseministeeriumi </w:t>
      </w:r>
      <w:r w:rsidRPr="00F01D26">
        <w:rPr>
          <w:b/>
          <w:bCs/>
        </w:rPr>
        <w:t xml:space="preserve">projekti „Toetuse andmise tingimused kodanikuühiskonna mõju suurendamiseks ja arengu toetamiseks“. </w:t>
      </w:r>
      <w:r w:rsidRPr="00F01D26">
        <w:t xml:space="preserve">Projekti eelarve on pisut üle 2 miljoni euro, millest 70% on Euroopa Sotsiaalfondi toetus ja 30% Eesti kaasfinantseering. Tegevustega alustati 2024. aastal ning nende eesmärk on koolitada maakondlike vabaühenduste konsultante ning suurendada maakondades laste ja noortega tegelevate vabaühenduste kaasamisoskust. </w:t>
      </w:r>
    </w:p>
    <w:p w14:paraId="73239CD1" w14:textId="77777777" w:rsidR="00B461FD" w:rsidRPr="00F01D26" w:rsidRDefault="00B461FD" w:rsidP="00B461FD">
      <w:pPr>
        <w:spacing w:before="120" w:after="120" w:line="240" w:lineRule="auto"/>
      </w:pPr>
      <w:r w:rsidRPr="00F01D26">
        <w:t>Täpsemalt tegeleb KÜSK projekti raames järgmisega:</w:t>
      </w:r>
    </w:p>
    <w:p w14:paraId="3843FBF5" w14:textId="77777777" w:rsidR="00B461FD" w:rsidRPr="00F01D26" w:rsidRDefault="00B461FD" w:rsidP="00F031BD">
      <w:pPr>
        <w:pStyle w:val="ListParagraph"/>
        <w:numPr>
          <w:ilvl w:val="0"/>
          <w:numId w:val="18"/>
        </w:numPr>
        <w:jc w:val="left"/>
        <w:rPr>
          <w:rFonts w:eastAsiaTheme="minorHAnsi" w:cstheme="minorBidi"/>
          <w:szCs w:val="22"/>
          <w:lang w:eastAsia="en-US"/>
        </w:rPr>
      </w:pPr>
      <w:r w:rsidRPr="00F01D26">
        <w:rPr>
          <w:rFonts w:eastAsiaTheme="minorHAnsi" w:cstheme="minorBidi"/>
          <w:szCs w:val="22"/>
          <w:lang w:eastAsia="en-US"/>
        </w:rPr>
        <w:t>arendab süsteemset ja kogukonnapõhist laste ja noorte kaasamismudelit (tagab kodanikuühiskonna järelkasvu);</w:t>
      </w:r>
    </w:p>
    <w:p w14:paraId="2325AD90" w14:textId="77777777" w:rsidR="00B461FD" w:rsidRPr="00F01D26" w:rsidRDefault="00B461FD" w:rsidP="00F031BD">
      <w:pPr>
        <w:numPr>
          <w:ilvl w:val="0"/>
          <w:numId w:val="18"/>
        </w:numPr>
        <w:spacing w:before="120" w:after="120" w:line="240" w:lineRule="auto"/>
        <w:jc w:val="left"/>
      </w:pPr>
      <w:r w:rsidRPr="00F01D26">
        <w:t>parandab laste ja noortega tegelevate vabaühenduste kaasamis- ja osalemisoskusi (loob võimalusi vabaühenduste arendamiseks, arendab ja tugevdab vabaühendusi, keskendudes laste ja noortega tegelevatele vabaühendustele).</w:t>
      </w:r>
    </w:p>
    <w:p w14:paraId="778032B1" w14:textId="7228E210" w:rsidR="00B461FD" w:rsidRPr="00F01D26" w:rsidRDefault="00B461FD" w:rsidP="00B461FD">
      <w:pPr>
        <w:spacing w:before="120" w:after="120" w:line="240" w:lineRule="auto"/>
      </w:pPr>
      <w:r w:rsidRPr="00F01D26">
        <w:t>2024. a</w:t>
      </w:r>
      <w:r w:rsidR="00983EC2">
        <w:t>astal</w:t>
      </w:r>
      <w:r w:rsidRPr="00F01D26">
        <w:t xml:space="preserve"> lõppes Erasmus+ rahastus kogukonnapraktika tegevuste</w:t>
      </w:r>
      <w:r w:rsidR="00802554">
        <w:t>ks</w:t>
      </w:r>
      <w:r w:rsidRPr="00F01D26">
        <w:t xml:space="preserve">. Kogukonnapraktika raames toimus kokku kümmekond sündmust ligi 300 õpilasele. </w:t>
      </w:r>
      <w:r w:rsidR="00802554">
        <w:t>K</w:t>
      </w:r>
      <w:r w:rsidRPr="00F01D26">
        <w:t xml:space="preserve">ogukonnapraktika </w:t>
      </w:r>
      <w:r w:rsidR="00802554">
        <w:t xml:space="preserve">sündmuste korraldamist jätkatakse </w:t>
      </w:r>
      <w:r w:rsidRPr="00F01D26">
        <w:t xml:space="preserve">eraldiseisva MTÜ Kogukonnapraktika </w:t>
      </w:r>
      <w:r w:rsidR="00802554">
        <w:t>kaudu</w:t>
      </w:r>
      <w:r w:rsidRPr="00F01D26">
        <w:t>.</w:t>
      </w:r>
    </w:p>
    <w:p w14:paraId="0C25B826" w14:textId="6D53123D" w:rsidR="00B461FD" w:rsidRPr="00F01D26" w:rsidRDefault="00B461FD" w:rsidP="00B461FD">
      <w:pPr>
        <w:tabs>
          <w:tab w:val="left" w:pos="1764"/>
        </w:tabs>
        <w:spacing w:before="120" w:after="120" w:line="240" w:lineRule="auto"/>
      </w:pPr>
      <w:r w:rsidRPr="00F01D26">
        <w:t>2024. aastal autasustas Siseministeerium koostöös</w:t>
      </w:r>
      <w:r w:rsidR="00897668">
        <w:t xml:space="preserve"> haridusliku koostööprogrammiga</w:t>
      </w:r>
      <w:r w:rsidRPr="00F01D26">
        <w:t xml:space="preserve"> </w:t>
      </w:r>
      <w:r w:rsidR="00897668">
        <w:t>„</w:t>
      </w:r>
      <w:r w:rsidRPr="00F01D26">
        <w:t>Proovikivi</w:t>
      </w:r>
      <w:r w:rsidR="00897668">
        <w:t>“</w:t>
      </w:r>
      <w:r w:rsidRPr="00F01D26">
        <w:t xml:space="preserve"> </w:t>
      </w:r>
      <w:r w:rsidRPr="00F01D26">
        <w:rPr>
          <w:b/>
          <w:bCs/>
        </w:rPr>
        <w:t>koolinoorte konkursi „Koos suudame“ viienda hooaja võitjaid</w:t>
      </w:r>
      <w:r w:rsidRPr="00F01D26">
        <w:t xml:space="preserve">. Sel hooajal said parimad osalejad erilise võimaluse esitleda oma projekte oktoobris toimunud jätkusuutliku ettevõtluse festivalil </w:t>
      </w:r>
      <w:r w:rsidRPr="00F01D26">
        <w:rPr>
          <w:i/>
          <w:iCs/>
        </w:rPr>
        <w:t>Impact Day</w:t>
      </w:r>
      <w:r w:rsidRPr="00F01D26">
        <w:t>.</w:t>
      </w:r>
      <w:r w:rsidR="00802554">
        <w:t xml:space="preserve"> Festival</w:t>
      </w:r>
      <w:r w:rsidRPr="00F01D26">
        <w:t xml:space="preserve"> andis noortele võimaluse esineda suure auditooriumi ees </w:t>
      </w:r>
      <w:r w:rsidR="00802554">
        <w:t>ja</w:t>
      </w:r>
      <w:r w:rsidRPr="00F01D26">
        <w:t xml:space="preserve"> tutvustada oma algatusi, demonstreerides nende mõju </w:t>
      </w:r>
      <w:r w:rsidR="00802554">
        <w:t>ning</w:t>
      </w:r>
      <w:r w:rsidRPr="00F01D26">
        <w:t xml:space="preserve"> väärtust. Sügisel 2024 uut „Koos suudame“ konkurssi välja ei kuulutatud. Otsus tulenes vajadusest põhjalikult läbi mõelda noortele suunatud konkursi või sarnas</w:t>
      </w:r>
      <w:r w:rsidR="00802554">
        <w:t>t</w:t>
      </w:r>
      <w:r w:rsidRPr="00F01D26">
        <w:t>e algatus</w:t>
      </w:r>
      <w:r w:rsidR="00802554">
        <w:t>t</w:t>
      </w:r>
      <w:r w:rsidRPr="00F01D26">
        <w:t xml:space="preserve">e  </w:t>
      </w:r>
      <w:r w:rsidR="00802554">
        <w:t xml:space="preserve"> vajadused ning ootused</w:t>
      </w:r>
      <w:r w:rsidRPr="00F01D26">
        <w:t xml:space="preserve">. Eesmärk on tagada, et see </w:t>
      </w:r>
      <w:r w:rsidRPr="00F01D26">
        <w:rPr>
          <w:b/>
          <w:bCs/>
        </w:rPr>
        <w:t>haakuks ja toetaks 2025. aastal valmivat noorte kodanikuühiskonnas osaluse suurendamise kontseptsiooni ja raamistikku</w:t>
      </w:r>
      <w:r w:rsidRPr="00F01D26">
        <w:t>.</w:t>
      </w:r>
    </w:p>
    <w:p w14:paraId="3678082D" w14:textId="77777777" w:rsidR="00AA6BC7" w:rsidRPr="00F01D26" w:rsidRDefault="00AA6BC7" w:rsidP="009B585C">
      <w:pPr>
        <w:keepNext/>
        <w:spacing w:before="120" w:after="120" w:line="240" w:lineRule="auto"/>
        <w:rPr>
          <w:rFonts w:asciiTheme="majorHAnsi" w:hAnsiTheme="majorHAnsi"/>
          <w:color w:val="0070C0"/>
          <w:sz w:val="24"/>
          <w:szCs w:val="24"/>
        </w:rPr>
      </w:pPr>
      <w:r w:rsidRPr="00F01D26">
        <w:rPr>
          <w:rFonts w:asciiTheme="majorHAnsi" w:hAnsiTheme="majorHAnsi"/>
          <w:b/>
          <w:bCs/>
          <w:color w:val="0070C0"/>
          <w:sz w:val="24"/>
          <w:szCs w:val="24"/>
        </w:rPr>
        <w:t>Oodatav tulemus 1.2.</w:t>
      </w:r>
      <w:r w:rsidRPr="00F01D26">
        <w:rPr>
          <w:rFonts w:asciiTheme="majorHAnsi" w:hAnsiTheme="majorHAnsi"/>
          <w:color w:val="0070C0"/>
          <w:sz w:val="24"/>
          <w:szCs w:val="24"/>
        </w:rPr>
        <w:t xml:space="preserve"> Võimekad ja hoolivad kogukonnad</w:t>
      </w:r>
    </w:p>
    <w:p w14:paraId="7ED03E02" w14:textId="39A0858C" w:rsidR="00B461FD" w:rsidRPr="00F01D26" w:rsidRDefault="00B461FD" w:rsidP="00B461FD">
      <w:pPr>
        <w:spacing w:before="120" w:after="120" w:line="240" w:lineRule="auto"/>
        <w:rPr>
          <w:szCs w:val="20"/>
        </w:rPr>
      </w:pPr>
      <w:r w:rsidRPr="00F01D26">
        <w:rPr>
          <w:b/>
          <w:bCs/>
          <w:szCs w:val="20"/>
        </w:rPr>
        <w:t xml:space="preserve">2024. aastal jätkus kodanikuühiskonna innovatsioonifond, </w:t>
      </w:r>
      <w:r w:rsidRPr="00F01D26">
        <w:rPr>
          <w:szCs w:val="20"/>
        </w:rPr>
        <w:t xml:space="preserve">mille strateegiline eesmärk on toetada ja suunata kogukondi ning kohalikke omavalitsusi välja töötama ja kasutama koosloomelisi kaasamis- ja koostöövorme. Innovatsioonifondi maht 2024. aastal oli üle 1 miljoni euro. Iga kohaliku omavalitsuse kohta oli ette nähtud maksimaalne toetussumma, mille piires said selle omavalitsuse territooriumil tegutsevad MTÜ-d ja seltsingud raha taotleda. Kokku esitati 103 taotlust 65-st kohalikust omavalitsustest. Enim taotleti vahendeid generaatorite ja nendega seotud tarvikute soetamiseks, kriisivarustuse tagamiseks, koolitusteks ja õppuste läbiviimiseks ning kriisiplaanide koostamiseks. Suurem osa taotlusvoorus osalejatest teevad aktiivset koostööd Päästeametiga ning taotlejatel on suur huvi nii taotlusvooru kui elanikkonnakaitse võimekuse suurendamise vastu oma kogukonnas. Toetatud projektidega saab tutvuda KÜSK-i kodulehel </w:t>
      </w:r>
      <w:hyperlink r:id="rId54" w:history="1">
        <w:r w:rsidRPr="00F01D26">
          <w:rPr>
            <w:rStyle w:val="Hyperlink"/>
            <w:szCs w:val="20"/>
          </w:rPr>
          <w:t>https://kysk.ee/taotlejale/toetused-vabauhendustele/taotlusvoorud/ah24/</w:t>
        </w:r>
      </w:hyperlink>
      <w:r w:rsidRPr="00F01D26">
        <w:rPr>
          <w:szCs w:val="20"/>
        </w:rPr>
        <w:t>. Innovatsioonifond jätkub 2025. aastal ja see on kavas avada aasta esimeses pooles.</w:t>
      </w:r>
    </w:p>
    <w:p w14:paraId="15E7CD50" w14:textId="146CEBCD" w:rsidR="00B461FD" w:rsidRPr="00F01D26" w:rsidRDefault="00B461FD" w:rsidP="00B461FD">
      <w:pPr>
        <w:tabs>
          <w:tab w:val="left" w:pos="945"/>
        </w:tabs>
        <w:spacing w:after="0" w:line="240" w:lineRule="auto"/>
      </w:pPr>
      <w:r w:rsidRPr="00F01D26">
        <w:t>Siseministeeriumi strateegiline partner kogukondade suunal Eesti Rahvaülikoolide Liit koos MTÜ-ga Maakondlikud Arenduskeskused kasvatas eri osapoolte teadlikkust kogukonnakeskse valitsemisviisi olemusest, võimalustest ja vajalikkusest</w:t>
      </w:r>
      <w:r w:rsidR="004E1D3C">
        <w:t>.</w:t>
      </w:r>
      <w:r w:rsidRPr="00F01D26">
        <w:t xml:space="preserve"> </w:t>
      </w:r>
      <w:r w:rsidR="004E1D3C">
        <w:t>K</w:t>
      </w:r>
      <w:r w:rsidRPr="00F01D26">
        <w:t>orralda</w:t>
      </w:r>
      <w:r w:rsidR="004E1D3C">
        <w:t>ti</w:t>
      </w:r>
      <w:r w:rsidRPr="00F01D26">
        <w:t xml:space="preserve"> erinevaid avalikke üritusi, sh inspiratsioonipäeva, mille raames külastas 2024. a</w:t>
      </w:r>
      <w:r w:rsidR="004E1D3C">
        <w:t>astal</w:t>
      </w:r>
      <w:r w:rsidRPr="00F01D26">
        <w:t xml:space="preserve"> Eestit kogukonnateadlane Cormac Russell</w:t>
      </w:r>
      <w:r w:rsidR="004E1D3C">
        <w:t>. Kogukonnaveebis</w:t>
      </w:r>
      <w:r w:rsidRPr="00F01D26">
        <w:t xml:space="preserve"> avalda</w:t>
      </w:r>
      <w:r w:rsidR="004E1D3C">
        <w:t>ti</w:t>
      </w:r>
      <w:r w:rsidRPr="00F01D26">
        <w:t xml:space="preserve"> järjepanu </w:t>
      </w:r>
      <w:r w:rsidR="004E1D3C">
        <w:t xml:space="preserve">uusi </w:t>
      </w:r>
      <w:r w:rsidRPr="00F01D26">
        <w:t>materjale</w:t>
      </w:r>
      <w:r w:rsidRPr="00F01D26">
        <w:rPr>
          <w:rStyle w:val="FootnoteReference"/>
        </w:rPr>
        <w:footnoteReference w:id="30"/>
      </w:r>
      <w:r w:rsidRPr="00F01D26">
        <w:t>. Läbi strateegilise partnerluse tegevuste elluviimise on loodud eeldusi kogukonna mõiste ja kogukonna määratlemise protsessi ühtlustamiseks. Loodud on Eesti kogukonna arendajate kui praktikute kogukond, mis võimaldab omavaheliste suhete arendamist, uute koostööpartnerite leidmist ning toetab iga osaleja individuaalset arengut kogukondade võimestamise</w:t>
      </w:r>
      <w:r w:rsidR="004E1D3C">
        <w:t>l</w:t>
      </w:r>
      <w:r w:rsidRPr="00F01D26">
        <w:t xml:space="preserve">. Liit tegeles aktiivselt KOVi töötajatega, et suurendada nende teadmisi ja oskusi kogukondadest ja nende kaasamisest läbi: </w:t>
      </w:r>
    </w:p>
    <w:p w14:paraId="56BE1330" w14:textId="77777777" w:rsidR="007D6E91" w:rsidRDefault="00B461FD" w:rsidP="007D6E91">
      <w:pPr>
        <w:pStyle w:val="ListParagraph"/>
        <w:numPr>
          <w:ilvl w:val="0"/>
          <w:numId w:val="24"/>
        </w:numPr>
        <w:tabs>
          <w:tab w:val="left" w:pos="945"/>
        </w:tabs>
        <w:spacing w:after="0"/>
        <w:jc w:val="left"/>
      </w:pPr>
      <w:r w:rsidRPr="00F01D26">
        <w:t xml:space="preserve">KOVidele suunatud </w:t>
      </w:r>
      <w:r w:rsidRPr="00F01D26">
        <w:rPr>
          <w:b/>
        </w:rPr>
        <w:t>arenguprogrammi „Dialoog kogukonnaga“</w:t>
      </w:r>
      <w:r w:rsidRPr="00F01D26">
        <w:t xml:space="preserve"> elluviimise;</w:t>
      </w:r>
    </w:p>
    <w:p w14:paraId="479EC001" w14:textId="77777777" w:rsidR="007D6E91" w:rsidRDefault="00B461FD" w:rsidP="007D6E91">
      <w:pPr>
        <w:pStyle w:val="ListParagraph"/>
        <w:numPr>
          <w:ilvl w:val="0"/>
          <w:numId w:val="24"/>
        </w:numPr>
        <w:tabs>
          <w:tab w:val="left" w:pos="945"/>
        </w:tabs>
        <w:spacing w:after="0"/>
        <w:jc w:val="left"/>
      </w:pPr>
      <w:r w:rsidRPr="007D6E91">
        <w:rPr>
          <w:b/>
        </w:rPr>
        <w:t>KOV kriisikomisjoni liikmetele suunatud kahepäevaste koolituste korraldamise</w:t>
      </w:r>
      <w:r w:rsidRPr="00F01D26">
        <w:t>;</w:t>
      </w:r>
    </w:p>
    <w:p w14:paraId="6B4CCB30" w14:textId="16514A5E" w:rsidR="00B461FD" w:rsidRPr="00F01D26" w:rsidRDefault="00B461FD" w:rsidP="007D6E91">
      <w:pPr>
        <w:pStyle w:val="ListParagraph"/>
        <w:numPr>
          <w:ilvl w:val="0"/>
          <w:numId w:val="24"/>
        </w:numPr>
        <w:tabs>
          <w:tab w:val="left" w:pos="945"/>
        </w:tabs>
        <w:spacing w:after="0"/>
        <w:jc w:val="left"/>
      </w:pPr>
      <w:r w:rsidRPr="00F01D26">
        <w:lastRenderedPageBreak/>
        <w:t>kogukonna kriisiplaani koostamise koolituse korraldamise.</w:t>
      </w:r>
    </w:p>
    <w:p w14:paraId="7C1BEC11" w14:textId="77777777" w:rsidR="00B461FD" w:rsidRPr="00F01D26" w:rsidRDefault="00B461FD" w:rsidP="00B461FD">
      <w:pPr>
        <w:spacing w:before="120" w:after="120" w:line="240" w:lineRule="auto"/>
      </w:pPr>
      <w:r w:rsidRPr="00F01D26">
        <w:t>Kogukonnatöö olulisuse nähtavaks tegemist aitas korraldada ka  koostöö Maakondlike Arenduskeskustega (MAK), kelle abil kaardistati omavalitsustes kogukonna tööd tegevad ametnikud ja komisjonid.</w:t>
      </w:r>
    </w:p>
    <w:p w14:paraId="563C3D4A" w14:textId="77777777" w:rsidR="00B461FD" w:rsidRPr="00F01D26" w:rsidRDefault="00B461FD" w:rsidP="00B461FD">
      <w:pPr>
        <w:spacing w:before="120" w:after="120" w:line="240" w:lineRule="auto"/>
      </w:pPr>
      <w:r w:rsidRPr="00F01D26">
        <w:t xml:space="preserve">Liit alustas ressursipõhist ehk tugevuste põhist kogukondade arendamise (ABCD ehk </w:t>
      </w:r>
      <w:r w:rsidRPr="00F01D26">
        <w:rPr>
          <w:i/>
          <w:iCs/>
        </w:rPr>
        <w:t>Asset Based Community Development</w:t>
      </w:r>
      <w:r w:rsidRPr="00F01D26">
        <w:t xml:space="preserve">) mudeli testimist seitsme kogukonnaga: Mikitamäe kogukond Võrumaalt, Nõuni kogukond Valgamaalt,  Koidu Keskus Tartu linnas, Loodna külakogukond Raplamaalt, Leisi kogukond Saaremaalt, Tudulinna kogukond Ida-Virumaalt ning Meeste Koja Haapsalu Kuur Läänemaalt. Tegevuse raames valmis ka juhendmaterjal </w:t>
      </w:r>
      <w:r w:rsidRPr="00F01D26">
        <w:rPr>
          <w:b/>
        </w:rPr>
        <w:t>„Ressursipõhise kogukonna arendamise ehk ABCD mudeli põhimõtted ja rakendamine“</w:t>
      </w:r>
      <w:r w:rsidRPr="00F01D26">
        <w:t>.</w:t>
      </w:r>
    </w:p>
    <w:p w14:paraId="60081620" w14:textId="28192D2C" w:rsidR="00B461FD" w:rsidRPr="00F01D26" w:rsidRDefault="00B461FD" w:rsidP="00B461FD">
      <w:pPr>
        <w:rPr>
          <w:szCs w:val="20"/>
        </w:rPr>
      </w:pPr>
      <w:r w:rsidRPr="00F01D26">
        <w:rPr>
          <w:szCs w:val="20"/>
        </w:rPr>
        <w:t>2024. a</w:t>
      </w:r>
      <w:r w:rsidR="00983EC2">
        <w:rPr>
          <w:szCs w:val="20"/>
        </w:rPr>
        <w:t>astal</w:t>
      </w:r>
      <w:r w:rsidRPr="00F01D26">
        <w:rPr>
          <w:szCs w:val="20"/>
        </w:rPr>
        <w:t xml:space="preserve"> keskendus Siseministeeriumi strateegiline partner MTÜ Sotsiaalse Innovatsiooni Labor (SiLab) peamiselt kogukonnapõhise valitsemisviisi arendamisele ja juurutamisele ehk Kogukonnalabori elluviimisele. 2024 hooajal liitusid Kogukonnalaboriga omavalitsused, kes soovisid edendada koostööd kogukondadega kohalike probleemide lahendamisel, . Programmi läbis täies mahus 5 KOVi. </w:t>
      </w:r>
      <w:r w:rsidRPr="00F01D26">
        <w:rPr>
          <w:b/>
          <w:bCs/>
          <w:szCs w:val="20"/>
        </w:rPr>
        <w:t>Omavalitsuste peamiseks väljakutseks osutusid tiheasustusega piirkonnad</w:t>
      </w:r>
      <w:r w:rsidRPr="00F01D26">
        <w:rPr>
          <w:szCs w:val="20"/>
        </w:rPr>
        <w:t xml:space="preserve">, kus pole kogukondlikku tegevust välja kujunenud ja kus ei ole samasuguseid selge mandaadiga kogukonda esindavaid eestvedajaid nagu on külade puhul külavanemad. Selliste nn valgete laikude ehk omavalitsuse jaoks anonüümsete piirkondadega tegelemine on kogukonnapõhise valitsemisviisi, avatud valitsemise, aga </w:t>
      </w:r>
      <w:r w:rsidRPr="00F01D26">
        <w:rPr>
          <w:b/>
          <w:bCs/>
          <w:szCs w:val="20"/>
        </w:rPr>
        <w:t>ka kriisivalmiduse seisukohast omavalitsuse jaoks üks suurimaid väljakutseid</w:t>
      </w:r>
      <w:r w:rsidRPr="00F01D26">
        <w:rPr>
          <w:sz w:val="22"/>
        </w:rPr>
        <w:t xml:space="preserve">. </w:t>
      </w:r>
      <w:r w:rsidRPr="00F01D26">
        <w:rPr>
          <w:szCs w:val="20"/>
        </w:rPr>
        <w:t xml:space="preserve">SiLabi tegevuste tulemusena on vähemalt 24-s KOVis käivitatud koostööformaadid kogukondadega ning vähemalt 26-s on kogukonnad kaardistatud. </w:t>
      </w:r>
    </w:p>
    <w:p w14:paraId="3145A616" w14:textId="77777777" w:rsidR="00B461FD" w:rsidRPr="00F01D26" w:rsidRDefault="00B461FD" w:rsidP="00B461FD">
      <w:pPr>
        <w:tabs>
          <w:tab w:val="left" w:pos="945"/>
        </w:tabs>
      </w:pPr>
      <w:r w:rsidRPr="00F01D26">
        <w:rPr>
          <w:szCs w:val="20"/>
        </w:rPr>
        <w:t xml:space="preserve">Toetamaks kogukondade võimekuse suurendamist, kogukonnakeskse valitsemisviisi edendamist ja kogukondade kriisivalmidust, jätkas strateegiline partner Eesti Külaliikumine Kodukant </w:t>
      </w:r>
      <w:r w:rsidRPr="00F01D26">
        <w:t xml:space="preserve">tegevusi fookusega elanikkonnakaitsel, koostööl ja kriisivalmidusel. Korraldati üle-maakondlikke kohtumisi (KOV, kogukonna ja Päästeameti juhid), nendest </w:t>
      </w:r>
      <w:r w:rsidRPr="00F01D26">
        <w:t>inspireerituna toimus hulk jätkutegevusi külade ja omavalitsuste tasandil ning need jätkuvad ka edaspidi. Kodukandi algatusel toimus 2024. aastal maakondades kokku 26 koolitust ja infoseminari, kus kokku osalejaid oli 806. Lääne maakonnas korraldati kogukondades kriisiks valmisoleku küsitlus ja valmis kriisiennetuse töövihik</w:t>
      </w:r>
      <w:r w:rsidRPr="00F01D26">
        <w:rPr>
          <w:rStyle w:val="FootnoteReference"/>
        </w:rPr>
        <w:footnoteReference w:id="31"/>
      </w:r>
      <w:r w:rsidRPr="00F01D26">
        <w:t>. Pärnumaal toimus juba IX siseturvalisuse mäng. Kolme osapoole (kogukond, Päästeamet, KOV) kriisiennetuse teemalised infopäevad toimusid Hiiumaal, Harjumaal, Ida-Virumaal, Läänemaal, Pärnumaal, Jõgevamaal, Raplamaal, Tartumaal ja Viljandimaal.</w:t>
      </w:r>
    </w:p>
    <w:p w14:paraId="58017960" w14:textId="572B7F80" w:rsidR="00B461FD" w:rsidRPr="00F01D26" w:rsidRDefault="00B461FD" w:rsidP="00B461FD">
      <w:pPr>
        <w:tabs>
          <w:tab w:val="left" w:pos="945"/>
        </w:tabs>
      </w:pPr>
      <w:r w:rsidRPr="00F01D26">
        <w:t xml:space="preserve">Kogukondade ja KOVide teadlikkusega kohaliku omavalitsuse ja kogukondade koostöövõimlaustest tegeles aktiivselt ka </w:t>
      </w:r>
      <w:r w:rsidRPr="00F01D26">
        <w:rPr>
          <w:b/>
          <w:bCs/>
        </w:rPr>
        <w:t>MAK võrgustiku vabaühenduste konsultandid</w:t>
      </w:r>
      <w:r w:rsidRPr="00F01D26">
        <w:t xml:space="preserve">, kellel </w:t>
      </w:r>
      <w:r w:rsidRPr="00F01D26">
        <w:rPr>
          <w:rStyle w:val="normaltextrun"/>
          <w:rFonts w:cstheme="majorBidi"/>
          <w:shd w:val="clear" w:color="auto" w:fill="FFFFFF"/>
        </w:rPr>
        <w:t xml:space="preserve">on laialdased teadmised maakonna kogukondadest, vabaühendustest, eestvedajatest ja </w:t>
      </w:r>
      <w:r w:rsidR="004E1D3C">
        <w:rPr>
          <w:rStyle w:val="normaltextrun"/>
          <w:rFonts w:cstheme="majorBidi"/>
          <w:shd w:val="clear" w:color="auto" w:fill="FFFFFF"/>
        </w:rPr>
        <w:t>„</w:t>
      </w:r>
      <w:r w:rsidRPr="00F01D26">
        <w:rPr>
          <w:rStyle w:val="normaltextrun"/>
          <w:rFonts w:cstheme="majorBidi"/>
          <w:shd w:val="clear" w:color="auto" w:fill="FFFFFF"/>
        </w:rPr>
        <w:t>sädeinimestest</w:t>
      </w:r>
      <w:r w:rsidR="004E1D3C">
        <w:rPr>
          <w:rStyle w:val="normaltextrun"/>
          <w:rFonts w:cstheme="majorBidi"/>
          <w:shd w:val="clear" w:color="auto" w:fill="FFFFFF"/>
        </w:rPr>
        <w:t>“</w:t>
      </w:r>
      <w:r w:rsidRPr="00F01D26">
        <w:rPr>
          <w:rStyle w:val="normaltextrun"/>
          <w:rFonts w:cstheme="majorBidi"/>
          <w:shd w:val="clear" w:color="auto" w:fill="FFFFFF"/>
        </w:rPr>
        <w:t xml:space="preserve">. Teenuse pakkumise käigus viivad konsultandid kokku erinevaid osapooli erinevates sektoritest nii valdkondadesiseselt kui </w:t>
      </w:r>
      <w:r w:rsidRPr="00F01D26">
        <w:rPr>
          <w:rStyle w:val="normaltextrun"/>
          <w:rFonts w:cstheme="majorBidi"/>
          <w:shd w:val="clear" w:color="auto" w:fill="FFFFFF"/>
        </w:rPr>
        <w:noBreakHyphen/>
        <w:t>vaheliselt. Sündmuste korraldamise ning eriilmelistel üritustel osalemisega viivad konsultandid osapooli kokku, räägivad võimalustest ja julgustavad koostööd tegema. Läbi iseenda eeskuju pealehakkamises, koostöö tegemises ja teadmiste vahetamises innustavad nad olema aktiivsed koostööpartnerite ja lahenduste leidmises. Konsultandid osalevad erinevatel ümarlaudadel (KOV-põhised, kultuurialased jne), kriisiplaani koostamise kokkusaamistel. Konsultandid märgivad, et kohaliku tasandi ja kogukondade koostöö sõltub väga palju ametnikust, kes antud valdkonna eest KOVis vastutab, samuti sõltub teadlikkuse kasv kohalikust ametkonnast, kas soovitakse oma teadlikkust tõsta või peetakse seda tüütuks ja liigseks tööülesandeks.</w:t>
      </w:r>
    </w:p>
    <w:p w14:paraId="4B9A3A7B" w14:textId="39B42070" w:rsidR="00B461FD" w:rsidRPr="00F01D26" w:rsidRDefault="00B461FD" w:rsidP="00B461FD">
      <w:pPr>
        <w:spacing w:before="120" w:after="120" w:line="240" w:lineRule="auto"/>
      </w:pPr>
      <w:r w:rsidRPr="00F01D26">
        <w:t xml:space="preserve">Jätkus </w:t>
      </w:r>
      <w:r w:rsidRPr="00F01D26">
        <w:rPr>
          <w:b/>
          <w:bCs/>
        </w:rPr>
        <w:t>kogukonna eestvedaja stipendiumikonkurss KÜSK-i juures</w:t>
      </w:r>
      <w:r w:rsidRPr="00F01D26">
        <w:t xml:space="preserve">, mis on mõeldud inimesele, kelle südameasi on juhtida oma kogukonnas toimuvat ja kaasata teisi. Stipendiumi eesmärk on tunnustada motiveeritud ning kogukonna arendamiseks vajalike oskuste, teadmiste ja võimetega eestvedajat, kes on kogukonna elujõu kasvataja ja uute arengusammude innustaja. </w:t>
      </w:r>
      <w:r w:rsidRPr="00F01D26">
        <w:rPr>
          <w:iCs/>
        </w:rPr>
        <w:t>Kogukonna eestvedaja stipendiumi statuudi koostamisel tehti 2024. aastal koostööd Eesti Mentorite Kojaga</w:t>
      </w:r>
      <w:r w:rsidR="00460C58">
        <w:rPr>
          <w:iCs/>
        </w:rPr>
        <w:t>.</w:t>
      </w:r>
      <w:r w:rsidRPr="00F01D26">
        <w:t xml:space="preserve"> </w:t>
      </w:r>
      <w:r w:rsidRPr="00F01D26">
        <w:lastRenderedPageBreak/>
        <w:t>Taotlusi esitati kokku 63, mis on paraku poole vähem kui varasemal aastal. Kokku rahuldati 21 taotlust kogusummas 105 000 eurot. Konkursi täpsemad tulemused on avaldatud KÜSK</w:t>
      </w:r>
      <w:r w:rsidRPr="00F01D26">
        <w:noBreakHyphen/>
        <w:t xml:space="preserve">i kodulehel </w:t>
      </w:r>
      <w:hyperlink r:id="rId55" w:history="1">
        <w:r w:rsidRPr="00F01D26">
          <w:rPr>
            <w:rStyle w:val="Hyperlink"/>
          </w:rPr>
          <w:t>https://kysk.ee/toetuste-ajalugu/</w:t>
        </w:r>
      </w:hyperlink>
      <w:r w:rsidRPr="00F01D26">
        <w:t>. Konkurss jätkub 2025. aastal.</w:t>
      </w:r>
    </w:p>
    <w:p w14:paraId="76C25C05" w14:textId="77777777" w:rsidR="00B461FD" w:rsidRPr="00F01D26" w:rsidRDefault="00B461FD" w:rsidP="00B461FD">
      <w:pPr>
        <w:spacing w:before="120" w:after="120" w:line="240" w:lineRule="auto"/>
      </w:pPr>
      <w:r w:rsidRPr="00F01D26">
        <w:t xml:space="preserve">Kokkuvõtvalt, hoolimata eelkirjeldatud edukatest tegevustest, vajab </w:t>
      </w:r>
      <w:r w:rsidRPr="00F01D26">
        <w:rPr>
          <w:b/>
        </w:rPr>
        <w:t>mõiste kogukond ja kogukonnakeskne lähenemine/valitsemisviis endiselt järjepidevat selgitustööd.</w:t>
      </w:r>
    </w:p>
    <w:p w14:paraId="4A139FCA" w14:textId="2766D4C2" w:rsidR="00AA6BC7" w:rsidRPr="00F01D26" w:rsidRDefault="00AA6BC7" w:rsidP="009B585C">
      <w:pPr>
        <w:spacing w:before="120" w:after="120" w:line="240" w:lineRule="auto"/>
        <w:rPr>
          <w:rFonts w:asciiTheme="majorHAnsi" w:hAnsiTheme="majorHAnsi"/>
          <w:color w:val="0070C0"/>
          <w:sz w:val="24"/>
          <w:szCs w:val="24"/>
        </w:rPr>
      </w:pPr>
      <w:r w:rsidRPr="00F01D26">
        <w:rPr>
          <w:rFonts w:asciiTheme="majorHAnsi" w:hAnsiTheme="majorHAnsi"/>
          <w:b/>
          <w:bCs/>
          <w:color w:val="0070C0"/>
          <w:sz w:val="24"/>
          <w:szCs w:val="24"/>
        </w:rPr>
        <w:t>Oodatav tulemus 1.3.</w:t>
      </w:r>
      <w:r w:rsidRPr="00F01D26">
        <w:rPr>
          <w:rFonts w:asciiTheme="majorHAnsi" w:hAnsiTheme="majorHAnsi"/>
          <w:color w:val="0070C0"/>
          <w:sz w:val="24"/>
          <w:szCs w:val="24"/>
        </w:rPr>
        <w:t xml:space="preserve"> Võimekad vabaühendu</w:t>
      </w:r>
      <w:r w:rsidR="00607AE4" w:rsidRPr="00F01D26">
        <w:rPr>
          <w:rFonts w:asciiTheme="majorHAnsi" w:hAnsiTheme="majorHAnsi"/>
          <w:color w:val="0070C0"/>
          <w:sz w:val="24"/>
          <w:szCs w:val="24"/>
        </w:rPr>
        <w:softHyphen/>
      </w:r>
      <w:r w:rsidRPr="00F01D26">
        <w:rPr>
          <w:rFonts w:asciiTheme="majorHAnsi" w:hAnsiTheme="majorHAnsi"/>
          <w:color w:val="0070C0"/>
          <w:sz w:val="24"/>
          <w:szCs w:val="24"/>
        </w:rPr>
        <w:t>sed ja sotsiaalsed ettevõtted</w:t>
      </w:r>
    </w:p>
    <w:p w14:paraId="6A81DCD1" w14:textId="77777777" w:rsidR="00B461FD" w:rsidRPr="00F01D26" w:rsidRDefault="00B461FD" w:rsidP="00B461FD">
      <w:pPr>
        <w:spacing w:before="120" w:after="120" w:line="240" w:lineRule="auto"/>
      </w:pPr>
      <w:r w:rsidRPr="00F01D26">
        <w:rPr>
          <w:b/>
          <w:bCs/>
        </w:rPr>
        <w:t>Võimekate vabaühenduste ja sotsiaalsete ettevõtete valdkonnas on oluline roll KÜSK-i tegevustel</w:t>
      </w:r>
      <w:r w:rsidRPr="00F01D26">
        <w:t>, mille asutajaõigusi teostab Siseministeerium</w:t>
      </w:r>
      <w:r w:rsidRPr="00F01D26">
        <w:rPr>
          <w:b/>
          <w:bCs/>
        </w:rPr>
        <w:t>.</w:t>
      </w:r>
      <w:r w:rsidRPr="00F01D26">
        <w:t xml:space="preserve"> </w:t>
      </w:r>
    </w:p>
    <w:p w14:paraId="13012E79" w14:textId="0C731A07" w:rsidR="00B461FD" w:rsidRPr="00F01D26" w:rsidRDefault="00B461FD" w:rsidP="00B461FD">
      <w:pPr>
        <w:pStyle w:val="NormalWeb"/>
        <w:spacing w:before="0" w:beforeAutospacing="0" w:after="0" w:afterAutospacing="0"/>
        <w:jc w:val="both"/>
        <w:rPr>
          <w:rFonts w:ascii="Roboto Light" w:hAnsi="Roboto Light" w:cstheme="majorBidi"/>
          <w:sz w:val="20"/>
          <w:szCs w:val="20"/>
        </w:rPr>
      </w:pPr>
      <w:bookmarkStart w:id="132" w:name="_Hlk157669581"/>
      <w:r w:rsidRPr="00F01D26">
        <w:rPr>
          <w:rFonts w:ascii="Roboto Light" w:hAnsi="Roboto Light"/>
          <w:color w:val="111111"/>
          <w:sz w:val="20"/>
          <w:szCs w:val="20"/>
        </w:rPr>
        <w:t>Vabaühenduste ja sotsiaalsete ettevõtete võimekuse kasv on KÜSK tegevustes (taotlusvoorud, välisprojektid, tugi</w:t>
      </w:r>
      <w:r w:rsidRPr="00F01D26">
        <w:rPr>
          <w:rFonts w:ascii="Roboto Light" w:hAnsi="Roboto Light"/>
          <w:color w:val="111111"/>
          <w:sz w:val="20"/>
          <w:szCs w:val="20"/>
        </w:rPr>
        <w:softHyphen/>
        <w:t xml:space="preserve">sündmused) läbivalt oluline teema ühiskonna üldise heaolu ja jätkusuutlikkuse tagamiseks. </w:t>
      </w:r>
      <w:r w:rsidRPr="00F01D26">
        <w:rPr>
          <w:rStyle w:val="normaltextrun"/>
          <w:rFonts w:ascii="Roboto Light" w:hAnsi="Roboto Light"/>
          <w:sz w:val="20"/>
          <w:szCs w:val="20"/>
        </w:rPr>
        <w:t>Vabaühenduste soov tõsta oma pädevusi ja võimekust näitab suur huvi KÜSK taotlusvoorude vastu ning pigem suurenev</w:t>
      </w:r>
      <w:r w:rsidRPr="00F01D26">
        <w:rPr>
          <w:rStyle w:val="eop"/>
          <w:rFonts w:ascii="Roboto Light" w:hAnsi="Roboto Light"/>
          <w:sz w:val="20"/>
          <w:szCs w:val="20"/>
        </w:rPr>
        <w:t xml:space="preserve"> taotlejate arv. </w:t>
      </w:r>
      <w:r w:rsidRPr="00F01D26">
        <w:rPr>
          <w:rFonts w:ascii="Roboto Light" w:hAnsi="Roboto Light"/>
          <w:b/>
          <w:bCs/>
          <w:sz w:val="20"/>
          <w:szCs w:val="20"/>
        </w:rPr>
        <w:t>Arengu</w:t>
      </w:r>
      <w:r w:rsidRPr="00F01D26">
        <w:rPr>
          <w:rFonts w:ascii="Roboto Light" w:hAnsi="Roboto Light"/>
          <w:b/>
          <w:bCs/>
          <w:sz w:val="20"/>
          <w:szCs w:val="20"/>
        </w:rPr>
        <w:softHyphen/>
        <w:t>hüpet ettevalmistavasse taotlusvooru (AHE24)</w:t>
      </w:r>
      <w:r w:rsidRPr="00F01D26">
        <w:rPr>
          <w:rFonts w:ascii="Roboto Light" w:hAnsi="Roboto Light"/>
          <w:sz w:val="20"/>
          <w:szCs w:val="20"/>
        </w:rPr>
        <w:t xml:space="preserve"> </w:t>
      </w:r>
      <w:hyperlink r:id="rId56" w:history="1">
        <w:r w:rsidRPr="00F01D26">
          <w:rPr>
            <w:rStyle w:val="Hyperlink"/>
            <w:sz w:val="20"/>
            <w:szCs w:val="20"/>
          </w:rPr>
          <w:t>https://kysk.ee/taotlejale/toetused-vaba</w:t>
        </w:r>
        <w:r w:rsidRPr="00F01D26">
          <w:rPr>
            <w:rStyle w:val="Hyperlink"/>
            <w:sz w:val="20"/>
            <w:szCs w:val="20"/>
          </w:rPr>
          <w:softHyphen/>
          <w:t>uhendustele/taotlus</w:t>
        </w:r>
        <w:r w:rsidRPr="00F01D26">
          <w:rPr>
            <w:rStyle w:val="Hyperlink"/>
            <w:sz w:val="20"/>
            <w:szCs w:val="20"/>
          </w:rPr>
          <w:softHyphen/>
          <w:t>voo</w:t>
        </w:r>
        <w:r w:rsidRPr="00F01D26">
          <w:rPr>
            <w:rStyle w:val="Hyperlink"/>
            <w:sz w:val="20"/>
            <w:szCs w:val="20"/>
          </w:rPr>
          <w:softHyphen/>
          <w:t>rud/ahe24/</w:t>
        </w:r>
      </w:hyperlink>
      <w:r w:rsidRPr="00F01D26">
        <w:rPr>
          <w:rFonts w:ascii="Roboto Light" w:hAnsi="Roboto Light"/>
          <w:b/>
          <w:bCs/>
          <w:sz w:val="20"/>
          <w:szCs w:val="20"/>
        </w:rPr>
        <w:t xml:space="preserve"> </w:t>
      </w:r>
      <w:r w:rsidRPr="00F01D26">
        <w:rPr>
          <w:rStyle w:val="eop"/>
          <w:rFonts w:ascii="Roboto Light" w:hAnsi="Roboto Light"/>
          <w:sz w:val="20"/>
          <w:szCs w:val="20"/>
        </w:rPr>
        <w:t xml:space="preserve">esitati 58 </w:t>
      </w:r>
      <w:r w:rsidRPr="00F01D26">
        <w:rPr>
          <w:rFonts w:ascii="Roboto Light" w:hAnsi="Roboto Light"/>
          <w:sz w:val="20"/>
          <w:szCs w:val="20"/>
        </w:rPr>
        <w:t>taotlust, e</w:t>
      </w:r>
      <w:r w:rsidRPr="00F01D26">
        <w:rPr>
          <w:rStyle w:val="normaltextrun"/>
          <w:rFonts w:ascii="Roboto Light" w:hAnsi="Roboto Light"/>
          <w:color w:val="000000"/>
          <w:sz w:val="20"/>
          <w:szCs w:val="20"/>
          <w:shd w:val="clear" w:color="auto" w:fill="FFFFFF"/>
        </w:rPr>
        <w:t>dukalt lõpetas projekti 30 toetuse saajat.</w:t>
      </w:r>
      <w:r w:rsidRPr="00F01D26">
        <w:rPr>
          <w:rFonts w:ascii="Roboto Light" w:hAnsi="Roboto Light"/>
          <w:sz w:val="20"/>
          <w:szCs w:val="20"/>
        </w:rPr>
        <w:t xml:space="preserve"> </w:t>
      </w:r>
      <w:r w:rsidRPr="00F01D26">
        <w:rPr>
          <w:rFonts w:ascii="Roboto Light" w:hAnsi="Roboto Light"/>
          <w:b/>
          <w:bCs/>
          <w:sz w:val="20"/>
          <w:szCs w:val="20"/>
        </w:rPr>
        <w:t>Arenguhüppe taotlusvooru (AH24)</w:t>
      </w:r>
      <w:r w:rsidRPr="00F01D26">
        <w:rPr>
          <w:rFonts w:ascii="Roboto Light" w:hAnsi="Roboto Light"/>
          <w:sz w:val="20"/>
          <w:szCs w:val="20"/>
        </w:rPr>
        <w:t xml:space="preserve"> </w:t>
      </w:r>
      <w:hyperlink r:id="rId57" w:history="1">
        <w:r w:rsidRPr="00F01D26">
          <w:rPr>
            <w:rStyle w:val="Hyperlink"/>
            <w:sz w:val="20"/>
            <w:szCs w:val="20"/>
          </w:rPr>
          <w:t>https://kysk.ee/taotlejale/toetused-vabauhendus</w:t>
        </w:r>
        <w:r w:rsidRPr="00F01D26">
          <w:rPr>
            <w:rStyle w:val="Hyperlink"/>
            <w:sz w:val="20"/>
            <w:szCs w:val="20"/>
          </w:rPr>
          <w:softHyphen/>
          <w:t>tele/taotlus</w:t>
        </w:r>
        <w:r w:rsidRPr="00F01D26">
          <w:rPr>
            <w:rStyle w:val="Hyperlink"/>
            <w:sz w:val="20"/>
            <w:szCs w:val="20"/>
          </w:rPr>
          <w:softHyphen/>
          <w:t>voorud/ah24/</w:t>
        </w:r>
      </w:hyperlink>
      <w:r w:rsidRPr="00F01D26">
        <w:rPr>
          <w:rFonts w:ascii="Roboto Light" w:hAnsi="Roboto Light"/>
          <w:b/>
          <w:bCs/>
          <w:sz w:val="20"/>
          <w:szCs w:val="20"/>
        </w:rPr>
        <w:t xml:space="preserve"> </w:t>
      </w:r>
      <w:r w:rsidRPr="00F01D26">
        <w:rPr>
          <w:rFonts w:ascii="Roboto Light" w:hAnsi="Roboto Light"/>
          <w:sz w:val="20"/>
          <w:szCs w:val="20"/>
        </w:rPr>
        <w:t>esitati 107 taotlust. 2024. aasta arenguhüppe toetuse osaliseks said 17 vabaühendust. Arendamiseks valitud võimekused keskendusid põhi</w:t>
      </w:r>
      <w:r w:rsidRPr="00F01D26">
        <w:rPr>
          <w:rFonts w:ascii="Roboto Light" w:hAnsi="Roboto Light"/>
          <w:sz w:val="20"/>
          <w:szCs w:val="20"/>
        </w:rPr>
        <w:softHyphen/>
        <w:t>tegevuse sisulisele arendamisele, uute tegevuste alga</w:t>
      </w:r>
      <w:r w:rsidRPr="00F01D26">
        <w:rPr>
          <w:rFonts w:ascii="Roboto Light" w:hAnsi="Roboto Light"/>
          <w:sz w:val="20"/>
          <w:szCs w:val="20"/>
        </w:rPr>
        <w:softHyphen/>
        <w:t>ta</w:t>
      </w:r>
      <w:r w:rsidRPr="00F01D26">
        <w:rPr>
          <w:rFonts w:ascii="Roboto Light" w:hAnsi="Roboto Light"/>
          <w:sz w:val="20"/>
          <w:szCs w:val="20"/>
        </w:rPr>
        <w:softHyphen/>
        <w:t xml:space="preserve">misele, turunduse ja kommunikatsioonivõimekuse tõstmisele, inimeste arendamisele organisatsioonis jt. </w:t>
      </w:r>
      <w:r w:rsidRPr="00F01D26">
        <w:rPr>
          <w:rFonts w:ascii="Roboto Light" w:hAnsi="Roboto Light"/>
          <w:b/>
          <w:bCs/>
          <w:sz w:val="20"/>
          <w:szCs w:val="20"/>
        </w:rPr>
        <w:t xml:space="preserve">AH22 taotlusvoorust toetust saanud 21 </w:t>
      </w:r>
      <w:r w:rsidRPr="00F01D26">
        <w:rPr>
          <w:rFonts w:ascii="Roboto Light" w:hAnsi="Roboto Light" w:cstheme="majorBidi"/>
          <w:b/>
          <w:bCs/>
          <w:sz w:val="20"/>
          <w:szCs w:val="20"/>
        </w:rPr>
        <w:t>ühingut</w:t>
      </w:r>
      <w:r w:rsidRPr="00F01D26">
        <w:rPr>
          <w:rFonts w:ascii="Roboto Light" w:hAnsi="Roboto Light" w:cstheme="majorBidi"/>
          <w:sz w:val="20"/>
          <w:szCs w:val="20"/>
        </w:rPr>
        <w:t xml:space="preserve"> lõpetasid 2024. aastal oma organisatsiooni arenguhüpped tule</w:t>
      </w:r>
      <w:r w:rsidRPr="00F01D26">
        <w:rPr>
          <w:rFonts w:ascii="Roboto Light" w:hAnsi="Roboto Light" w:cstheme="majorBidi"/>
          <w:sz w:val="20"/>
          <w:szCs w:val="20"/>
        </w:rPr>
        <w:softHyphen/>
        <w:t>mus</w:t>
      </w:r>
      <w:r w:rsidRPr="00F01D26">
        <w:rPr>
          <w:rFonts w:ascii="Roboto Light" w:hAnsi="Roboto Light" w:cstheme="majorBidi"/>
          <w:sz w:val="20"/>
          <w:szCs w:val="20"/>
        </w:rPr>
        <w:softHyphen/>
        <w:t>likult ja eesmärgipäraselt. Arendati kommunikatsiooni ja turundusvõimekust, inimesi oma organisatsioonis, sisulisi põhi</w:t>
      </w:r>
      <w:r w:rsidRPr="00F01D26">
        <w:rPr>
          <w:rFonts w:ascii="Roboto Light" w:hAnsi="Roboto Light" w:cstheme="majorBidi"/>
          <w:sz w:val="20"/>
          <w:szCs w:val="20"/>
        </w:rPr>
        <w:softHyphen/>
        <w:t>tegevusi ning leiti võimalusi tuluallikate mitmekesistamisele. Riigile vajaliku partnerluse tekkeks oluliste ühiskondlike teenuste ja funktsioonide täitmiseks vabakonna/kodanikuühiskonna poolt, on finantsiline tugi vabaühendustele (sh sotsiaalsed ettevõtted) nende võimekuste kasvu toe</w:t>
      </w:r>
      <w:r w:rsidRPr="00F01D26">
        <w:rPr>
          <w:rFonts w:ascii="Roboto Light" w:hAnsi="Roboto Light" w:cstheme="majorBidi"/>
          <w:sz w:val="20"/>
          <w:szCs w:val="20"/>
        </w:rPr>
        <w:softHyphen/>
        <w:t>tamiseks jätkuvalt oluline ja prioriteetne suund.</w:t>
      </w:r>
    </w:p>
    <w:p w14:paraId="2F6084B1" w14:textId="77777777" w:rsidR="00B461FD" w:rsidRPr="00F01D26" w:rsidRDefault="00B461FD" w:rsidP="00B461FD">
      <w:pPr>
        <w:pStyle w:val="NormalWeb"/>
        <w:spacing w:before="0" w:beforeAutospacing="0" w:after="0" w:afterAutospacing="0"/>
        <w:jc w:val="both"/>
        <w:rPr>
          <w:rFonts w:ascii="Roboto Light" w:hAnsi="Roboto Light"/>
          <w:sz w:val="20"/>
          <w:szCs w:val="20"/>
        </w:rPr>
      </w:pPr>
    </w:p>
    <w:p w14:paraId="24CF3EA3" w14:textId="6D143494" w:rsidR="00B461FD" w:rsidRPr="00F01D26" w:rsidRDefault="00B461FD" w:rsidP="00B461FD">
      <w:pPr>
        <w:tabs>
          <w:tab w:val="left" w:pos="945"/>
        </w:tabs>
        <w:spacing w:line="240" w:lineRule="auto"/>
        <w:rPr>
          <w:bCs/>
        </w:rPr>
      </w:pPr>
      <w:r w:rsidRPr="00F01D26">
        <w:rPr>
          <w:b/>
        </w:rPr>
        <w:t xml:space="preserve">Rahvusvahelise suuna konkursside </w:t>
      </w:r>
      <w:r w:rsidRPr="00F01D26">
        <w:rPr>
          <w:bCs/>
        </w:rPr>
        <w:t>– reisitoetused, välis</w:t>
      </w:r>
      <w:r w:rsidRPr="00F01D26">
        <w:rPr>
          <w:bCs/>
        </w:rPr>
        <w:softHyphen/>
        <w:t>projektide toetamine, rahvus</w:t>
      </w:r>
      <w:r w:rsidRPr="00F01D26">
        <w:rPr>
          <w:bCs/>
        </w:rPr>
        <w:softHyphen/>
        <w:t>vaheliste katusorganisatsioonide suursündmuste toeta</w:t>
      </w:r>
      <w:r w:rsidRPr="00F01D26">
        <w:rPr>
          <w:bCs/>
        </w:rPr>
        <w:t xml:space="preserve">mine – taotlemine oli 2024. aastal võrreldes varasemate aastatega aktiivsem. Konkursid avanesid märtsis ning sulgusid mais eelarve ammendumise tõttu, mis näitab rahvusvahelise koostöö raames kõrget taotlemis- ja tegutsemisaktiivsust. Võib eeldada, et KÜSKi kogetud aktiivsuse nähtav kasv on mõjutatud </w:t>
      </w:r>
      <w:r w:rsidRPr="004E1D3C">
        <w:rPr>
          <w:bCs/>
        </w:rPr>
        <w:t>CERV</w:t>
      </w:r>
      <w:r w:rsidR="004E1D3C">
        <w:rPr>
          <w:bCs/>
        </w:rPr>
        <w:t xml:space="preserve"> (vt järgmine lõik)</w:t>
      </w:r>
      <w:r w:rsidRPr="00F01D26">
        <w:rPr>
          <w:bCs/>
        </w:rPr>
        <w:t xml:space="preserve"> kontaktpunkti tööst KÜSKis, mille raames nõustatakse aktiivselt CERV-programmi välis</w:t>
      </w:r>
      <w:r w:rsidRPr="00F01D26">
        <w:rPr>
          <w:bCs/>
        </w:rPr>
        <w:softHyphen/>
        <w:t>rahastust ja KÜSKi rahvusvahelise suuna toetus</w:t>
      </w:r>
      <w:r w:rsidRPr="00F01D26">
        <w:rPr>
          <w:bCs/>
        </w:rPr>
        <w:softHyphen/>
        <w:t>meetmeid.</w:t>
      </w:r>
    </w:p>
    <w:bookmarkEnd w:id="132"/>
    <w:p w14:paraId="3DA2BFDE" w14:textId="77777777" w:rsidR="00B461FD" w:rsidRPr="00F01D26" w:rsidRDefault="00B461FD" w:rsidP="00B461FD">
      <w:pPr>
        <w:spacing w:before="120" w:after="120" w:line="240" w:lineRule="auto"/>
        <w:rPr>
          <w:bCs/>
        </w:rPr>
      </w:pPr>
      <w:r w:rsidRPr="00F01D26">
        <w:rPr>
          <w:bCs/>
        </w:rPr>
        <w:t>Alates 2021. aastast tegutseb KÜSK Euroopa Liidu „</w:t>
      </w:r>
      <w:r w:rsidRPr="00F01D26">
        <w:rPr>
          <w:b/>
          <w:bCs/>
        </w:rPr>
        <w:t xml:space="preserve">Kodanike, võrdõiguslikkuse, õiguste ja väärtuste programmi“ ehk CERV </w:t>
      </w:r>
      <w:r w:rsidRPr="00F01D26">
        <w:rPr>
          <w:rFonts w:cstheme="majorBidi"/>
          <w:b/>
        </w:rPr>
        <w:t>(</w:t>
      </w:r>
      <w:r w:rsidRPr="00F01D26">
        <w:rPr>
          <w:rFonts w:cstheme="majorBidi"/>
          <w:b/>
          <w:i/>
          <w:iCs/>
        </w:rPr>
        <w:t>Citizens, Equality, Rights and Values)</w:t>
      </w:r>
      <w:r w:rsidRPr="00F01D26">
        <w:rPr>
          <w:b/>
          <w:bCs/>
        </w:rPr>
        <w:t xml:space="preserve"> programmi </w:t>
      </w:r>
      <w:r w:rsidRPr="00F01D26">
        <w:rPr>
          <w:bCs/>
        </w:rPr>
        <w:t xml:space="preserve">kontaktpunktina. KÜSK-i ülesanne kontaktpunktina on vahendada toetusmeetme teavet ja nõustada vabaühendusi taotluste ettevalmistamisel. Selleks jagatakse jooksvalt infot veebilehel </w:t>
      </w:r>
      <w:hyperlink r:id="rId58" w:history="1">
        <w:r w:rsidRPr="00F01D26">
          <w:rPr>
            <w:rStyle w:val="Hyperlink"/>
            <w:bCs/>
          </w:rPr>
          <w:t>www.kysk.ee/cerv</w:t>
        </w:r>
      </w:hyperlink>
      <w:r w:rsidRPr="00F01D26">
        <w:rPr>
          <w:bCs/>
        </w:rPr>
        <w:t xml:space="preserve">, korraldatakse infotunde ning esinetakse eri üritustel ja sotsiaalmeedias. 2023. aastal toimunud voorudest on programmist toetust saanud ja toetuse andmise lepingu allkirjastanud (peapartnerina, tavapartnerina) 20 organisatsiooni Eestist (9 MTÜd või sihtasutust, 8 riigiasutust või kohalikku omavalitsust, üks eraettevõte ja kaks avalik-õiguslikku ülikooli). Kolm organisatsiooni on saanud toetust mitme projektiga. Kokku saadi toetust summas 1,15 miljonit eurot ja 19 projekti ellu viimiseks. Peataotleja rollis olid Eesti organisatsoonid kahel korral. 2024. aastal avanenud voorude tulemused avalikustas Euroopa Komisjon kaheksa meetme osas (10 vooru oli kokku). Neljas voorus neist sai Eesti toetuse (2 riigiasutust ja peataotlejad ning kaks vabaühendust partneritena). Kokku summas 449 tuhat eurot. Võrreldes eelneva perioodiga on kaetud ka EL õiguste ja harta meede ning toetuste kogusumma, mis Eestisse jõudis on 1,3 korda suurem kui 2022. aastal. Rohkem infot kõikide perioodil 2021 kuni 2024 toetusmeetmetest raha saanud projektide kohta on leitav siin: </w:t>
      </w:r>
      <w:hyperlink r:id="rId59" w:history="1">
        <w:r w:rsidRPr="00F01D26">
          <w:rPr>
            <w:rStyle w:val="Hyperlink"/>
            <w:bCs/>
          </w:rPr>
          <w:t>https://kysk.ee/taotlejale/cerv/cerv-eesti-toetus27/</w:t>
        </w:r>
      </w:hyperlink>
      <w:r w:rsidRPr="00F01D26">
        <w:rPr>
          <w:bCs/>
        </w:rPr>
        <w:t xml:space="preserve">. CERV programm on seotud nii Siseministeeriumi, Justiitsministeeriumi kui ka Majandus- ja Kommunikatsiooniministeeriumi tulemusvaldkondadega. </w:t>
      </w:r>
    </w:p>
    <w:p w14:paraId="27A77A85" w14:textId="512642F0" w:rsidR="00B461FD" w:rsidRPr="00F01D26" w:rsidRDefault="00B461FD" w:rsidP="00B461FD">
      <w:pPr>
        <w:spacing w:line="240" w:lineRule="auto"/>
        <w:rPr>
          <w:rFonts w:cstheme="majorBidi"/>
        </w:rPr>
      </w:pPr>
      <w:r w:rsidRPr="00F01D26">
        <w:rPr>
          <w:rFonts w:cstheme="minorHAnsi"/>
          <w:b/>
          <w:bCs/>
        </w:rPr>
        <w:t>Nupukate lahenduste ehk NULA inkubaatori konkursile</w:t>
      </w:r>
      <w:r w:rsidRPr="00F01D26">
        <w:rPr>
          <w:rFonts w:cstheme="minorHAnsi"/>
        </w:rPr>
        <w:t xml:space="preserve">, mida viib ellu KÜSK koostöös Heateo Sihtasutusega, </w:t>
      </w:r>
      <w:r w:rsidRPr="00F01D26">
        <w:rPr>
          <w:rFonts w:cstheme="majorBidi"/>
        </w:rPr>
        <w:t>esitati 2024.</w:t>
      </w:r>
      <w:r w:rsidR="00983EC2">
        <w:rPr>
          <w:rFonts w:cstheme="majorBidi"/>
        </w:rPr>
        <w:t xml:space="preserve"> </w:t>
      </w:r>
      <w:r w:rsidRPr="00F01D26">
        <w:rPr>
          <w:rFonts w:cstheme="majorBidi"/>
        </w:rPr>
        <w:t>a</w:t>
      </w:r>
      <w:r w:rsidR="00983EC2">
        <w:rPr>
          <w:rFonts w:cstheme="majorBidi"/>
        </w:rPr>
        <w:t>asta</w:t>
      </w:r>
      <w:r w:rsidRPr="00F01D26">
        <w:rPr>
          <w:rFonts w:cstheme="majorBidi"/>
        </w:rPr>
        <w:t xml:space="preserve"> ideekorjesse rekordarv ideid – kokku 102. Suurem osa ideedest oli sotsiaal</w:t>
      </w:r>
      <w:r w:rsidRPr="00F01D26">
        <w:rPr>
          <w:rFonts w:cstheme="majorBidi"/>
        </w:rPr>
        <w:softHyphen/>
        <w:t>vald</w:t>
      </w:r>
      <w:r w:rsidRPr="00F01D26">
        <w:rPr>
          <w:rFonts w:cstheme="majorBidi"/>
        </w:rPr>
        <w:softHyphen/>
        <w:t>konnast (sh vaimne tervis, lapsevanemate väljakutsed ja sõltuvusteemad), veerand panustas hariduse temaatikasse, 15 oli kesk</w:t>
      </w:r>
      <w:r w:rsidRPr="00F01D26">
        <w:rPr>
          <w:rFonts w:cstheme="majorBidi"/>
        </w:rPr>
        <w:softHyphen/>
        <w:t>konna</w:t>
      </w:r>
      <w:r w:rsidRPr="00F01D26">
        <w:rPr>
          <w:rFonts w:cstheme="majorBidi"/>
        </w:rPr>
        <w:softHyphen/>
        <w:t>vald</w:t>
      </w:r>
      <w:r w:rsidRPr="00F01D26">
        <w:rPr>
          <w:rFonts w:cstheme="majorBidi"/>
        </w:rPr>
        <w:softHyphen/>
        <w:t>konnast ja veel kaheksa ideed esitati muudel teemadel.</w:t>
      </w:r>
      <w:r w:rsidRPr="00F01D26">
        <w:rPr>
          <w:rFonts w:asciiTheme="majorBidi" w:hAnsiTheme="majorBidi" w:cstheme="majorBidi"/>
        </w:rPr>
        <w:t xml:space="preserve"> </w:t>
      </w:r>
      <w:r w:rsidRPr="00F01D26">
        <w:rPr>
          <w:rFonts w:cstheme="majorBidi"/>
        </w:rPr>
        <w:t>2024. a</w:t>
      </w:r>
      <w:r w:rsidR="00983EC2">
        <w:rPr>
          <w:rFonts w:cstheme="majorBidi"/>
        </w:rPr>
        <w:t>astal</w:t>
      </w:r>
      <w:r w:rsidRPr="00F01D26">
        <w:rPr>
          <w:rFonts w:cstheme="majorBidi"/>
        </w:rPr>
        <w:t xml:space="preserve"> lõpetasid NULA programmi </w:t>
      </w:r>
      <w:r w:rsidRPr="00F01D26">
        <w:rPr>
          <w:rFonts w:cstheme="majorBidi"/>
        </w:rPr>
        <w:lastRenderedPageBreak/>
        <w:t xml:space="preserve">(inkubaator + starditoetus) kaks kodanikuühiskonnast alguse saanud uut koostöö- ja koosloomelist algatust, mis on toetuse abiga kasvanud iseseisvateks ja mõjusateks ühinguteks: </w:t>
      </w:r>
    </w:p>
    <w:p w14:paraId="5F14161C" w14:textId="77777777" w:rsidR="00B461FD" w:rsidRPr="00F01D26" w:rsidRDefault="00B461FD" w:rsidP="007D6E91">
      <w:pPr>
        <w:pStyle w:val="ListParagraph"/>
        <w:numPr>
          <w:ilvl w:val="0"/>
          <w:numId w:val="42"/>
        </w:numPr>
        <w:spacing w:after="200"/>
        <w:contextualSpacing/>
        <w:rPr>
          <w:rFonts w:cstheme="majorBidi"/>
        </w:rPr>
      </w:pPr>
      <w:r w:rsidRPr="00F01D26">
        <w:rPr>
          <w:rFonts w:cstheme="majorBidi"/>
          <w:b/>
          <w:bCs/>
        </w:rPr>
        <w:t>Arusaamise Agentuur</w:t>
      </w:r>
      <w:r w:rsidRPr="00F01D26">
        <w:rPr>
          <w:rFonts w:cstheme="majorBidi"/>
        </w:rPr>
        <w:t xml:space="preserve"> tegeleb keerulise keele probleemidega ühiskonnas, koolitab spetsialiste, teeb lihtsas keeles sisu</w:t>
      </w:r>
      <w:r w:rsidRPr="00F01D26">
        <w:rPr>
          <w:rFonts w:cstheme="majorBidi"/>
        </w:rPr>
        <w:softHyphen/>
        <w:t>loomet ja avaldab arvamusliidrina teemakohaseid artikleid. Avalikkuseni jõudmiseks on ühingul loodud kolm veebi</w:t>
      </w:r>
      <w:r w:rsidRPr="00F01D26">
        <w:rPr>
          <w:rFonts w:cstheme="majorBidi"/>
        </w:rPr>
        <w:softHyphen/>
        <w:t>lehte: https://lihtsas</w:t>
      </w:r>
      <w:r w:rsidRPr="00F01D26">
        <w:rPr>
          <w:rFonts w:cstheme="majorBidi"/>
        </w:rPr>
        <w:softHyphen/>
        <w:t xml:space="preserve">keeles.ee, </w:t>
      </w:r>
      <w:hyperlink r:id="rId60" w:history="1">
        <w:r w:rsidRPr="00F01D26">
          <w:rPr>
            <w:rStyle w:val="Hyperlink"/>
            <w:rFonts w:eastAsiaTheme="majorEastAsia"/>
          </w:rPr>
          <w:t>https://arusaamiseagentuur.ee</w:t>
        </w:r>
      </w:hyperlink>
      <w:r w:rsidRPr="00F01D26">
        <w:rPr>
          <w:rFonts w:cstheme="majorBidi"/>
        </w:rPr>
        <w:t xml:space="preserve">, koolitused leiab </w:t>
      </w:r>
      <w:hyperlink r:id="rId61" w:history="1">
        <w:r w:rsidRPr="00F01D26">
          <w:rPr>
            <w:rStyle w:val="Hyperlink"/>
            <w:rFonts w:eastAsiaTheme="majorEastAsia"/>
          </w:rPr>
          <w:t>https://koolitus.arusaamiseagentuur.ee/</w:t>
        </w:r>
      </w:hyperlink>
    </w:p>
    <w:p w14:paraId="20A10930" w14:textId="77777777" w:rsidR="00B461FD" w:rsidRPr="00F01D26" w:rsidRDefault="00B461FD" w:rsidP="007D6E91">
      <w:pPr>
        <w:pStyle w:val="ListParagraph"/>
        <w:numPr>
          <w:ilvl w:val="0"/>
          <w:numId w:val="42"/>
        </w:numPr>
        <w:spacing w:after="200"/>
        <w:contextualSpacing/>
        <w:rPr>
          <w:rFonts w:cstheme="majorBidi"/>
        </w:rPr>
      </w:pPr>
      <w:r w:rsidRPr="00F01D26">
        <w:rPr>
          <w:rFonts w:cstheme="majorBidi"/>
          <w:b/>
          <w:bCs/>
        </w:rPr>
        <w:t>Digiõps MTÜ</w:t>
      </w:r>
      <w:r w:rsidRPr="00F01D26">
        <w:rPr>
          <w:rFonts w:cstheme="majorBidi"/>
        </w:rPr>
        <w:t xml:space="preserve"> koondab kvalifitseeritud õpetajad, kes viivad läbi digitaalseid reaalajas toimuvaid kontakttunde koo</w:t>
      </w:r>
      <w:r w:rsidRPr="00F01D26">
        <w:rPr>
          <w:rFonts w:cstheme="majorBidi"/>
        </w:rPr>
        <w:softHyphen/>
        <w:t>lides või eraviisiliselt täiendavat toetust vajavatele õpilastele. Ühendus on läbi viinud 1500 tundi enam kui 130 õpilasele. Valminud on kolm professionaalset reklaam</w:t>
      </w:r>
      <w:r w:rsidRPr="00F01D26">
        <w:rPr>
          <w:rFonts w:cstheme="majorBidi"/>
        </w:rPr>
        <w:softHyphen/>
        <w:t>videot, mida levitatakse erinevatel sotsiaal</w:t>
      </w:r>
      <w:r w:rsidRPr="00F01D26">
        <w:rPr>
          <w:rFonts w:cstheme="majorBidi"/>
        </w:rPr>
        <w:softHyphen/>
        <w:t>meediakanalitel ja Digiõps MTÜ kodulehel (</w:t>
      </w:r>
      <w:hyperlink r:id="rId62" w:history="1">
        <w:r w:rsidRPr="00F01D26">
          <w:rPr>
            <w:rStyle w:val="Hyperlink"/>
            <w:rFonts w:eastAsiaTheme="majorEastAsia"/>
          </w:rPr>
          <w:t>https://digiops.ee/</w:t>
        </w:r>
      </w:hyperlink>
      <w:r w:rsidRPr="00F01D26">
        <w:rPr>
          <w:rFonts w:cstheme="majorBidi"/>
          <w:u w:val="single"/>
        </w:rPr>
        <w:t>)</w:t>
      </w:r>
      <w:r w:rsidRPr="00F01D26">
        <w:rPr>
          <w:rFonts w:cstheme="majorBidi"/>
        </w:rPr>
        <w:t>. Digiõps MTÜ andmebaas on suurenenud ca 50 õpetajani.</w:t>
      </w:r>
    </w:p>
    <w:p w14:paraId="5CEA482F" w14:textId="77777777" w:rsidR="00B461FD" w:rsidRPr="00F01D26" w:rsidRDefault="00B461FD" w:rsidP="00B461FD">
      <w:pPr>
        <w:spacing w:after="200"/>
        <w:contextualSpacing/>
        <w:rPr>
          <w:szCs w:val="18"/>
        </w:rPr>
      </w:pPr>
      <w:r w:rsidRPr="00F01D26">
        <w:rPr>
          <w:szCs w:val="18"/>
        </w:rPr>
        <w:t>Alates 2016. aastast on NULA inkubaatori läbinud 78 erinevat ühiskondlikku algatust.</w:t>
      </w:r>
    </w:p>
    <w:p w14:paraId="22E0136F" w14:textId="77777777" w:rsidR="00B461FD" w:rsidRPr="00F01D26" w:rsidRDefault="00B461FD" w:rsidP="00B461FD">
      <w:pPr>
        <w:spacing w:after="200"/>
        <w:contextualSpacing/>
        <w:rPr>
          <w:rFonts w:cstheme="majorBidi"/>
        </w:rPr>
      </w:pPr>
    </w:p>
    <w:p w14:paraId="0956536F" w14:textId="62402B29" w:rsidR="00B461FD" w:rsidRPr="00F01D26" w:rsidRDefault="00B461FD" w:rsidP="00B461FD">
      <w:pPr>
        <w:tabs>
          <w:tab w:val="left" w:pos="945"/>
        </w:tabs>
        <w:spacing w:before="120" w:after="120" w:line="240" w:lineRule="auto"/>
        <w:rPr>
          <w:rFonts w:cstheme="minorHAnsi"/>
        </w:rPr>
      </w:pPr>
      <w:r w:rsidRPr="00F01D26">
        <w:t xml:space="preserve">2024. </w:t>
      </w:r>
      <w:r w:rsidR="00983EC2">
        <w:t xml:space="preserve">aastal </w:t>
      </w:r>
      <w:r w:rsidRPr="00F01D26">
        <w:t>jõudsid lõpule Vabaühenduste Liidu alustavate juhtide kiirendi ja kogenud juhtide kovisioonigrupid, mis osutusid osalejaid võimestavateks ja väärtuslikeks. Osalejad rõhutasid nende algatuste jätkamise vajadust, kui vahendid seda võimaldavad. Mõlema programmi järeldus kinnitas, et sellised algatused on olulised vabaühenduste juhtide toetamiseks ja sektori üldise juhtimiskvaliteedi tõstmiseks vajalikud ja vähendavad vabaühenduste juhtide üksinda tegutsemise tunnet.</w:t>
      </w:r>
    </w:p>
    <w:p w14:paraId="4FCB6F16" w14:textId="03826807" w:rsidR="00B461FD" w:rsidRPr="00F01D26" w:rsidRDefault="00B461FD" w:rsidP="00B461FD">
      <w:pPr>
        <w:tabs>
          <w:tab w:val="left" w:pos="945"/>
        </w:tabs>
      </w:pPr>
      <w:r w:rsidRPr="00F01D26">
        <w:t>Vabaühenduste Liit nõustas ja koolitas vabaühendusi ning hoidis ühenduste võimekuse tõstmise raames rahalisel võimekusel teadlikku tähelepanu. Liit tõstatas taas sotsiaalsete ettevõtete võrdse kohtlemise teema, keskendudes vajadusele võimaldada ka neile ligipääsu ettevõtlustoetustele ja -laenudele sarnaselt teistele ettevõtetele. Majandus- ja kommunikatsiooniministeerium leidis, et sotsiaalsed ettevõtted väärivad võrdseid võimalusi, ent jäid erimeelsused, kas kõiki samu võimalusi saab ja tuleks sotsiaalsetele ettevõtetele pakkuda. Teema jääb edasiseks lahendamiseks, et tagada sotsiaalsete ettevõtete jätkusuutlik areng ja võrdsed võimalused ettevõtluskeskkonnas.</w:t>
      </w:r>
    </w:p>
    <w:p w14:paraId="4A718DD0" w14:textId="77777777" w:rsidR="00B461FD" w:rsidRPr="00F01D26" w:rsidRDefault="00B461FD" w:rsidP="00B461FD">
      <w:pPr>
        <w:rPr>
          <w:rFonts w:ascii="Aptos" w:eastAsia="Aptos" w:hAnsi="Aptos" w:cs="Times New Roman"/>
          <w:kern w:val="2"/>
          <w:sz w:val="22"/>
          <w14:ligatures w14:val="standardContextual"/>
        </w:rPr>
      </w:pPr>
      <w:r w:rsidRPr="00F01D26">
        <w:rPr>
          <w:b/>
          <w:bCs/>
        </w:rPr>
        <w:t xml:space="preserve">2024. aastal lõppes </w:t>
      </w:r>
      <w:r w:rsidRPr="00F01D26">
        <w:t>Siseministeeriumil strateegiline partnerlus MTÜ-ga Sotsiaalsete Ettevõtete Võrgustik (SEV), kes jätkas ka 2024. aastal aktiivselt tegutsemist selle nimel, et kasvatada jätkusuutlike sotsiaalsete ettevõtete, tugiorganisatsioonide ja valdkonda arendavate organisatsioonidega kogukonda, soodustada laiemat mõju loovate tegevuste elluviimist ning suurendada Eesti elanike seas teadlikkust sotsiaalsetest ettevõtetest ja nende rollidest. Lisaks panustati olulisel määral koostöösuhete loomisse ja arendamisse rahvusvaheliste partneritega.</w:t>
      </w:r>
    </w:p>
    <w:p w14:paraId="015A30D8" w14:textId="77777777" w:rsidR="00B461FD" w:rsidRPr="00F01D26" w:rsidRDefault="00B461FD" w:rsidP="00B461FD">
      <w:r w:rsidRPr="00F01D26">
        <w:t xml:space="preserve">Siseministeeriumi, SEV-i, KÜSK-i ja teiste partnerite koostöös osaletakse aastatel 2024-2028 ESF+ ning SI+ rahastatava rahvusvahelise projekti </w:t>
      </w:r>
      <w:r w:rsidRPr="00F01D26">
        <w:rPr>
          <w:b/>
          <w:bCs/>
          <w:i/>
          <w:iCs/>
        </w:rPr>
        <w:t>National Competency Centres for Social Innovation</w:t>
      </w:r>
      <w:r w:rsidRPr="00F01D26">
        <w:rPr>
          <w:b/>
          <w:bCs/>
        </w:rPr>
        <w:t xml:space="preserve"> jätkuprojektis </w:t>
      </w:r>
      <w:r w:rsidRPr="00F01D26">
        <w:rPr>
          <w:b/>
          <w:bCs/>
          <w:i/>
          <w:iCs/>
        </w:rPr>
        <w:t>European Social Innovation Alliance</w:t>
      </w:r>
      <w:r w:rsidRPr="00F01D26">
        <w:rPr>
          <w:b/>
          <w:bCs/>
        </w:rPr>
        <w:t xml:space="preserve"> (ESIA),</w:t>
      </w:r>
      <w:r w:rsidRPr="00F01D26">
        <w:t xml:space="preserve"> mis keskendub </w:t>
      </w:r>
      <w:r w:rsidRPr="00F01D26">
        <w:rPr>
          <w:b/>
          <w:bCs/>
        </w:rPr>
        <w:t>sotsiaalse innovatsiooni kompetentsikeskuste jätkusuutlikkusele ning sotsiaalse innovatsiooni valdkonna arendamisele.</w:t>
      </w:r>
      <w:r w:rsidRPr="00F01D26">
        <w:t xml:space="preserve"> Projekt oli 2024. aastal käivitamisfaasis, kuid toimus ka erinevaid sisutegevusi. Varasema projektiperioodiga võrreldes pannakse käesoleval perioodil veel enam rõhku ka rahvusvahelisele koostööle.</w:t>
      </w:r>
    </w:p>
    <w:p w14:paraId="7C107E7F" w14:textId="77777777" w:rsidR="00B461FD" w:rsidRPr="00F01D26" w:rsidRDefault="00B461FD" w:rsidP="00B461FD">
      <w:r w:rsidRPr="00F01D26">
        <w:t xml:space="preserve">Kokkuvõttes mängis 2024. aastal SEVi tegemistes ja saavutustes keskset rolli: </w:t>
      </w:r>
    </w:p>
    <w:p w14:paraId="1FD1B88A" w14:textId="77777777" w:rsidR="00B461FD" w:rsidRPr="00F01D26" w:rsidRDefault="00B461FD" w:rsidP="003561FD">
      <w:pPr>
        <w:pStyle w:val="ListParagraph"/>
        <w:numPr>
          <w:ilvl w:val="0"/>
          <w:numId w:val="25"/>
        </w:numPr>
        <w:rPr>
          <w:rFonts w:eastAsiaTheme="minorHAnsi" w:cstheme="minorBidi"/>
        </w:rPr>
      </w:pPr>
      <w:r w:rsidRPr="00F01D26">
        <w:rPr>
          <w:b/>
          <w:bCs/>
        </w:rPr>
        <w:t>Uuringute läbi viimine</w:t>
      </w:r>
      <w:r w:rsidRPr="00F01D26">
        <w:t xml:space="preserve">, mis annavad vajalikku sisendit sotsiaalse ettevõtluse valdkonnale. Sellel aastal võeti ette uus oluline teema – </w:t>
      </w:r>
      <w:r w:rsidRPr="00F01D26">
        <w:rPr>
          <w:b/>
          <w:bCs/>
        </w:rPr>
        <w:t>sotsiaalselt vastutustundlikud riigihanked</w:t>
      </w:r>
      <w:r w:rsidRPr="00F01D26">
        <w:t>. Viidi läbi sotsiaalselt vastutustundlike riigihangete teadmiste ja kommunikatsiooni teemaline uuring. Samuti kujundati uuringu alusel koolitusplaan ning viidi läbi mitmeid sisendikorje kohtumisi ja koolitus sotsiaalselt vastutustundlike riigihangete teemal Eestis;</w:t>
      </w:r>
    </w:p>
    <w:p w14:paraId="4BA14273" w14:textId="77777777" w:rsidR="00B461FD" w:rsidRPr="00F01D26" w:rsidRDefault="00B461FD" w:rsidP="003561FD">
      <w:pPr>
        <w:pStyle w:val="ListParagraph"/>
        <w:numPr>
          <w:ilvl w:val="0"/>
          <w:numId w:val="25"/>
        </w:numPr>
        <w:rPr>
          <w:rFonts w:eastAsiaTheme="minorHAnsi" w:cstheme="minorBidi"/>
        </w:rPr>
      </w:pPr>
      <w:r w:rsidRPr="00F01D26">
        <w:rPr>
          <w:rFonts w:eastAsiaTheme="minorHAnsi" w:cstheme="minorBidi"/>
        </w:rPr>
        <w:t xml:space="preserve">Jätkati </w:t>
      </w:r>
      <w:r w:rsidRPr="00F01D26">
        <w:rPr>
          <w:rFonts w:eastAsiaTheme="minorHAnsi" w:cstheme="minorBidi"/>
          <w:b/>
          <w:bCs/>
        </w:rPr>
        <w:t>sotsiaalse ettevõtluse andmebaasi täiendamisega</w:t>
      </w:r>
      <w:r w:rsidRPr="00F01D26">
        <w:rPr>
          <w:rFonts w:eastAsiaTheme="minorHAnsi" w:cstheme="minorBidi"/>
        </w:rPr>
        <w:t>, mis annab kvartaalse või aastase täpsusega ülevaate sotsiaalsete ettevõtete ja sotsiaalse ettevõtluse sektori käekäigust kirjeldades selle olulisemaid indikaatoreid;</w:t>
      </w:r>
    </w:p>
    <w:p w14:paraId="047F1816" w14:textId="77777777" w:rsidR="00B461FD" w:rsidRPr="00F01D26" w:rsidRDefault="00B461FD" w:rsidP="003561FD">
      <w:pPr>
        <w:pStyle w:val="ListParagraph"/>
        <w:numPr>
          <w:ilvl w:val="0"/>
          <w:numId w:val="25"/>
        </w:numPr>
        <w:rPr>
          <w:rFonts w:eastAsiaTheme="minorHAnsi" w:cstheme="minorBidi"/>
        </w:rPr>
      </w:pPr>
      <w:r w:rsidRPr="00F01D26">
        <w:rPr>
          <w:rFonts w:eastAsiaTheme="minorHAnsi" w:cstheme="minorBidi"/>
        </w:rPr>
        <w:t>Fookuses oli ka rahvusvahelist koostööd ja laiemalt sotsiaalset ettevõtlust ja ettevõtteid arendavate projektide jätkamine ja käivitamine;</w:t>
      </w:r>
    </w:p>
    <w:p w14:paraId="1ACBC376" w14:textId="77777777" w:rsidR="00B461FD" w:rsidRPr="00F01D26" w:rsidRDefault="00B461FD" w:rsidP="003561FD">
      <w:pPr>
        <w:pStyle w:val="ListParagraph"/>
        <w:numPr>
          <w:ilvl w:val="0"/>
          <w:numId w:val="25"/>
        </w:numPr>
        <w:rPr>
          <w:rFonts w:eastAsiaTheme="minorHAnsi" w:cstheme="minorBidi"/>
        </w:rPr>
      </w:pPr>
      <w:r w:rsidRPr="00F01D26">
        <w:rPr>
          <w:rFonts w:eastAsiaTheme="minorHAnsi" w:cstheme="minorBidi"/>
        </w:rPr>
        <w:t xml:space="preserve">Ka sellel aastal korraldati </w:t>
      </w:r>
      <w:r w:rsidRPr="00F01D26">
        <w:rPr>
          <w:rFonts w:eastAsiaTheme="minorHAnsi" w:cstheme="minorBidi"/>
          <w:b/>
          <w:bCs/>
          <w:i/>
          <w:iCs/>
        </w:rPr>
        <w:t>Impact Day</w:t>
      </w:r>
      <w:r w:rsidRPr="00F01D26">
        <w:rPr>
          <w:rFonts w:eastAsiaTheme="minorHAnsi" w:cstheme="minorBidi"/>
          <w:b/>
          <w:bCs/>
        </w:rPr>
        <w:t xml:space="preserve"> festival</w:t>
      </w:r>
      <w:r w:rsidRPr="00F01D26">
        <w:rPr>
          <w:rFonts w:eastAsiaTheme="minorHAnsi" w:cstheme="minorBidi"/>
        </w:rPr>
        <w:t xml:space="preserve">, mis toimus 9.-12. oktoobril Tallinnas ja </w:t>
      </w:r>
      <w:r w:rsidRPr="00F01D26">
        <w:rPr>
          <w:rFonts w:eastAsiaTheme="minorHAnsi" w:cstheme="minorBidi"/>
        </w:rPr>
        <w:lastRenderedPageBreak/>
        <w:t>kuhu kogunes üle 2660 osaleja, sh 30st välisriigist. Festivalil esinesid 170+ esinejat, korraldati 92 sündmust. 50+ ettevõtet tutvustas oma tegevust EXPO-l. Impact Day tõi kokku avaliku, era- ja mittetulundussektori partnerid ning suurendas teadlikkust jätkusuutlikest ja sotsiaalsetest ettevõtluslahendustest. Kokku jõuti meedia vahendusel umbes 3,3 miljoni inimeseni üle Euroopa.</w:t>
      </w:r>
    </w:p>
    <w:p w14:paraId="16163394" w14:textId="77777777" w:rsidR="00B461FD" w:rsidRPr="00F01D26" w:rsidRDefault="00B461FD" w:rsidP="00B461FD">
      <w:pPr>
        <w:pStyle w:val="ListParagraph"/>
        <w:ind w:left="720"/>
        <w:rPr>
          <w:rFonts w:eastAsiaTheme="minorHAnsi" w:cstheme="minorBidi"/>
        </w:rPr>
      </w:pPr>
    </w:p>
    <w:p w14:paraId="6CC56099" w14:textId="77777777" w:rsidR="00B461FD" w:rsidRPr="00F01D26" w:rsidRDefault="00B461FD" w:rsidP="00B461FD">
      <w:pPr>
        <w:pStyle w:val="paragraph"/>
        <w:jc w:val="both"/>
        <w:textAlignment w:val="baseline"/>
        <w:rPr>
          <w:rFonts w:ascii="Roboto Light" w:hAnsi="Roboto Light" w:cs="Segoe UI"/>
          <w:sz w:val="20"/>
          <w:szCs w:val="20"/>
        </w:rPr>
      </w:pPr>
      <w:r w:rsidRPr="00F01D26">
        <w:rPr>
          <w:rFonts w:ascii="Roboto Light" w:hAnsi="Roboto Light"/>
          <w:sz w:val="20"/>
          <w:szCs w:val="20"/>
        </w:rPr>
        <w:t xml:space="preserve">Vabaühenduste võimekust, kohaliku tasandi aktiivsust ja koostööd ning kogukondlikkust toetavad MAK võrgustiku vabaühenduste konsultandid. </w:t>
      </w:r>
      <w:r w:rsidRPr="00F01D26">
        <w:rPr>
          <w:rStyle w:val="normaltextrun"/>
          <w:rFonts w:ascii="Roboto Light" w:hAnsi="Roboto Light"/>
          <w:sz w:val="20"/>
          <w:szCs w:val="20"/>
        </w:rPr>
        <w:t xml:space="preserve">Seisuga 31.12.2024 töötab Eestis 17 vabaühenduste konsultanti, neist kolm vene töökeelega ja seitse konsultanti pakuvad nõustamist inglise keeles. </w:t>
      </w:r>
      <w:r w:rsidRPr="00F01D26">
        <w:rPr>
          <w:rFonts w:ascii="Roboto Light" w:hAnsi="Roboto Light"/>
          <w:b/>
          <w:bCs/>
          <w:sz w:val="20"/>
          <w:szCs w:val="20"/>
        </w:rPr>
        <w:t>2024. aastal oli kokku 1809 nõustamist, mis on mõnevõrra rohkem kui 2023. aastal (1739).</w:t>
      </w:r>
      <w:r w:rsidRPr="00F01D26">
        <w:rPr>
          <w:rFonts w:ascii="Roboto Light" w:hAnsi="Roboto Light"/>
          <w:sz w:val="20"/>
          <w:szCs w:val="20"/>
        </w:rPr>
        <w:t xml:space="preserve"> </w:t>
      </w:r>
      <w:r w:rsidRPr="00F01D26">
        <w:rPr>
          <w:rStyle w:val="normaltextrun"/>
          <w:rFonts w:ascii="Roboto Light" w:hAnsi="Roboto Light"/>
          <w:sz w:val="20"/>
          <w:szCs w:val="20"/>
        </w:rPr>
        <w:t>1809 nõustamisel on nõustatavaid olnud kokku 6031.</w:t>
      </w:r>
      <w:r w:rsidRPr="00F01D26">
        <w:rPr>
          <w:rFonts w:ascii="Roboto Light" w:hAnsi="Roboto Light" w:cs="Segoe UI"/>
          <w:sz w:val="20"/>
          <w:szCs w:val="20"/>
        </w:rPr>
        <w:t xml:space="preserve"> </w:t>
      </w:r>
      <w:r w:rsidRPr="00F01D26">
        <w:rPr>
          <w:rStyle w:val="normaltextrun"/>
          <w:rFonts w:ascii="Roboto Light" w:hAnsi="Roboto Light"/>
          <w:sz w:val="20"/>
          <w:szCs w:val="20"/>
        </w:rPr>
        <w:t xml:space="preserve">Inglise keeles oli 20, vene keeles 327 ja eesti keeles 1462 nõustamist. </w:t>
      </w:r>
      <w:r w:rsidRPr="00F01D26">
        <w:rPr>
          <w:rStyle w:val="normaltextrun"/>
          <w:rFonts w:ascii="Roboto Light" w:hAnsi="Roboto Light"/>
          <w:sz w:val="20"/>
          <w:szCs w:val="20"/>
          <w:u w:val="single"/>
        </w:rPr>
        <w:t>Nõustamisteenuse liikide järgi jagunevad nõustamised:</w:t>
      </w:r>
    </w:p>
    <w:p w14:paraId="6B17B162" w14:textId="77777777" w:rsidR="00B461FD" w:rsidRPr="00F01D26" w:rsidRDefault="00B461FD" w:rsidP="003561FD">
      <w:pPr>
        <w:pStyle w:val="paragraph"/>
        <w:numPr>
          <w:ilvl w:val="0"/>
          <w:numId w:val="26"/>
        </w:numPr>
        <w:ind w:left="284" w:hanging="284"/>
        <w:jc w:val="both"/>
        <w:textAlignment w:val="baseline"/>
        <w:rPr>
          <w:rFonts w:ascii="Roboto Light" w:hAnsi="Roboto Light" w:cs="Segoe UI"/>
          <w:sz w:val="20"/>
          <w:szCs w:val="20"/>
        </w:rPr>
      </w:pPr>
      <w:r w:rsidRPr="00F01D26">
        <w:rPr>
          <w:rStyle w:val="normaltextrun"/>
          <w:rFonts w:ascii="Roboto Light" w:hAnsi="Roboto Light"/>
          <w:sz w:val="20"/>
          <w:szCs w:val="20"/>
        </w:rPr>
        <w:t>Eestvedajate inspireerimine: 41</w:t>
      </w:r>
    </w:p>
    <w:p w14:paraId="06FCFAB6" w14:textId="77777777" w:rsidR="00B461FD" w:rsidRPr="00F01D26" w:rsidRDefault="00B461FD" w:rsidP="003561FD">
      <w:pPr>
        <w:pStyle w:val="paragraph"/>
        <w:numPr>
          <w:ilvl w:val="0"/>
          <w:numId w:val="26"/>
        </w:numPr>
        <w:ind w:left="284" w:hanging="284"/>
        <w:jc w:val="both"/>
        <w:textAlignment w:val="baseline"/>
        <w:rPr>
          <w:rFonts w:ascii="Roboto Light" w:hAnsi="Roboto Light" w:cs="Segoe UI"/>
          <w:sz w:val="20"/>
          <w:szCs w:val="20"/>
        </w:rPr>
      </w:pPr>
      <w:r w:rsidRPr="00F01D26">
        <w:rPr>
          <w:rStyle w:val="normaltextrun"/>
          <w:rFonts w:ascii="Roboto Light" w:hAnsi="Roboto Light"/>
          <w:sz w:val="20"/>
          <w:szCs w:val="20"/>
        </w:rPr>
        <w:t>Organisatsiooni asutamine: 299</w:t>
      </w:r>
    </w:p>
    <w:p w14:paraId="322AC034" w14:textId="77777777" w:rsidR="00B461FD" w:rsidRPr="00F01D26" w:rsidRDefault="00B461FD" w:rsidP="003561FD">
      <w:pPr>
        <w:pStyle w:val="paragraph"/>
        <w:numPr>
          <w:ilvl w:val="0"/>
          <w:numId w:val="26"/>
        </w:numPr>
        <w:ind w:left="284" w:hanging="284"/>
        <w:jc w:val="both"/>
        <w:textAlignment w:val="baseline"/>
        <w:rPr>
          <w:rFonts w:ascii="Roboto Light" w:hAnsi="Roboto Light" w:cs="Segoe UI"/>
          <w:sz w:val="20"/>
          <w:szCs w:val="20"/>
        </w:rPr>
      </w:pPr>
      <w:r w:rsidRPr="00F01D26">
        <w:rPr>
          <w:rStyle w:val="normaltextrun"/>
          <w:rFonts w:ascii="Roboto Light" w:hAnsi="Roboto Light"/>
          <w:sz w:val="20"/>
          <w:szCs w:val="20"/>
        </w:rPr>
        <w:t>Organisatsiooni tegevusvõimekuse kasvatamine (juhtimise korraldamise nõustamine): 286</w:t>
      </w:r>
    </w:p>
    <w:p w14:paraId="2D1C6B8D" w14:textId="77777777" w:rsidR="00B461FD" w:rsidRPr="00F01D26" w:rsidRDefault="00B461FD" w:rsidP="003561FD">
      <w:pPr>
        <w:pStyle w:val="paragraph"/>
        <w:numPr>
          <w:ilvl w:val="0"/>
          <w:numId w:val="26"/>
        </w:numPr>
        <w:ind w:left="284" w:hanging="284"/>
        <w:jc w:val="both"/>
        <w:textAlignment w:val="baseline"/>
        <w:rPr>
          <w:rFonts w:ascii="Roboto Light" w:hAnsi="Roboto Light" w:cs="Segoe UI"/>
          <w:sz w:val="20"/>
          <w:szCs w:val="20"/>
        </w:rPr>
      </w:pPr>
      <w:r w:rsidRPr="00F01D26">
        <w:rPr>
          <w:rStyle w:val="normaltextrun"/>
          <w:rFonts w:ascii="Roboto Light" w:hAnsi="Roboto Light"/>
          <w:sz w:val="20"/>
          <w:szCs w:val="20"/>
        </w:rPr>
        <w:t>Organisatsiooni tegevusvõimekuse kasvatamine (ühingu projektide nõustamine): 619</w:t>
      </w:r>
    </w:p>
    <w:p w14:paraId="3656BFD6" w14:textId="77777777" w:rsidR="00B461FD" w:rsidRPr="00F01D26" w:rsidRDefault="00B461FD" w:rsidP="003561FD">
      <w:pPr>
        <w:pStyle w:val="paragraph"/>
        <w:numPr>
          <w:ilvl w:val="0"/>
          <w:numId w:val="26"/>
        </w:numPr>
        <w:ind w:left="284" w:hanging="284"/>
        <w:jc w:val="both"/>
        <w:textAlignment w:val="baseline"/>
        <w:rPr>
          <w:rFonts w:ascii="Roboto Light" w:hAnsi="Roboto Light" w:cs="Segoe UI"/>
          <w:sz w:val="20"/>
          <w:szCs w:val="20"/>
        </w:rPr>
      </w:pPr>
      <w:r w:rsidRPr="00F01D26">
        <w:rPr>
          <w:rStyle w:val="normaltextrun"/>
          <w:rFonts w:ascii="Roboto Light" w:hAnsi="Roboto Light"/>
          <w:sz w:val="20"/>
          <w:szCs w:val="20"/>
        </w:rPr>
        <w:t>Organisatsiooni arendamine: 105</w:t>
      </w:r>
    </w:p>
    <w:p w14:paraId="390A56C0" w14:textId="77777777" w:rsidR="00B461FD" w:rsidRPr="00F01D26" w:rsidRDefault="00B461FD" w:rsidP="003561FD">
      <w:pPr>
        <w:pStyle w:val="paragraph"/>
        <w:numPr>
          <w:ilvl w:val="0"/>
          <w:numId w:val="26"/>
        </w:numPr>
        <w:ind w:left="284" w:hanging="284"/>
        <w:jc w:val="both"/>
        <w:textAlignment w:val="baseline"/>
        <w:rPr>
          <w:rFonts w:ascii="Roboto Light" w:hAnsi="Roboto Light" w:cs="Segoe UI"/>
          <w:sz w:val="20"/>
          <w:szCs w:val="20"/>
        </w:rPr>
      </w:pPr>
      <w:r w:rsidRPr="00F01D26">
        <w:rPr>
          <w:rStyle w:val="normaltextrun"/>
          <w:rFonts w:ascii="Roboto Light" w:hAnsi="Roboto Light"/>
          <w:sz w:val="20"/>
          <w:szCs w:val="20"/>
        </w:rPr>
        <w:t>Organisatsiooni tegevusvõimekuse kasvatamine (ühingu tegevuste rahastamise nõustamine): 241</w:t>
      </w:r>
    </w:p>
    <w:p w14:paraId="5CAECDB4" w14:textId="77777777" w:rsidR="00B461FD" w:rsidRPr="00F01D26" w:rsidRDefault="00B461FD" w:rsidP="003561FD">
      <w:pPr>
        <w:pStyle w:val="paragraph"/>
        <w:numPr>
          <w:ilvl w:val="0"/>
          <w:numId w:val="26"/>
        </w:numPr>
        <w:ind w:left="284" w:hanging="284"/>
        <w:jc w:val="both"/>
        <w:textAlignment w:val="baseline"/>
        <w:rPr>
          <w:rFonts w:ascii="Roboto Light" w:hAnsi="Roboto Light" w:cs="Segoe UI"/>
          <w:sz w:val="20"/>
          <w:szCs w:val="20"/>
        </w:rPr>
      </w:pPr>
      <w:r w:rsidRPr="00F01D26">
        <w:rPr>
          <w:rStyle w:val="normaltextrun"/>
          <w:rFonts w:ascii="Roboto Light" w:hAnsi="Roboto Light"/>
          <w:sz w:val="20"/>
          <w:szCs w:val="20"/>
        </w:rPr>
        <w:t>Muu: 190</w:t>
      </w:r>
    </w:p>
    <w:p w14:paraId="391656F2" w14:textId="77777777" w:rsidR="00B461FD" w:rsidRPr="00F01D26" w:rsidRDefault="00B461FD" w:rsidP="003561FD">
      <w:pPr>
        <w:pStyle w:val="paragraph"/>
        <w:numPr>
          <w:ilvl w:val="0"/>
          <w:numId w:val="26"/>
        </w:numPr>
        <w:ind w:left="284" w:hanging="284"/>
        <w:jc w:val="both"/>
        <w:textAlignment w:val="baseline"/>
        <w:rPr>
          <w:rStyle w:val="normaltextrun"/>
          <w:rFonts w:ascii="Roboto Light" w:hAnsi="Roboto Light" w:cs="Segoe UI"/>
          <w:sz w:val="20"/>
          <w:szCs w:val="20"/>
        </w:rPr>
      </w:pPr>
      <w:r w:rsidRPr="00F01D26">
        <w:rPr>
          <w:rStyle w:val="normaltextrun"/>
          <w:rFonts w:ascii="Roboto Light" w:hAnsi="Roboto Light"/>
          <w:sz w:val="20"/>
          <w:szCs w:val="20"/>
        </w:rPr>
        <w:t>KOV nõustamine: 28</w:t>
      </w:r>
    </w:p>
    <w:p w14:paraId="2912529D" w14:textId="77777777" w:rsidR="00B461FD" w:rsidRPr="00F01D26" w:rsidRDefault="00B461FD" w:rsidP="00B461FD">
      <w:pPr>
        <w:pStyle w:val="paragraph"/>
        <w:jc w:val="both"/>
        <w:textAlignment w:val="baseline"/>
        <w:rPr>
          <w:rStyle w:val="normaltextrun"/>
          <w:rFonts w:ascii="Roboto Light" w:hAnsi="Roboto Light"/>
          <w:sz w:val="20"/>
          <w:szCs w:val="20"/>
        </w:rPr>
      </w:pPr>
    </w:p>
    <w:p w14:paraId="3EF81C90" w14:textId="77777777" w:rsidR="00B461FD" w:rsidRPr="00F01D26" w:rsidRDefault="00B461FD" w:rsidP="00B461FD">
      <w:pPr>
        <w:pStyle w:val="paragraph"/>
        <w:jc w:val="both"/>
        <w:textAlignment w:val="baseline"/>
        <w:rPr>
          <w:rFonts w:ascii="Roboto Light" w:hAnsi="Roboto Light" w:cs="Segoe UI"/>
          <w:sz w:val="20"/>
          <w:szCs w:val="20"/>
        </w:rPr>
      </w:pPr>
      <w:r w:rsidRPr="00F01D26">
        <w:rPr>
          <w:rStyle w:val="normaltextrun"/>
          <w:rFonts w:ascii="Roboto Light" w:hAnsi="Roboto Light"/>
          <w:sz w:val="20"/>
          <w:szCs w:val="20"/>
        </w:rPr>
        <w:t>Konsultandid on nõustanud inimesi ja ühinguid ka erinevatel rahastusvõimaluste ja projektide teemal, sh KOP programm, LEADER toetusmeetmed, KOV toetusmeetmed, KULKA, Erasmus jms toetusmeetmed. Kuna teenuse kvaliteetseks pakkumiseks esineb jätkub palgasurve, on oluline analüüsida, milliseid ülesandeid vabaühenduste konsultandid lisaks täidavad ning kas neile on ka täiendav rahastusallikas olemas.</w:t>
      </w:r>
    </w:p>
    <w:p w14:paraId="4F6C9DBF" w14:textId="77777777" w:rsidR="00B461FD" w:rsidRPr="00F01D26" w:rsidRDefault="00B461FD" w:rsidP="00B461FD">
      <w:pPr>
        <w:spacing w:before="120" w:after="120" w:line="240" w:lineRule="auto"/>
        <w:rPr>
          <w:szCs w:val="20"/>
        </w:rPr>
      </w:pPr>
      <w:r w:rsidRPr="00F01D26">
        <w:rPr>
          <w:szCs w:val="20"/>
        </w:rPr>
        <w:t xml:space="preserve">Peale nõustamisteenuse </w:t>
      </w:r>
      <w:r w:rsidRPr="00F01D26">
        <w:rPr>
          <w:b/>
          <w:bCs/>
          <w:szCs w:val="20"/>
        </w:rPr>
        <w:t>toimib edukalt ka infoportaal</w:t>
      </w:r>
      <w:r w:rsidRPr="00F01D26">
        <w:rPr>
          <w:szCs w:val="20"/>
        </w:rPr>
        <w:t xml:space="preserve"> </w:t>
      </w:r>
      <w:hyperlink r:id="rId63" w:history="1">
        <w:r w:rsidRPr="00F01D26">
          <w:rPr>
            <w:rStyle w:val="Hyperlink"/>
            <w:b/>
            <w:bCs/>
            <w:szCs w:val="20"/>
          </w:rPr>
          <w:t>www.mtyabi.ee</w:t>
        </w:r>
      </w:hyperlink>
      <w:r w:rsidRPr="00F01D26">
        <w:rPr>
          <w:szCs w:val="20"/>
        </w:rPr>
        <w:t xml:space="preserve">, mis pakub kirjalikke juhiseid ja nõuandeid kodanikuühiskonna algatustele. Portaali külastas 2024. aastal kokku 28 678 kasutajat </w:t>
      </w:r>
      <w:r w:rsidRPr="00F01D26">
        <w:rPr>
          <w:szCs w:val="20"/>
        </w:rPr>
        <w:t xml:space="preserve">(üle 3000 võrra rohkem kui aasta varem). Lehekülgede vaatamisi oli ca 64 000 (u 6000 võrra rohkem kui aasta varem). Populaarseimad teemad, mille vastu portaalis huvi tunti, olid </w:t>
      </w:r>
      <w:r w:rsidRPr="00F01D26">
        <w:rPr>
          <w:rStyle w:val="normaltextrun"/>
          <w:szCs w:val="20"/>
        </w:rPr>
        <w:t>juhtimine/töösuhted/käsundusleping, organisatsiooni asutamine/MTÜ asutamine</w:t>
      </w:r>
      <w:r w:rsidRPr="00F01D26">
        <w:rPr>
          <w:szCs w:val="20"/>
        </w:rPr>
        <w:t xml:space="preserve"> ning </w:t>
      </w:r>
      <w:r w:rsidRPr="00F01D26">
        <w:rPr>
          <w:rStyle w:val="normaltextrun"/>
          <w:szCs w:val="20"/>
        </w:rPr>
        <w:t>ühingu lõpetamine/MTÜ lõpetamine</w:t>
      </w:r>
      <w:r w:rsidRPr="00F01D26">
        <w:rPr>
          <w:szCs w:val="20"/>
        </w:rPr>
        <w:t>.</w:t>
      </w:r>
    </w:p>
    <w:p w14:paraId="390E01B8" w14:textId="15A89EE7" w:rsidR="00AA6BC7" w:rsidRPr="00F01D26" w:rsidRDefault="00AA6BC7" w:rsidP="009B585C">
      <w:pPr>
        <w:keepNext/>
        <w:spacing w:before="120" w:after="120" w:line="240" w:lineRule="auto"/>
        <w:rPr>
          <w:rFonts w:asciiTheme="majorHAnsi" w:hAnsiTheme="majorHAnsi"/>
          <w:color w:val="0070C0"/>
          <w:sz w:val="24"/>
          <w:szCs w:val="24"/>
        </w:rPr>
      </w:pPr>
      <w:r w:rsidRPr="00F01D26">
        <w:rPr>
          <w:rFonts w:asciiTheme="majorHAnsi" w:hAnsiTheme="majorHAnsi"/>
          <w:b/>
          <w:bCs/>
          <w:color w:val="0070C0"/>
          <w:sz w:val="24"/>
          <w:szCs w:val="24"/>
        </w:rPr>
        <w:t>Oodatav tulemus 1.4.</w:t>
      </w:r>
      <w:r w:rsidRPr="00F01D26">
        <w:rPr>
          <w:rFonts w:asciiTheme="majorHAnsi" w:hAnsiTheme="majorHAnsi"/>
          <w:color w:val="0070C0"/>
          <w:sz w:val="24"/>
          <w:szCs w:val="24"/>
        </w:rPr>
        <w:t xml:space="preserve"> Läbipaistev ja kaasav poliitikakujundamine</w:t>
      </w:r>
    </w:p>
    <w:p w14:paraId="1100ADC2" w14:textId="23CFDFAB" w:rsidR="00B461FD" w:rsidRPr="00F01D26" w:rsidRDefault="00B461FD" w:rsidP="00B461FD">
      <w:pPr>
        <w:spacing w:before="120" w:after="120" w:line="240" w:lineRule="auto"/>
      </w:pPr>
      <w:r w:rsidRPr="00F01D26">
        <w:rPr>
          <w:b/>
          <w:bCs/>
        </w:rPr>
        <w:t>2024. aastal uuendati vabaühenduste rahastamise analüüsikeskkonda</w:t>
      </w:r>
      <w:r w:rsidRPr="00F01D26">
        <w:t xml:space="preserve"> </w:t>
      </w:r>
      <w:hyperlink r:id="rId64" w:history="1">
        <w:r w:rsidRPr="00F01D26">
          <w:rPr>
            <w:rStyle w:val="Hyperlink"/>
          </w:rPr>
          <w:t>mtyraha.heakodanik.ee</w:t>
        </w:r>
      </w:hyperlink>
      <w:r w:rsidRPr="00F01D26">
        <w:t xml:space="preserve"> riigi-asutustelt saadud andmete alusel 2021-2022. a</w:t>
      </w:r>
      <w:r w:rsidR="00983EC2">
        <w:t>asta</w:t>
      </w:r>
      <w:r w:rsidRPr="00F01D26">
        <w:t xml:space="preserve"> andmetega ning alustati 2023. a</w:t>
      </w:r>
      <w:r w:rsidR="00983EC2">
        <w:t>asta</w:t>
      </w:r>
      <w:r w:rsidRPr="00F01D26">
        <w:t xml:space="preserve"> andmete ettevalmistusega.</w:t>
      </w:r>
    </w:p>
    <w:p w14:paraId="62169775" w14:textId="77777777" w:rsidR="00B461FD" w:rsidRPr="00F01D26" w:rsidRDefault="00B461FD" w:rsidP="00B461FD">
      <w:pPr>
        <w:spacing w:before="120" w:after="120" w:line="240" w:lineRule="auto"/>
      </w:pPr>
      <w:r w:rsidRPr="00F01D26">
        <w:t>Vabaühenduste Liit piloteeris 2024. aastal huvikaitsevõimekuse mõõtmise tööriista, milleks viidi läbi esmalt huvikaitsevõimekuse enesehindamise pilootuuring. Olulisemana võib välja tuua, et organisatsioonid, kus töötab huvikaitsespetsialist, peavad end kõige edukamaks huvikaitsevõimekuse tagamisel. Suurimat tuge vajavad aga need, kus huvikaitsemeeskond puudub. Organisatsioonid tunnevad end enesekindlamalt väljapoole suunatud tegevustes (osalemine, esindamine), kuid vajavad arengut komplekssemate oskuste alal (eesmärkide seadmine, mõõdikud, partnerlus) ning huvikaitset toetavate tingimuste loomisel (rahastus, töötajate arv). Rahastusprobleemid on paljude väljakutsete peamine põhjus.</w:t>
      </w:r>
    </w:p>
    <w:p w14:paraId="260556F7" w14:textId="57D50FE6" w:rsidR="004B3CCD" w:rsidRPr="00F01D26" w:rsidRDefault="00B461FD" w:rsidP="00B461FD">
      <w:pPr>
        <w:spacing w:before="120" w:after="120" w:line="240" w:lineRule="auto"/>
      </w:pPr>
      <w:r w:rsidRPr="00F01D26">
        <w:rPr>
          <w:i/>
          <w:iCs/>
        </w:rPr>
        <w:t>European Civic Forum Civic Space Report</w:t>
      </w:r>
      <w:r w:rsidRPr="00F01D26">
        <w:t xml:space="preserve"> 2024 toob välja, et </w:t>
      </w:r>
      <w:r w:rsidRPr="00F01D26">
        <w:rPr>
          <w:b/>
          <w:bCs/>
        </w:rPr>
        <w:t>Eesti kodanikuruumi olukorda hinnatakse keskmisest paremaks</w:t>
      </w:r>
      <w:r w:rsidRPr="00F01D26">
        <w:t>, kuid tuuakse välja murettekitavaid trende, sh avatud valitsemise kvaliteet suhetes vabakonnaga. Vabaühenduste Liit keskendus 2024. a</w:t>
      </w:r>
      <w:r w:rsidR="00983EC2">
        <w:t>asta</w:t>
      </w:r>
      <w:r w:rsidRPr="00F01D26">
        <w:t xml:space="preserve"> kaasamisprobleemide lahendamisele, nt koostati kliimaseaduse väljatöötamise protsessi kaasamisanalüüs, mis tõi välja puudujääke osapoolte kaasamises. Tulemusi plaanitakse kasutada näidete ja õppematerjalidena avatud riigivalitsemise arendamisel. Riigikohtu põhiseaduslikkuse järelevalve käigus juhtis VÜL tähelepanu sellele, et seaduseelnõus ei kaasatud mõjutatud vabaühendusi ega hinnatud mõju vabakonnale. Koostöös riigikantseleiga levitatakse kaasamise häid ja halbu näiteid, mida kasutatakse riigiametnike koolitamiseks ja reaalsete kaasamispraktikate analüüsimiseks</w:t>
      </w:r>
      <w:r w:rsidR="00FA2226" w:rsidRPr="00F01D26">
        <w:t>.</w:t>
      </w:r>
    </w:p>
    <w:p w14:paraId="450E6B84" w14:textId="43EAE94F" w:rsidR="009B585C" w:rsidRPr="00F01D26" w:rsidRDefault="009B585C" w:rsidP="007100C5">
      <w:pPr>
        <w:spacing w:before="120" w:after="120" w:line="240" w:lineRule="auto"/>
        <w:sectPr w:rsidR="009B585C" w:rsidRPr="00F01D26" w:rsidSect="002C77FE">
          <w:type w:val="continuous"/>
          <w:pgSz w:w="11906" w:h="16838" w:code="9"/>
          <w:pgMar w:top="993" w:right="1247" w:bottom="1361" w:left="1134" w:header="709" w:footer="709" w:gutter="0"/>
          <w:pgNumType w:start="31"/>
          <w:cols w:num="2" w:space="708"/>
          <w:titlePg/>
          <w:docGrid w:linePitch="360"/>
          <w15:footnoteColumns w:val="1"/>
        </w:sectPr>
      </w:pPr>
    </w:p>
    <w:p w14:paraId="3C3D9396" w14:textId="77777777" w:rsidR="00E24E42" w:rsidRPr="00F01D26" w:rsidRDefault="00E24E42" w:rsidP="00E24E42">
      <w:pPr>
        <w:sectPr w:rsidR="00E24E42" w:rsidRPr="00F01D26" w:rsidSect="00DB7726">
          <w:type w:val="continuous"/>
          <w:pgSz w:w="11906" w:h="16838" w:code="9"/>
          <w:pgMar w:top="1361" w:right="1247" w:bottom="1361" w:left="1134" w:header="709" w:footer="709" w:gutter="0"/>
          <w:pgNumType w:start="30"/>
          <w:cols w:space="708"/>
          <w:titlePg/>
          <w:docGrid w:linePitch="360"/>
          <w15:footnoteColumns w:val="1"/>
        </w:sectPr>
      </w:pPr>
    </w:p>
    <w:p w14:paraId="075087DF" w14:textId="4606B584" w:rsidR="001C6B54" w:rsidRPr="00F01D26" w:rsidRDefault="001C6B54" w:rsidP="002157D4">
      <w:pPr>
        <w:shd w:val="clear" w:color="auto" w:fill="D9F0FA" w:themeFill="accent3" w:themeFillTint="33"/>
        <w:spacing w:before="320"/>
        <w:jc w:val="left"/>
        <w:rPr>
          <w:rFonts w:asciiTheme="majorHAnsi" w:hAnsiTheme="majorHAnsi"/>
          <w:color w:val="0070C0"/>
          <w:sz w:val="24"/>
          <w:szCs w:val="24"/>
        </w:rPr>
      </w:pPr>
      <w:r w:rsidRPr="00F01D26">
        <w:rPr>
          <w:rFonts w:asciiTheme="majorHAnsi" w:hAnsiTheme="majorHAnsi"/>
          <w:b/>
          <w:bCs/>
          <w:color w:val="0070C0"/>
          <w:sz w:val="24"/>
          <w:szCs w:val="24"/>
        </w:rPr>
        <w:lastRenderedPageBreak/>
        <w:t xml:space="preserve">Programmi tegevus </w:t>
      </w:r>
      <w:r w:rsidR="00996733" w:rsidRPr="00F01D26">
        <w:rPr>
          <w:rFonts w:asciiTheme="majorHAnsi" w:hAnsiTheme="majorHAnsi"/>
          <w:b/>
          <w:bCs/>
          <w:color w:val="0070C0"/>
          <w:sz w:val="24"/>
          <w:szCs w:val="24"/>
        </w:rPr>
        <w:t>2</w:t>
      </w:r>
      <w:r w:rsidRPr="00F01D26">
        <w:rPr>
          <w:rFonts w:asciiTheme="majorHAnsi" w:hAnsiTheme="majorHAnsi"/>
          <w:b/>
          <w:bCs/>
          <w:color w:val="0070C0"/>
          <w:sz w:val="24"/>
          <w:szCs w:val="24"/>
        </w:rPr>
        <w:t>.</w:t>
      </w:r>
      <w:r w:rsidRPr="00F01D26">
        <w:rPr>
          <w:rFonts w:asciiTheme="majorHAnsi" w:hAnsiTheme="majorHAnsi"/>
          <w:color w:val="0070C0"/>
          <w:sz w:val="24"/>
          <w:szCs w:val="24"/>
        </w:rPr>
        <w:t xml:space="preserve"> Usuvabaduse tagamine</w:t>
      </w:r>
      <w:r w:rsidR="007C5788" w:rsidRPr="00F01D26">
        <w:rPr>
          <w:rStyle w:val="FootnoteReference"/>
          <w:rFonts w:asciiTheme="majorHAnsi" w:hAnsiTheme="majorHAnsi"/>
          <w:color w:val="0070C0"/>
          <w:sz w:val="24"/>
          <w:szCs w:val="24"/>
        </w:rPr>
        <w:footnoteReference w:id="32"/>
      </w:r>
    </w:p>
    <w:p w14:paraId="696577D7" w14:textId="77777777" w:rsidR="000555A1" w:rsidRPr="00F01D26" w:rsidRDefault="000555A1" w:rsidP="001B3198">
      <w:pPr>
        <w:spacing w:before="120" w:after="120" w:line="240" w:lineRule="auto"/>
        <w:rPr>
          <w:szCs w:val="20"/>
        </w:rPr>
        <w:sectPr w:rsidR="000555A1" w:rsidRPr="00F01D26" w:rsidSect="00410D62">
          <w:pgSz w:w="11906" w:h="16838" w:code="9"/>
          <w:pgMar w:top="993" w:right="1247" w:bottom="1361" w:left="1134" w:header="709" w:footer="709" w:gutter="0"/>
          <w:pgNumType w:start="38"/>
          <w:cols w:space="708"/>
          <w:titlePg/>
          <w:docGrid w:linePitch="360"/>
          <w15:footnoteColumns w:val="1"/>
        </w:sectPr>
      </w:pPr>
    </w:p>
    <w:p w14:paraId="4C0E5C51" w14:textId="77777777" w:rsidR="00B461FD" w:rsidRPr="00F01D26" w:rsidRDefault="00B461FD" w:rsidP="00B461FD">
      <w:pPr>
        <w:spacing w:before="120" w:after="120" w:line="240" w:lineRule="auto"/>
        <w:rPr>
          <w:szCs w:val="20"/>
        </w:rPr>
      </w:pPr>
      <w:r w:rsidRPr="00F01D26">
        <w:rPr>
          <w:b/>
          <w:bCs/>
          <w:szCs w:val="20"/>
        </w:rPr>
        <w:t>Riigieelarvelised toetused võimaldavad parandada usuliste ühenduste laste- ja noortetöö kvaliteeti, tõhustada sotsiaalvaldkonna teenuseid, tegelda perenõustamisega ning vähendada perevägivalla ilminguid.</w:t>
      </w:r>
      <w:r w:rsidRPr="00F01D26">
        <w:rPr>
          <w:szCs w:val="20"/>
        </w:rPr>
        <w:t xml:space="preserve"> Nende eesmärkide saavutamiseks korraldati koostöös Eesti Evangeelse Luterliku Kiriku Usuteaduse Instituudiga laste- ja noorsootöötajatele </w:t>
      </w:r>
      <w:r w:rsidRPr="00F01D26">
        <w:rPr>
          <w:b/>
          <w:bCs/>
          <w:szCs w:val="20"/>
        </w:rPr>
        <w:t>hingehoidjakoolitusi</w:t>
      </w:r>
      <w:r w:rsidRPr="00F01D26">
        <w:rPr>
          <w:szCs w:val="20"/>
        </w:rPr>
        <w:t xml:space="preserve">, kus käsitleti järgnevaid teemasid: lapse- ja noorukiea psüühikahäired, lein ja leinanõustamine, hingehoid palliatiivses ravis. Koolituste eesmärk oli nõustada leinaprotsessiga toimetulemise abistajaid ja leinas olevate perede toetajaid, juhendada leinava lapse toetajaid ning selgitada leinarühmade läbiviimise põhimõtteid. </w:t>
      </w:r>
    </w:p>
    <w:p w14:paraId="5DF8625F" w14:textId="77777777" w:rsidR="00B461FD" w:rsidRPr="00F01D26" w:rsidRDefault="00B461FD" w:rsidP="00B461FD">
      <w:pPr>
        <w:spacing w:before="120" w:after="120" w:line="240" w:lineRule="auto"/>
        <w:rPr>
          <w:szCs w:val="20"/>
        </w:rPr>
      </w:pPr>
      <w:r w:rsidRPr="00F01D26">
        <w:rPr>
          <w:b/>
          <w:bCs/>
          <w:szCs w:val="20"/>
        </w:rPr>
        <w:t>Riskide maandamiseks korraldati usulistele ühenduste esindajatele koolitusi</w:t>
      </w:r>
      <w:r w:rsidRPr="00F01D26">
        <w:rPr>
          <w:szCs w:val="20"/>
        </w:rPr>
        <w:t xml:space="preserve">  „Grupiprotsessid, grupijuhtimine ja mentorlus“, kus räägiti koguduse töötegijate ning hingehoidjate töövõime ja vaimse tervise hoidmisest.</w:t>
      </w:r>
    </w:p>
    <w:p w14:paraId="1CE2B347" w14:textId="77777777" w:rsidR="00B461FD" w:rsidRPr="00F01D26" w:rsidRDefault="00B461FD" w:rsidP="00B461FD">
      <w:pPr>
        <w:spacing w:before="120" w:after="120" w:line="240" w:lineRule="auto"/>
        <w:rPr>
          <w:szCs w:val="20"/>
        </w:rPr>
      </w:pPr>
      <w:r w:rsidRPr="00F01D26">
        <w:rPr>
          <w:szCs w:val="20"/>
        </w:rPr>
        <w:t xml:space="preserve">Nagu varasematel aastatel </w:t>
      </w:r>
      <w:r w:rsidRPr="00F01D26">
        <w:rPr>
          <w:b/>
          <w:bCs/>
          <w:szCs w:val="20"/>
        </w:rPr>
        <w:t>korraldati koolitus usuliste ühenduste vaimulikele abielu sõlmimise õiguse saamiseks</w:t>
      </w:r>
      <w:r w:rsidRPr="00F01D26">
        <w:rPr>
          <w:szCs w:val="20"/>
        </w:rPr>
        <w:t>. Usulisi ühendusi nõustati nende enesekorralduse asjus, muu hulgas põhikirjade või põhikirjamuudatuste ettevalmistamises registrisse kandmiseks.</w:t>
      </w:r>
    </w:p>
    <w:p w14:paraId="40045953" w14:textId="77777777" w:rsidR="00B461FD" w:rsidRPr="00F01D26" w:rsidRDefault="00B461FD" w:rsidP="00B461FD">
      <w:pPr>
        <w:spacing w:before="120" w:after="120" w:line="240" w:lineRule="auto"/>
        <w:rPr>
          <w:szCs w:val="20"/>
        </w:rPr>
      </w:pPr>
      <w:r w:rsidRPr="00F01D26">
        <w:rPr>
          <w:szCs w:val="20"/>
        </w:rPr>
        <w:t xml:space="preserve">Muinsuskaitseameti ajalooliste </w:t>
      </w:r>
      <w:r w:rsidRPr="00F01D26">
        <w:rPr>
          <w:b/>
          <w:bCs/>
          <w:szCs w:val="20"/>
        </w:rPr>
        <w:t>looduslike pühapaikade ekspertnõukogu töös osalemise kaudu aidati kaasa looduslike pühapaikade kui oluliste mäluobjektide säilimisele ja mittekaitsealuste pühapaikade kaitse alla võtmisele</w:t>
      </w:r>
      <w:r w:rsidRPr="00F01D26">
        <w:rPr>
          <w:szCs w:val="20"/>
        </w:rPr>
        <w:t>. Ajalooliste looduslike pühapaikade kaitsel on peale kultuuriloolise tähenduse oluline usuvabaduse tagamise mõõde, kuna maausulistele on need objektid sakraalse tähendusega.</w:t>
      </w:r>
    </w:p>
    <w:p w14:paraId="01E39747" w14:textId="77777777" w:rsidR="00B461FD" w:rsidRPr="00F01D26" w:rsidRDefault="00B461FD" w:rsidP="00B461FD">
      <w:pPr>
        <w:spacing w:before="120" w:after="120" w:line="240" w:lineRule="auto"/>
        <w:rPr>
          <w:szCs w:val="20"/>
        </w:rPr>
      </w:pPr>
      <w:r w:rsidRPr="00F01D26">
        <w:rPr>
          <w:szCs w:val="20"/>
        </w:rPr>
        <w:t>Ühiskonna religiooniteadlikkuse suurendamine on vahetult seotud nii teadmispõhiste otsuste vastuvõtmisega kui ka eri religioonidesse eelarvamusvabama suhtumise kasvuga. Selleks pakuti nõustamist, koolitusi jms, et suurendada riigiasutuste ja kohaliku omavalitsuse spetsialistide teadlikkust Eestis tegutsevatest usulistest ühendustest.</w:t>
      </w:r>
    </w:p>
    <w:p w14:paraId="132F3545" w14:textId="77777777" w:rsidR="00B461FD" w:rsidRPr="00F01D26" w:rsidRDefault="00B461FD" w:rsidP="00B461FD">
      <w:pPr>
        <w:spacing w:before="120" w:after="120" w:line="240" w:lineRule="auto"/>
        <w:rPr>
          <w:szCs w:val="20"/>
        </w:rPr>
      </w:pPr>
      <w:r w:rsidRPr="00F01D26">
        <w:rPr>
          <w:szCs w:val="20"/>
        </w:rPr>
        <w:t xml:space="preserve">Eesmärgi saavutamiseks on kasutusel veebiloengu sari Eesti usuelust, mida saab vaadata Siseministeeriumi kodulehe kaudu. Samuti on veebis </w:t>
      </w:r>
      <w:r w:rsidRPr="00F01D26">
        <w:rPr>
          <w:szCs w:val="20"/>
        </w:rPr>
        <w:t>kasutamiseks teatmik „Kirik keset küla“, mille eesmärk on aidata kujundada usuorganisatsioonide koostööd eri tasanditel, sh avaliku sektoriga.</w:t>
      </w:r>
    </w:p>
    <w:p w14:paraId="151B4D92" w14:textId="77777777" w:rsidR="00B461FD" w:rsidRPr="00F01D26" w:rsidRDefault="00B461FD" w:rsidP="00B461FD">
      <w:pPr>
        <w:spacing w:before="120" w:after="120" w:line="240" w:lineRule="auto"/>
        <w:rPr>
          <w:szCs w:val="20"/>
        </w:rPr>
      </w:pPr>
      <w:r w:rsidRPr="00F01D26">
        <w:rPr>
          <w:szCs w:val="20"/>
        </w:rPr>
        <w:t xml:space="preserve">Kõrgema Usuteadusliku Seminari korraldamisel </w:t>
      </w:r>
      <w:r w:rsidRPr="00F01D26">
        <w:rPr>
          <w:b/>
          <w:bCs/>
          <w:szCs w:val="20"/>
        </w:rPr>
        <w:t>valmisid 11 originaalset Piiblit tutvustavat veebiloengut</w:t>
      </w:r>
      <w:r w:rsidRPr="00F01D26">
        <w:rPr>
          <w:szCs w:val="20"/>
        </w:rPr>
        <w:t xml:space="preserve"> eestlastest koolitajatega, mis on käesoleval aastal veel piloteerimisel Seminari korraldataval e-piiblikooli kursusel. Peale esimest aastat pakume neid ka teistele soovijatele, sh üldhariduskoolide ajaloo, kultuuriloo, usundiõpetuse õpetajatele.     </w:t>
      </w:r>
    </w:p>
    <w:p w14:paraId="537B98AE" w14:textId="1A427E59" w:rsidR="00B461FD" w:rsidRPr="00F01D26" w:rsidRDefault="00B461FD" w:rsidP="00B461FD">
      <w:pPr>
        <w:spacing w:before="120" w:after="120" w:line="240" w:lineRule="auto"/>
        <w:rPr>
          <w:szCs w:val="20"/>
        </w:rPr>
      </w:pPr>
      <w:r w:rsidRPr="00F01D26">
        <w:rPr>
          <w:szCs w:val="20"/>
        </w:rPr>
        <w:t xml:space="preserve">Riigikogu tunnistas 06.05.2024 Moskva Patriarhaadi </w:t>
      </w:r>
      <w:r w:rsidRPr="00F01D26">
        <w:rPr>
          <w:b/>
          <w:bCs/>
          <w:szCs w:val="20"/>
        </w:rPr>
        <w:t>Venemaa Föderatsiooni sõjalist agressiooni toetavaks institutsiooniks.</w:t>
      </w:r>
      <w:r w:rsidRPr="00F01D26">
        <w:rPr>
          <w:szCs w:val="20"/>
        </w:rPr>
        <w:t xml:space="preserve"> Nii Ukrainas, Prantsusmaal, Lätis kui Moldovas on tehtud julgeolekuvajadustest tulenevalt muudatusi usuelumaastikul. Venemaa on kasutanud Moskva patriarhaadi alla kuuluvat Moldova õigeusu kirikut otseseks sekkumiseks 2024. a</w:t>
      </w:r>
      <w:r w:rsidR="00983EC2">
        <w:rPr>
          <w:szCs w:val="20"/>
        </w:rPr>
        <w:t>astal</w:t>
      </w:r>
      <w:r w:rsidRPr="00F01D26">
        <w:rPr>
          <w:szCs w:val="20"/>
        </w:rPr>
        <w:t xml:space="preserve"> toimunud Moldova EL-i referendumisse ja presidendivalimistesse. Lisaks on täheldatud koostööd Vene Õigeusu Kiriku kohalike harude ja Vene Föderatsiooni julgeolekuasutuste vahel Rootsis, Norras, USA-s, Tšehhis ja Bulgaarias. </w:t>
      </w:r>
    </w:p>
    <w:p w14:paraId="479D1F5B" w14:textId="2060E13D" w:rsidR="00B461FD" w:rsidRPr="00F01D26" w:rsidRDefault="00B461FD" w:rsidP="00B461FD">
      <w:pPr>
        <w:spacing w:before="120" w:after="120" w:line="240" w:lineRule="auto"/>
        <w:rPr>
          <w:szCs w:val="20"/>
        </w:rPr>
      </w:pPr>
      <w:r w:rsidRPr="00F01D26">
        <w:rPr>
          <w:szCs w:val="20"/>
        </w:rPr>
        <w:t>Eesti põhiseadus ütleb, et igaühel on südametunnistuse-, usu- ja mõttevabadus. Riik ei reguleeri ei usu ega veendumuse sisu. Riigi ülesanne on aga kujundada õigusruum, kus need vabadused, sh usuvabadus on kaitstud ning on välistatud oht, et usulisi ühendusi kasutatakse vaenulike riikide või välisriikides tegutsevate äärmusorganisatsioonide poolt sõltumata usundist. Seetõttu algatas Siseministeerium 2024. a</w:t>
      </w:r>
      <w:r w:rsidR="00983EC2">
        <w:rPr>
          <w:szCs w:val="20"/>
        </w:rPr>
        <w:t>astal</w:t>
      </w:r>
      <w:r w:rsidRPr="00F01D26">
        <w:rPr>
          <w:szCs w:val="20"/>
        </w:rPr>
        <w:t xml:space="preserve"> </w:t>
      </w:r>
      <w:r w:rsidRPr="00F01D26">
        <w:rPr>
          <w:b/>
          <w:bCs/>
          <w:szCs w:val="20"/>
        </w:rPr>
        <w:t>kirikute ja koguduste seaduse muutmise (KiKoS),</w:t>
      </w:r>
      <w:r w:rsidRPr="00F01D26">
        <w:rPr>
          <w:szCs w:val="20"/>
        </w:rPr>
        <w:t xml:space="preserve"> et kaitsta inimeste vabadus uskuda ilma vaenuliku mõjutustegevuse ohvriks sattumata. Seaduseelnõu </w:t>
      </w:r>
      <w:r w:rsidRPr="00F01D26">
        <w:rPr>
          <w:b/>
          <w:bCs/>
          <w:szCs w:val="20"/>
        </w:rPr>
        <w:t>eesmärk on korrastada ja ajakohastada senist seadust, arvestades praktikas ilmnenud kitsaskohti, usuliste ühenduste mitmekesistumist ning ka riskidest julgeolekule, mis kaasnevad religiooni radikaliseerumise või poliitilise instrumentaliseerimisega</w:t>
      </w:r>
      <w:r w:rsidRPr="00F01D26">
        <w:rPr>
          <w:szCs w:val="20"/>
        </w:rPr>
        <w:t xml:space="preserve">. Tahe on välistada usuorganisatsiooni kasutamine vaenu või vägivalla õhutamiseks mõne teise rahvuse, usu või kultuuriruumi vastu. KiKoSe muudatus ei too automaatselt ühegi kiriku sulgemist ega ka ühegi </w:t>
      </w:r>
      <w:r w:rsidRPr="00F01D26">
        <w:rPr>
          <w:szCs w:val="20"/>
        </w:rPr>
        <w:lastRenderedPageBreak/>
        <w:t xml:space="preserve">usundi keelustamist Eestis. </w:t>
      </w:r>
      <w:r w:rsidR="00D90E30">
        <w:rPr>
          <w:szCs w:val="20"/>
        </w:rPr>
        <w:t>E</w:t>
      </w:r>
      <w:r w:rsidRPr="00F01D26">
        <w:rPr>
          <w:szCs w:val="20"/>
        </w:rPr>
        <w:t>elnõu toob selgemalt välja riigi ja meie ühiskonna ootused siin tegutsevatele usuorganisatsioonidele, kes peavad igal juhul tegutsema Eesti seaduste alusel.</w:t>
      </w:r>
    </w:p>
    <w:p w14:paraId="71C8BF38" w14:textId="55675B45" w:rsidR="00B461FD" w:rsidRPr="00F01D26" w:rsidRDefault="00B461FD" w:rsidP="00B461FD">
      <w:pPr>
        <w:spacing w:before="120" w:after="120" w:line="240" w:lineRule="auto"/>
        <w:rPr>
          <w:szCs w:val="20"/>
        </w:rPr>
      </w:pPr>
      <w:r w:rsidRPr="00F01D26">
        <w:rPr>
          <w:szCs w:val="20"/>
        </w:rPr>
        <w:t xml:space="preserve">Kuna kavandatav seadusemuudatus puudutab hetkel ennekõike </w:t>
      </w:r>
      <w:r w:rsidR="00D90E30">
        <w:rPr>
          <w:szCs w:val="20"/>
        </w:rPr>
        <w:t xml:space="preserve">Eesti Kristlikku Õigeusu Kirikut end. Nimega </w:t>
      </w:r>
      <w:r w:rsidRPr="00F01D26">
        <w:rPr>
          <w:szCs w:val="20"/>
        </w:rPr>
        <w:t xml:space="preserve">Moskva Patriarhaadi Eesti Õigeusu Kirik (MPEÕK), alustas Siseministeerium paralleelselt läbirääkimisi </w:t>
      </w:r>
      <w:r w:rsidR="00D90E30">
        <w:rPr>
          <w:szCs w:val="20"/>
        </w:rPr>
        <w:t>EKÕK</w:t>
      </w:r>
      <w:r w:rsidRPr="00F01D26">
        <w:rPr>
          <w:szCs w:val="20"/>
        </w:rPr>
        <w:t>-iga, et kogudused juriidiliselt Vene Õigeusu Kirikust lahti siduda. Sarnased konsultatsioonid on toimunud Pühtitsa stavropigiaalse (vahetult Moskva patriarhile alluva) kloostriga.</w:t>
      </w:r>
    </w:p>
    <w:p w14:paraId="3D5CCD64" w14:textId="459C5213" w:rsidR="00B461FD" w:rsidRPr="00F01D26" w:rsidRDefault="00D90E30" w:rsidP="00B461FD">
      <w:pPr>
        <w:spacing w:before="120" w:after="120" w:line="240" w:lineRule="auto"/>
        <w:rPr>
          <w:szCs w:val="20"/>
        </w:rPr>
      </w:pPr>
      <w:r>
        <w:rPr>
          <w:szCs w:val="20"/>
        </w:rPr>
        <w:t xml:space="preserve">EKÕKi (endine </w:t>
      </w:r>
      <w:r w:rsidRPr="00F01D26">
        <w:rPr>
          <w:szCs w:val="20"/>
        </w:rPr>
        <w:t>Moskva Patriarhaadi Eesti Õigeusu Kirik</w:t>
      </w:r>
      <w:r>
        <w:rPr>
          <w:szCs w:val="20"/>
        </w:rPr>
        <w:t>)</w:t>
      </w:r>
      <w:r w:rsidR="00B461FD" w:rsidRPr="00F01D26">
        <w:rPr>
          <w:szCs w:val="20"/>
        </w:rPr>
        <w:t xml:space="preserve"> administratiivset lahti sidumist Vene Õigeusu Kirikust pidas 2024. a</w:t>
      </w:r>
      <w:r w:rsidR="00983EC2">
        <w:rPr>
          <w:szCs w:val="20"/>
        </w:rPr>
        <w:t>astal</w:t>
      </w:r>
      <w:r w:rsidR="00B461FD" w:rsidRPr="00F01D26">
        <w:rPr>
          <w:szCs w:val="20"/>
        </w:rPr>
        <w:t xml:space="preserve"> 59% elanikest õigustatuks ja 26% mitte õigustatuks – eestlastest 77% ja muudest rahvustest elanikest peab seda sammu õigustatuks 23%, kuid 59% mitte.</w:t>
      </w:r>
      <w:r w:rsidR="00B461FD" w:rsidRPr="00F01D26">
        <w:rPr>
          <w:rStyle w:val="FootnoteReference"/>
          <w:szCs w:val="20"/>
        </w:rPr>
        <w:footnoteReference w:id="33"/>
      </w:r>
    </w:p>
    <w:p w14:paraId="2C404D85" w14:textId="190578EC" w:rsidR="00B461FD" w:rsidRPr="00F62340" w:rsidRDefault="00B461FD" w:rsidP="00B461FD">
      <w:pPr>
        <w:spacing w:before="120" w:after="120" w:line="240" w:lineRule="auto"/>
        <w:rPr>
          <w:szCs w:val="20"/>
        </w:rPr>
      </w:pPr>
      <w:r w:rsidRPr="00F01D26">
        <w:rPr>
          <w:szCs w:val="20"/>
        </w:rPr>
        <w:t>Oluline on saavutada turvalisem ühiskond, kus nii kogukondlik elu kui ka keskkond oleksid korraldatud viisil, mis vähendaks negatiivsete nähtuste teket juba varakult ja võimaldaks usuvabadust nii individuaalsel kui ka kollektiivsel tasandil kehtiva õiguskonna raames.</w:t>
      </w:r>
      <w:r w:rsidR="00D90E30">
        <w:rPr>
          <w:szCs w:val="20"/>
        </w:rPr>
        <w:t xml:space="preserve"> </w:t>
      </w:r>
    </w:p>
    <w:p w14:paraId="21C6CBED" w14:textId="77777777" w:rsidR="00902B7D" w:rsidRPr="004E3520" w:rsidRDefault="00902B7D" w:rsidP="007C44DF">
      <w:pPr>
        <w:spacing w:before="120" w:after="120" w:line="240" w:lineRule="auto"/>
        <w:rPr>
          <w:strike/>
          <w:szCs w:val="20"/>
        </w:rPr>
      </w:pPr>
    </w:p>
    <w:p w14:paraId="463811BB" w14:textId="77777777" w:rsidR="00E24E42" w:rsidRPr="004E3520" w:rsidRDefault="00E24E42" w:rsidP="007C44DF">
      <w:pPr>
        <w:spacing w:before="120" w:after="120" w:line="240" w:lineRule="auto"/>
        <w:rPr>
          <w:strike/>
          <w:szCs w:val="20"/>
        </w:rPr>
        <w:sectPr w:rsidR="00E24E42" w:rsidRPr="004E3520" w:rsidSect="00410D62">
          <w:type w:val="continuous"/>
          <w:pgSz w:w="11906" w:h="16838" w:code="9"/>
          <w:pgMar w:top="1361" w:right="1247" w:bottom="1361" w:left="1134" w:header="709" w:footer="709" w:gutter="0"/>
          <w:pgNumType w:start="38"/>
          <w:cols w:num="2" w:space="708"/>
          <w:titlePg/>
          <w:docGrid w:linePitch="360"/>
          <w15:footnoteColumns w:val="1"/>
        </w:sectPr>
      </w:pPr>
    </w:p>
    <w:p w14:paraId="5A9DA815" w14:textId="77777777" w:rsidR="00E24E42" w:rsidRPr="004E3520" w:rsidRDefault="00E24E42" w:rsidP="00DC2B66">
      <w:pPr>
        <w:spacing w:before="120" w:after="120" w:line="240" w:lineRule="auto"/>
        <w:rPr>
          <w:strike/>
          <w:szCs w:val="20"/>
        </w:rPr>
      </w:pPr>
    </w:p>
    <w:p w14:paraId="0BB2DB5B" w14:textId="516764E3" w:rsidR="00E24E42" w:rsidRPr="004E3520" w:rsidRDefault="00E24E42" w:rsidP="00DC2B66">
      <w:pPr>
        <w:spacing w:before="120" w:after="120" w:line="240" w:lineRule="auto"/>
        <w:rPr>
          <w:strike/>
          <w:szCs w:val="20"/>
        </w:rPr>
        <w:sectPr w:rsidR="00E24E42" w:rsidRPr="004E3520" w:rsidSect="002B5D3E">
          <w:type w:val="continuous"/>
          <w:pgSz w:w="11906" w:h="16838" w:code="9"/>
          <w:pgMar w:top="1361" w:right="1247" w:bottom="1361" w:left="1134" w:header="709" w:footer="709" w:gutter="0"/>
          <w:pgNumType w:start="28"/>
          <w:cols w:space="708"/>
          <w:titlePg/>
          <w:docGrid w:linePitch="360"/>
          <w15:footnoteColumns w:val="1"/>
        </w:sectPr>
      </w:pPr>
    </w:p>
    <w:bookmarkStart w:id="133" w:name="_Toc163215749"/>
    <w:bookmarkStart w:id="134" w:name="_Toc194062251"/>
    <w:p w14:paraId="54D88927" w14:textId="38F0E35D" w:rsidR="008E3E93" w:rsidRPr="00660FCB" w:rsidRDefault="00292260" w:rsidP="00D54835">
      <w:pPr>
        <w:pStyle w:val="Heading2"/>
        <w:rPr>
          <w:rFonts w:eastAsiaTheme="minorHAnsi"/>
          <w:b/>
          <w:bCs/>
        </w:rPr>
      </w:pPr>
      <w:r w:rsidRPr="00412099">
        <w:rPr>
          <w:noProof/>
          <w:lang w:eastAsia="et-EE"/>
        </w:rPr>
        <w:lastRenderedPageBreak/>
        <mc:AlternateContent>
          <mc:Choice Requires="wps">
            <w:drawing>
              <wp:anchor distT="0" distB="0" distL="114300" distR="114300" simplePos="0" relativeHeight="251658277" behindDoc="1" locked="0" layoutInCell="1" allowOverlap="1" wp14:anchorId="5EE8090C" wp14:editId="1877FD8D">
                <wp:simplePos x="0" y="0"/>
                <wp:positionH relativeFrom="margin">
                  <wp:posOffset>-706235</wp:posOffset>
                </wp:positionH>
                <wp:positionV relativeFrom="paragraph">
                  <wp:posOffset>-3877772</wp:posOffset>
                </wp:positionV>
                <wp:extent cx="7620000" cy="13963188"/>
                <wp:effectExtent l="0" t="0" r="0" b="635"/>
                <wp:wrapNone/>
                <wp:docPr id="44" name="Flowchart: Manual Input 44"/>
                <wp:cNvGraphicFramePr/>
                <a:graphic xmlns:a="http://schemas.openxmlformats.org/drawingml/2006/main">
                  <a:graphicData uri="http://schemas.microsoft.com/office/word/2010/wordprocessingShape">
                    <wps:wsp>
                      <wps:cNvSpPr/>
                      <wps:spPr>
                        <a:xfrm>
                          <a:off x="0" y="0"/>
                          <a:ext cx="7620000" cy="13963188"/>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16F8C" id="Flowchart: Manual Input 44" o:spid="_x0000_s1026" type="#_x0000_t118" style="position:absolute;margin-left:-55.6pt;margin-top:-305.35pt;width:600pt;height:1099.45pt;z-index:-25141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" fillcolor="#e9f4fa" stroked="f" strokeweight="1pt">
                <w10:wrap anchorx="margin"/>
              </v:shape>
            </w:pict>
          </mc:Fallback>
        </mc:AlternateContent>
      </w:r>
      <w:r w:rsidR="008E3E93" w:rsidRPr="008E3E93">
        <w:rPr>
          <w:rFonts w:eastAsiaTheme="minorHAnsi"/>
          <w:b/>
          <w:bCs/>
        </w:rPr>
        <w:t>KOKKUVÕTE</w:t>
      </w:r>
      <w:bookmarkEnd w:id="133"/>
      <w:bookmarkEnd w:id="134"/>
    </w:p>
    <w:p w14:paraId="11DBA9C1" w14:textId="64CBA93D" w:rsidR="00660FCB" w:rsidRPr="00660FCB" w:rsidRDefault="00660FCB" w:rsidP="00660FCB">
      <w:r w:rsidRPr="00660FCB">
        <w:rPr>
          <w:noProof/>
          <w:lang w:eastAsia="et-EE"/>
        </w:rPr>
        <w:drawing>
          <wp:inline distT="0" distB="0" distL="0" distR="0" wp14:anchorId="74286E9C" wp14:editId="06CAF1C9">
            <wp:extent cx="6048375" cy="1770380"/>
            <wp:effectExtent l="0" t="0" r="9525" b="1270"/>
            <wp:docPr id="85874380"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74380" name=""/>
                    <pic:cNvPicPr/>
                  </pic:nvPicPr>
                  <pic:blipFill>
                    <a:blip r:embed="rId65"/>
                    <a:stretch>
                      <a:fillRect/>
                    </a:stretch>
                  </pic:blipFill>
                  <pic:spPr>
                    <a:xfrm>
                      <a:off x="0" y="0"/>
                      <a:ext cx="6048375" cy="1770380"/>
                    </a:xfrm>
                    <a:prstGeom prst="rect">
                      <a:avLst/>
                    </a:prstGeom>
                  </pic:spPr>
                </pic:pic>
              </a:graphicData>
            </a:graphic>
          </wp:inline>
        </w:drawing>
      </w:r>
    </w:p>
    <w:p w14:paraId="0D4DD9B1" w14:textId="34FBFB01" w:rsidR="00475D19" w:rsidRDefault="00475D19" w:rsidP="00A318C3">
      <w:bookmarkStart w:id="135" w:name="_Toc193630718"/>
      <w:bookmarkStart w:id="136" w:name="_Toc193885911"/>
      <w:bookmarkStart w:id="137" w:name="_Toc193886007"/>
      <w:bookmarkStart w:id="138" w:name="_Toc193886074"/>
      <w:bookmarkStart w:id="139" w:name="_Toc130981273"/>
      <w:bookmarkStart w:id="140" w:name="_Toc163215750"/>
      <w:bookmarkEnd w:id="135"/>
      <w:bookmarkEnd w:id="136"/>
      <w:bookmarkEnd w:id="137"/>
      <w:bookmarkEnd w:id="138"/>
    </w:p>
    <w:p w14:paraId="7B8CD554" w14:textId="5AC94E43" w:rsidR="0042040F" w:rsidRPr="00A621E5" w:rsidRDefault="0042040F" w:rsidP="00A621E5">
      <w:pPr>
        <w:keepNext/>
        <w:keepLines/>
        <w:spacing w:before="120" w:after="120"/>
        <w:jc w:val="left"/>
        <w:outlineLvl w:val="2"/>
        <w:rPr>
          <w:rFonts w:asciiTheme="majorHAnsi" w:eastAsia="Calibri" w:hAnsiTheme="majorHAnsi" w:cstheme="majorBidi"/>
          <w:color w:val="006EB5" w:themeColor="text1"/>
          <w:sz w:val="24"/>
          <w:szCs w:val="24"/>
        </w:rPr>
      </w:pPr>
      <w:bookmarkStart w:id="141" w:name="_Toc194062252"/>
      <w:r w:rsidRPr="00A621E5">
        <w:rPr>
          <w:rFonts w:asciiTheme="majorHAnsi" w:eastAsia="Calibri" w:hAnsiTheme="majorHAnsi" w:cstheme="majorBidi"/>
          <w:color w:val="006EB5" w:themeColor="text1"/>
          <w:sz w:val="24"/>
          <w:szCs w:val="24"/>
        </w:rPr>
        <w:t>Olulisimad edusammud 202</w:t>
      </w:r>
      <w:r w:rsidR="004E3520" w:rsidRPr="00A621E5">
        <w:rPr>
          <w:rFonts w:asciiTheme="majorHAnsi" w:eastAsia="Calibri" w:hAnsiTheme="majorHAnsi" w:cstheme="majorBidi"/>
          <w:color w:val="006EB5" w:themeColor="text1"/>
          <w:sz w:val="24"/>
          <w:szCs w:val="24"/>
        </w:rPr>
        <w:t>4</w:t>
      </w:r>
      <w:r w:rsidRPr="00A621E5">
        <w:rPr>
          <w:rFonts w:asciiTheme="majorHAnsi" w:eastAsia="Calibri" w:hAnsiTheme="majorHAnsi" w:cstheme="majorBidi"/>
          <w:color w:val="006EB5" w:themeColor="text1"/>
          <w:sz w:val="24"/>
          <w:szCs w:val="24"/>
        </w:rPr>
        <w:t>. aastal</w:t>
      </w:r>
      <w:bookmarkEnd w:id="139"/>
      <w:bookmarkEnd w:id="140"/>
      <w:bookmarkEnd w:id="141"/>
    </w:p>
    <w:p w14:paraId="4AC3F6AD" w14:textId="77777777" w:rsidR="00C24184" w:rsidRDefault="00B461FD" w:rsidP="0098738C">
      <w:pPr>
        <w:pStyle w:val="ListParagraph"/>
        <w:numPr>
          <w:ilvl w:val="0"/>
          <w:numId w:val="39"/>
        </w:numPr>
      </w:pPr>
      <w:bookmarkStart w:id="142" w:name="_Toc193630720"/>
      <w:r w:rsidRPr="00C02FDD">
        <w:t>Käivitus Šveitsi-Eesti koostööprogramm – eesmärk on parandada Eestis elavate, eelkõige eri keele- ja  kultuuritaustaga inimeste võimalusi Eesti ühiskonnas aktiivsemaks osalemiseks, keskendudes lõimumise, hariduse, sotsiaalhoolekande teenuste kättesaadavuse ja kvaliteedi parandamisele, sotsiaalse innovatsiooni edendamisele ning kodanikuühiskonna võimekuse tõstmisele sotsiaalse sidususe toetamisel.</w:t>
      </w:r>
      <w:bookmarkEnd w:id="142"/>
      <w:r w:rsidRPr="00C02FDD">
        <w:t> </w:t>
      </w:r>
      <w:bookmarkStart w:id="143" w:name="_Toc193630721"/>
    </w:p>
    <w:p w14:paraId="1BCB5633" w14:textId="77777777" w:rsidR="00C24184" w:rsidRDefault="00B461FD" w:rsidP="00537FE3">
      <w:pPr>
        <w:pStyle w:val="ListParagraph"/>
        <w:numPr>
          <w:ilvl w:val="0"/>
          <w:numId w:val="39"/>
        </w:numPr>
      </w:pPr>
      <w:r w:rsidRPr="00C02FDD">
        <w:t>Algatati kirikute ja koguduste seaduse muutmine – eelnõu eesmärk on korrastada ja ajakohastada olemasolevat regulatsiooni, arvestades praktikas ilmnenud kitsaskohti, usuliste ühenduste mitmekesistumist ning julgeolekuolukorda maailmas ja Eestis, et tagada usuliste ühenduste sõltumatus välismõjutustest ja usuvabadus ning toetada rahumeelset usulist teenimist.</w:t>
      </w:r>
      <w:bookmarkStart w:id="144" w:name="_Toc193630722"/>
      <w:bookmarkEnd w:id="143"/>
    </w:p>
    <w:p w14:paraId="4E55B00A" w14:textId="77777777" w:rsidR="00C24184" w:rsidRDefault="00292260" w:rsidP="00064917">
      <w:pPr>
        <w:pStyle w:val="ListParagraph"/>
        <w:numPr>
          <w:ilvl w:val="0"/>
          <w:numId w:val="39"/>
        </w:numPr>
      </w:pPr>
      <w:r w:rsidRPr="00C02FDD">
        <w:rPr>
          <w:noProof/>
        </w:rPr>
        <mc:AlternateContent>
          <mc:Choice Requires="wps">
            <w:drawing>
              <wp:anchor distT="0" distB="0" distL="114300" distR="114300" simplePos="0" relativeHeight="251658276" behindDoc="1" locked="0" layoutInCell="1" allowOverlap="1" wp14:anchorId="5DAAE6EC" wp14:editId="65D0A169">
                <wp:simplePos x="0" y="0"/>
                <wp:positionH relativeFrom="page">
                  <wp:align>left</wp:align>
                </wp:positionH>
                <wp:positionV relativeFrom="paragraph">
                  <wp:posOffset>454916</wp:posOffset>
                </wp:positionV>
                <wp:extent cx="8844775" cy="8787740"/>
                <wp:effectExtent l="0" t="0" r="0" b="0"/>
                <wp:wrapNone/>
                <wp:docPr id="2" name="Flowchart: Manual Input 2"/>
                <wp:cNvGraphicFramePr/>
                <a:graphic xmlns:a="http://schemas.openxmlformats.org/drawingml/2006/main">
                  <a:graphicData uri="http://schemas.microsoft.com/office/word/2010/wordprocessingShape">
                    <wps:wsp>
                      <wps:cNvSpPr/>
                      <wps:spPr>
                        <a:xfrm rot="10800000">
                          <a:off x="0" y="0"/>
                          <a:ext cx="8844775" cy="8787740"/>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330C7" id="Flowchart: Manual Input 2" o:spid="_x0000_s1026" type="#_x0000_t118" style="position:absolute;margin-left:0;margin-top:35.8pt;width:696.45pt;height:691.95pt;rotation:180;z-index:-2514216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" fillcolor="#e9f4fa" stroked="f" strokeweight="1pt">
                <w10:wrap anchorx="page"/>
              </v:shape>
            </w:pict>
          </mc:Fallback>
        </mc:AlternateContent>
      </w:r>
      <w:r w:rsidR="00B461FD" w:rsidRPr="00C02FDD">
        <w:t>Käivitus meede kodanikuühiskonna mõju suurendamiseks ja arengu toetamiseks – noored on üks sihtgrupp, kellel on küll teadmised ühiskonnaelus osalemiseks, kuid praktikas need tihtipeale ei rakendu. Samuti on väljakutseks piisav noorte järelkasv kodanikuühiskonnas. Nende kitsaskohtade lahendamiseks alustati Euroopa Sotsiaalfondi toel 2024. aastal tegevusi laste ja noorte ühiskondliku aktiivsuse kasvatamiseks. Projekti lõppeesmärgiks on töötada välja süsteemne kogukonnapõhine kaasamismudel ja tõsta laste ning noortega tegelevate vabaühenduste kaasamis- ja osalemisvõimekust.</w:t>
      </w:r>
      <w:bookmarkEnd w:id="144"/>
      <w:r w:rsidR="00B461FD" w:rsidRPr="00C02FDD">
        <w:t xml:space="preserve"> </w:t>
      </w:r>
      <w:bookmarkStart w:id="145" w:name="_Toc193630723"/>
    </w:p>
    <w:p w14:paraId="7E9FF4DC" w14:textId="77777777" w:rsidR="00C24184" w:rsidRDefault="00B461FD" w:rsidP="005B5D41">
      <w:pPr>
        <w:pStyle w:val="ListParagraph"/>
        <w:numPr>
          <w:ilvl w:val="0"/>
          <w:numId w:val="39"/>
        </w:numPr>
      </w:pPr>
      <w:r w:rsidRPr="00C02FDD">
        <w:t>Edukas strateegiline partnerlus vabaühendustega – Siseministeerium on üks väheseid riigiasutusi, mis kasutab strateegilise partnerluse formaati, et koos vabakonnaga kujundada ja viia ellu kodanikuühiskonna poliitikat. Lõppes nelja-aastane partnerlusperiood, mis tõstis teadlikkust ühiskonnaelus osalemisest, arendas sotsiaalset ettevõtlust ja tugevdas kohaliku tasandi koostööd.</w:t>
      </w:r>
      <w:bookmarkStart w:id="146" w:name="_Toc193630724"/>
      <w:bookmarkEnd w:id="145"/>
    </w:p>
    <w:p w14:paraId="33837791" w14:textId="3752CD6F" w:rsidR="00B461FD" w:rsidRPr="00A318C3" w:rsidRDefault="00B461FD" w:rsidP="005B5D41">
      <w:pPr>
        <w:pStyle w:val="ListParagraph"/>
        <w:numPr>
          <w:ilvl w:val="0"/>
          <w:numId w:val="39"/>
        </w:numPr>
      </w:pPr>
      <w:r w:rsidRPr="00C24184">
        <w:rPr>
          <w:szCs w:val="20"/>
        </w:rPr>
        <w:t>Alustati teadusprojektiga Eesti kodanikuühiskonna tervise hindamiseks ja uurimiseks – Tartu Ülikooli teostusel ning partnerluses Sotsiaalministeeriumi ja Eesti Teadusagentuuriga ellu kutsutud uuringu eesmärkideks on analüüsida vabaühenduste ja vabatahtliku tegevuse arengusuundumusi ja -võimalusi, töötada välja tööriist, mille abil hinnata poliitikate tulemuslikkust ning analüüsida kodanikuühiskonna ja avaliku sektori võimalusi koostöö edendamiseks</w:t>
      </w:r>
      <w:r w:rsidRPr="00C24184">
        <w:rPr>
          <w:b/>
          <w:bCs/>
          <w:szCs w:val="20"/>
        </w:rPr>
        <w:t>.</w:t>
      </w:r>
      <w:bookmarkEnd w:id="146"/>
    </w:p>
    <w:p w14:paraId="2220B988" w14:textId="77777777" w:rsidR="00475D19" w:rsidRPr="00F01D26" w:rsidRDefault="00475D19" w:rsidP="00A318C3">
      <w:pPr>
        <w:pStyle w:val="kehatekst"/>
      </w:pPr>
    </w:p>
    <w:bookmarkStart w:id="147" w:name="_Toc194062253"/>
    <w:p w14:paraId="33FF9F3C" w14:textId="4FE449AA" w:rsidR="0065548B" w:rsidRPr="00F01D26" w:rsidRDefault="00A621E5" w:rsidP="00A621E5">
      <w:pPr>
        <w:keepNext/>
        <w:keepLines/>
        <w:spacing w:before="120" w:after="120"/>
        <w:jc w:val="left"/>
        <w:outlineLvl w:val="2"/>
        <w:rPr>
          <w:rFonts w:eastAsia="Times New Roman" w:cs="Times New Roman"/>
          <w:b/>
          <w:bCs/>
          <w:szCs w:val="20"/>
          <w:lang w:eastAsia="et-EE"/>
        </w:rPr>
      </w:pPr>
      <w:r w:rsidRPr="00A621E5">
        <w:rPr>
          <w:rFonts w:asciiTheme="majorHAnsi" w:eastAsia="Calibri" w:hAnsiTheme="majorHAnsi" w:cstheme="majorBidi"/>
          <w:noProof/>
          <w:color w:val="006EB5" w:themeColor="text1"/>
          <w:sz w:val="24"/>
          <w:szCs w:val="24"/>
          <w:lang w:eastAsia="et-EE"/>
        </w:rPr>
        <mc:AlternateContent>
          <mc:Choice Requires="wps">
            <w:drawing>
              <wp:anchor distT="0" distB="0" distL="114300" distR="114300" simplePos="0" relativeHeight="251658282" behindDoc="1" locked="0" layoutInCell="1" allowOverlap="1" wp14:anchorId="66A36213" wp14:editId="03EADE4C">
                <wp:simplePos x="0" y="0"/>
                <wp:positionH relativeFrom="page">
                  <wp:align>left</wp:align>
                </wp:positionH>
                <wp:positionV relativeFrom="paragraph">
                  <wp:posOffset>-567902</wp:posOffset>
                </wp:positionV>
                <wp:extent cx="7620000" cy="10783957"/>
                <wp:effectExtent l="0" t="0" r="0" b="0"/>
                <wp:wrapNone/>
                <wp:docPr id="219908664" name="Flowchart: Manual Input 219908664"/>
                <wp:cNvGraphicFramePr/>
                <a:graphic xmlns:a="http://schemas.openxmlformats.org/drawingml/2006/main">
                  <a:graphicData uri="http://schemas.microsoft.com/office/word/2010/wordprocessingShape">
                    <wps:wsp>
                      <wps:cNvSpPr/>
                      <wps:spPr>
                        <a:xfrm>
                          <a:off x="0" y="0"/>
                          <a:ext cx="7620000" cy="10783957"/>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B8610" id="Flowchart: Manual Input 219908664" o:spid="_x0000_s1026" type="#_x0000_t118" style="position:absolute;margin-left:0;margin-top:-44.7pt;width:600pt;height:849.15pt;z-index:-2514083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" fillcolor="#e9f4fa" stroked="f" strokeweight="1pt">
                <w10:wrap anchorx="page"/>
              </v:shape>
            </w:pict>
          </mc:Fallback>
        </mc:AlternateContent>
      </w:r>
      <w:r w:rsidR="00140694" w:rsidRPr="00A621E5">
        <w:rPr>
          <w:rFonts w:asciiTheme="majorHAnsi" w:eastAsia="Calibri" w:hAnsiTheme="majorHAnsi" w:cstheme="majorBidi"/>
          <w:color w:val="006EB5" w:themeColor="text1"/>
          <w:sz w:val="24"/>
          <w:szCs w:val="24"/>
        </w:rPr>
        <w:t>Olulisimad väljakutsed ning mõjukamad arendus- ja tegevuseesmärgid järgmistel aastatel</w:t>
      </w:r>
      <w:bookmarkEnd w:id="147"/>
    </w:p>
    <w:p w14:paraId="5A77FE73" w14:textId="77777777" w:rsidR="00C24184" w:rsidRDefault="00B461FD" w:rsidP="007D6E91">
      <w:pPr>
        <w:pStyle w:val="ListParagraph"/>
        <w:numPr>
          <w:ilvl w:val="0"/>
          <w:numId w:val="41"/>
        </w:numPr>
        <w:spacing w:before="120" w:after="120"/>
        <w:ind w:left="709"/>
      </w:pPr>
      <w:r w:rsidRPr="00C02FDD">
        <w:t>Heategevuse aktiveerimise ettepanekute jõustamine.</w:t>
      </w:r>
      <w:r w:rsidRPr="00C24184">
        <w:rPr>
          <w:b/>
          <w:bCs/>
        </w:rPr>
        <w:t xml:space="preserve"> </w:t>
      </w:r>
      <w:r w:rsidRPr="00C24184">
        <w:rPr>
          <w:i/>
          <w:iCs/>
        </w:rPr>
        <w:t>World Giving Indexi</w:t>
      </w:r>
      <w:r w:rsidRPr="00F01D26">
        <w:t xml:space="preserve"> andmetel osales vabatahtlikus tegevuses 2023. aastal Eestis teadlikult 20%, 41% vastanutest annetanud ning 55% aidanud võõrast inimest.</w:t>
      </w:r>
      <w:r w:rsidRPr="00F01D26">
        <w:rPr>
          <w:rStyle w:val="FootnoteReference"/>
        </w:rPr>
        <w:footnoteReference w:id="34"/>
      </w:r>
      <w:r w:rsidRPr="00F01D26">
        <w:t xml:space="preserve"> Nende näitajatega asub Eesti 142 riigi võrdluses 84. kohal, langedes aastaga 35 kohta. 2022. aasta oli Eesti heategevusele rekordaasta, mil vabaühendustele annetati kokku 96 miljonit eurot. </w:t>
      </w:r>
      <w:r w:rsidRPr="00F01D26">
        <w:lastRenderedPageBreak/>
        <w:t xml:space="preserve">2023. aastal </w:t>
      </w:r>
      <w:r w:rsidR="00355B58" w:rsidRPr="00F01D26">
        <w:rPr>
          <w:noProof/>
        </w:rPr>
        <mc:AlternateContent>
          <mc:Choice Requires="wps">
            <w:drawing>
              <wp:anchor distT="0" distB="0" distL="114300" distR="114300" simplePos="0" relativeHeight="251658278" behindDoc="1" locked="0" layoutInCell="1" allowOverlap="1" wp14:anchorId="1471297B" wp14:editId="0619501C">
                <wp:simplePos x="0" y="0"/>
                <wp:positionH relativeFrom="page">
                  <wp:posOffset>6927</wp:posOffset>
                </wp:positionH>
                <wp:positionV relativeFrom="paragraph">
                  <wp:posOffset>-1996383</wp:posOffset>
                </wp:positionV>
                <wp:extent cx="9568180" cy="14353309"/>
                <wp:effectExtent l="0" t="0" r="0" b="0"/>
                <wp:wrapNone/>
                <wp:docPr id="2124717736" name="Flowchart: Manual Input 2124717736"/>
                <wp:cNvGraphicFramePr/>
                <a:graphic xmlns:a="http://schemas.openxmlformats.org/drawingml/2006/main">
                  <a:graphicData uri="http://schemas.microsoft.com/office/word/2010/wordprocessingShape">
                    <wps:wsp>
                      <wps:cNvSpPr/>
                      <wps:spPr>
                        <a:xfrm rot="10800000">
                          <a:off x="0" y="0"/>
                          <a:ext cx="9568180" cy="14353309"/>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C7EC2" id="Flowchart: Manual Input 2124717736" o:spid="_x0000_s1026" type="#_x0000_t118" style="position:absolute;margin-left:.55pt;margin-top:-157.2pt;width:753.4pt;height:1130.2pt;rotation:180;z-index:-25141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" fillcolor="#e9f4fa" stroked="f" strokeweight="1pt">
                <w10:wrap anchorx="page"/>
              </v:shape>
            </w:pict>
          </mc:Fallback>
        </mc:AlternateContent>
      </w:r>
      <w:r w:rsidRPr="00F01D26">
        <w:t>annetati Eesti vabaühendustele mõnevõrra vähem – kokku 77,7 miljonit eurot. 2023. aastal varjutasid Eesti heategevusmaastikku mitu annetuste võimaliku väärkasutusega seotud juhtumit. Analüüsi ning uut lähenemist vajavad hetkel kehtivad maksusoodustused ja regulatiivne raamistik heategevuseks raha annetamiseks – kas need on endiselt asjakohased või pärsivad annetuste kasvu ja heategevuseks valmis olevate inimeste ja ettevõtete potentsiaali annetada. Läbi üksikisikute ja ettevõtete annetuste on võimalik paindlikumalt ja kiiremini suunata ühiskonnas ressursse sinna, kus on vajadus. Üksikisikud ja ettevõtted on võimelised otsustama toetuse üle oluliselt kiiremini kui riik, seega oluline on kujundada annetusi puudutav regulatiivne raamistik rohkem annetusi suunavaks ja soodustavaks. Vabatahtliku osalemine on laiemalt muutustrendis ning senine pikaajaline panustamine on asendunud/asendumas vabatahtlike „ampsudega“. Oleme vabatahtliku tegevuse soodustamisel jõudnud platoole, kus vabatahtlikuna osalemine püsib stabiilsena, kuid on nt Põhjamaade võrdluses endiselt madal. Samal ajal seab riik suuremaid ootuseid vabatahtlusele nii siseturvalisuses kui kriisivalmiduses, elanikkonnakaitses ja sotsiaalhoolekandes.</w:t>
      </w:r>
    </w:p>
    <w:p w14:paraId="790B7724" w14:textId="7AEC68A8" w:rsidR="00B461FD" w:rsidRPr="00C02FDD" w:rsidRDefault="00B461FD" w:rsidP="007D6E91">
      <w:pPr>
        <w:pStyle w:val="ListParagraph"/>
        <w:numPr>
          <w:ilvl w:val="0"/>
          <w:numId w:val="41"/>
        </w:numPr>
        <w:spacing w:before="120" w:after="120"/>
        <w:ind w:left="709"/>
      </w:pPr>
      <w:r w:rsidRPr="00C02FDD">
        <w:t>Kodanikuühiskonna kriisikindlus ja kerksus.</w:t>
      </w:r>
      <w:r w:rsidRPr="00C24184">
        <w:rPr>
          <w:sz w:val="16"/>
          <w:szCs w:val="20"/>
        </w:rPr>
        <w:t xml:space="preserve"> </w:t>
      </w:r>
      <w:r w:rsidRPr="00C24184">
        <w:rPr>
          <w:szCs w:val="20"/>
        </w:rPr>
        <w:t xml:space="preserve">Kogukonnad ja kodanikuühiskond pole piisavalt valmistunud erinevateks kriisideks ja hädaolukordadeks. Eesmärk on tugevdada Eesti kodanikuühiskonna sidusust, kerksust ja kriisideks valmisolekut, edendades kogukonnakeskset ja kaasavat valitsemisviisi. See suurendab inimeste usaldust riigi vastu, vähendab sotsiaalset võõrandumist ning toetab demokraatlike väärtuste püsimist ning ühiskondlikku osalust. Kavandatavad tegevused </w:t>
      </w:r>
      <w:r w:rsidRPr="00C02FDD">
        <w:t>arendavad kodanikuühiskonna ja kogukondade võimekust kriisidega toimetulekul, parandades ligipääsu ressurssidele ja teabele ning toetades elanike kaasatust ja väärtustatust.</w:t>
      </w:r>
    </w:p>
    <w:p w14:paraId="74F4F9DE" w14:textId="519E8B1C" w:rsidR="008F101A" w:rsidRPr="00C02FDD" w:rsidRDefault="008F101A" w:rsidP="007D6E91">
      <w:pPr>
        <w:pStyle w:val="ListParagraph"/>
        <w:numPr>
          <w:ilvl w:val="0"/>
          <w:numId w:val="41"/>
        </w:numPr>
        <w:spacing w:before="120" w:after="120"/>
        <w:ind w:left="709"/>
        <w:rPr>
          <w:szCs w:val="20"/>
        </w:rPr>
      </w:pPr>
      <w:r w:rsidRPr="00C02FDD">
        <w:rPr>
          <w:szCs w:val="20"/>
        </w:rPr>
        <w:t xml:space="preserve">Spontaanne ja virtuaalne vabatahtlik tegevus. Eestis on küll olemas tugev organiseerunud vabatahtlike praktika, kuid vähene teadmine ja kogemus organiseerumata vabatahtlike kaasamisel kriisireguleerimisse. Viimane ei ole omane vaid Eestile, vaid ka teistes Euroopa riikides on võrdlemisi vähe teada, mil määral ja ulatuses on organiseerumata vabatahtlikud kaasatud riiklikkesse kriisireguleerimise meetmetesse. Üks kaasaegseid trende vabatahtlikus tegevuses on virtuaalne vabatahtlikkus – vabatahtlik töö, mida tehakse veebikeskkondades. Oluline on leida võimalused kohanemiseks uute trendidega vabatahtluse maastikul, et suurendada elanikkonna eesmärgistatud, turvalist ja sidusat osalust ühiskonnas. </w:t>
      </w:r>
    </w:p>
    <w:p w14:paraId="47E68EBF" w14:textId="22A1621D" w:rsidR="00B461FD" w:rsidRPr="00C02FDD" w:rsidRDefault="00B461FD" w:rsidP="007D6E91">
      <w:pPr>
        <w:pStyle w:val="ListParagraph"/>
        <w:numPr>
          <w:ilvl w:val="0"/>
          <w:numId w:val="41"/>
        </w:numPr>
        <w:spacing w:before="120" w:after="120"/>
        <w:ind w:left="709"/>
      </w:pPr>
      <w:r w:rsidRPr="00C02FDD">
        <w:t xml:space="preserve">Kodanikuruum ja ühenduste elujõulisus. Ülemaailmne kodanikuühiskonna ühendusi ja liite koondav võrgustik </w:t>
      </w:r>
      <w:r w:rsidRPr="00C02FDD">
        <w:rPr>
          <w:i/>
          <w:iCs/>
        </w:rPr>
        <w:t>Civicus</w:t>
      </w:r>
      <w:r w:rsidRPr="00C02FDD">
        <w:t xml:space="preserve"> liigitab kodanikuruumi Eestis avatuks (skoor 93 p 100-st).</w:t>
      </w:r>
      <w:r w:rsidRPr="00C02FDD">
        <w:rPr>
          <w:rStyle w:val="FootnoteReference"/>
        </w:rPr>
        <w:footnoteReference w:id="35"/>
      </w:r>
      <w:r w:rsidRPr="00C02FDD">
        <w:t xml:space="preserve"> </w:t>
      </w:r>
      <w:r w:rsidRPr="00C02FDD">
        <w:rPr>
          <w:i/>
          <w:iCs/>
        </w:rPr>
        <w:t>European Civic Forum Civic Space Report</w:t>
      </w:r>
      <w:r w:rsidRPr="00C02FDD">
        <w:t xml:space="preserve"> 2024, toob välja, et kuigi Eesti kodanikuruumi olukorda hinnatakse keskmisest paremaks, esineb murettekitavaid trende, sh vabaühenduste rahastamine ning selle piiratus, avatud valitsemise kvaliteet suhetes vabakonnaga jne.</w:t>
      </w:r>
      <w:r w:rsidRPr="00C02FDD">
        <w:rPr>
          <w:rStyle w:val="FootnoteReference"/>
        </w:rPr>
        <w:footnoteReference w:id="36"/>
      </w:r>
      <w:r w:rsidRPr="00C02FDD">
        <w:t xml:space="preserve"> Kuigi kodanikuühiskonna rahastamine on paranenud (strateegiline partnerlus kui üks positiivne näide), on ühenduste finantsstabiilsus ja -võimekus vägagi erinevad. Kui riigipoolse toe kipuvad saama suuremad, kogenumad ja professionaalsemad ühendused, siis paljud ühendused toimivad annetuste, vabatahtliku panuse ja missioonitunde najal. Riikliku rahastamise laiem küsimus on, kas soovime jätkuvalt tugevdada tugevaid organisatsioone või anda võimalus alustavatele ühendustele kompetentsi ja võimekuse kasvatamiseks ning kuidas tõsta ühenduste finantsvõimekust ja -iseseisvust. Siseministeeriumi tegevuste </w:t>
      </w:r>
      <w:r w:rsidRPr="00C02FDD">
        <w:rPr>
          <w:szCs w:val="20"/>
        </w:rPr>
        <w:t xml:space="preserve">eesmärgiks strateegilise partnerluse kaudu on </w:t>
      </w:r>
      <w:r w:rsidRPr="00C02FDD">
        <w:rPr>
          <w:rFonts w:eastAsia="Calibri"/>
          <w:szCs w:val="20"/>
        </w:rPr>
        <w:t>toetada avatud valitsemist kodanikuühiskonna aktiivsel osavõtul, kodanikuühiskonna suutlikkust oma huve süsteemselt esindada ning mitmekülgset demokraatlikku kodanikuruumi, milles on tagatud õigus ühineda, rahumeelselt koguneda ning võimalus oma mõtteid vastutustundlikul ja teisi arvestaval viisil väljendada.</w:t>
      </w:r>
    </w:p>
    <w:p w14:paraId="4FFF42B5" w14:textId="41889105" w:rsidR="008F101A" w:rsidRPr="00F01D26" w:rsidRDefault="008F101A" w:rsidP="007D6E91">
      <w:pPr>
        <w:pStyle w:val="ListParagraph"/>
        <w:numPr>
          <w:ilvl w:val="0"/>
          <w:numId w:val="41"/>
        </w:numPr>
        <w:spacing w:before="120" w:after="120"/>
        <w:ind w:left="709"/>
        <w:rPr>
          <w:b/>
          <w:bCs/>
        </w:rPr>
      </w:pPr>
      <w:r w:rsidRPr="00C02FDD">
        <w:t>Vabaühenduste tegutsemist toetava õigusruumi korrastamine.</w:t>
      </w:r>
      <w:r w:rsidRPr="00F01D26">
        <w:rPr>
          <w:b/>
          <w:bCs/>
        </w:rPr>
        <w:t xml:space="preserve"> </w:t>
      </w:r>
      <w:r w:rsidRPr="00F01D26">
        <w:t xml:space="preserve">Kehtivas seadusandluses on mitmed ajale jalgu jäänud piirangud vabaühenduste tegevust reguleerivates õigusaktides, mille muutmine aitaks kaasa vabaühenduste tegevuse paindlikkusele. Kehtiv MTÜs ja SAs ei võimalda näiteks juriidilise </w:t>
      </w:r>
      <w:r w:rsidR="007D6E91" w:rsidRPr="00C02FDD">
        <w:rPr>
          <w:bCs/>
          <w:noProof/>
          <w:color w:val="2B579A"/>
          <w:shd w:val="clear" w:color="auto" w:fill="E6E6E6"/>
        </w:rPr>
        <w:lastRenderedPageBreak/>
        <mc:AlternateContent>
          <mc:Choice Requires="wps">
            <w:drawing>
              <wp:anchor distT="0" distB="0" distL="114300" distR="114300" simplePos="0" relativeHeight="251658286" behindDoc="1" locked="0" layoutInCell="1" allowOverlap="1" wp14:anchorId="6564596F" wp14:editId="28E8F188">
                <wp:simplePos x="0" y="0"/>
                <wp:positionH relativeFrom="page">
                  <wp:posOffset>15240</wp:posOffset>
                </wp:positionH>
                <wp:positionV relativeFrom="paragraph">
                  <wp:posOffset>-4206875</wp:posOffset>
                </wp:positionV>
                <wp:extent cx="7562850" cy="17395825"/>
                <wp:effectExtent l="0" t="0" r="0" b="0"/>
                <wp:wrapNone/>
                <wp:docPr id="979261273" name="Vooskeemikujund &quot;käsisisestus&quot; 979261273"/>
                <wp:cNvGraphicFramePr/>
                <a:graphic xmlns:a="http://schemas.openxmlformats.org/drawingml/2006/main">
                  <a:graphicData uri="http://schemas.microsoft.com/office/word/2010/wordprocessingShape">
                    <wps:wsp>
                      <wps:cNvSpPr/>
                      <wps:spPr>
                        <a:xfrm>
                          <a:off x="0" y="0"/>
                          <a:ext cx="7562850" cy="17395825"/>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CB24F" id="Vooskeemikujund &quot;käsisisestus&quot; 979261273" o:spid="_x0000_s1026" type="#_x0000_t118" style="position:absolute;margin-left:1.2pt;margin-top:-331.25pt;width:595.5pt;height:1369.75pt;z-index:-25165819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" fillcolor="#e9f4fa" stroked="f" strokeweight="1pt">
                <w10:wrap anchorx="page"/>
              </v:shape>
            </w:pict>
          </mc:Fallback>
        </mc:AlternateContent>
      </w:r>
      <w:r w:rsidRPr="00F01D26">
        <w:t xml:space="preserve">isiku tegutsemisvormi muuta, sihtasutustel on kohustus auditeerida majandusaasta aruandeid alates 15 000 € aastakäibest, mis toob kaasa liigset bürokraatiat ja kulusid sihtasutustele, jne. </w:t>
      </w:r>
    </w:p>
    <w:p w14:paraId="60717F18" w14:textId="6079F3BD" w:rsidR="007D6E91" w:rsidRPr="007D6E91" w:rsidRDefault="00B461FD" w:rsidP="007D6E91">
      <w:pPr>
        <w:pStyle w:val="ListParagraph"/>
        <w:numPr>
          <w:ilvl w:val="0"/>
          <w:numId w:val="41"/>
        </w:numPr>
        <w:spacing w:before="120" w:after="120"/>
        <w:ind w:left="709"/>
        <w:rPr>
          <w:rFonts w:ascii="Calibri" w:hAnsi="Calibri"/>
          <w:strike/>
        </w:rPr>
      </w:pPr>
      <w:r w:rsidRPr="007D6E91">
        <w:rPr>
          <w:bCs/>
        </w:rPr>
        <w:t xml:space="preserve">Ühiskondlik polariseeritus ja arutelukultuur ning (täiskasvanute) kodanikuharidus. </w:t>
      </w:r>
      <w:r w:rsidRPr="007D6E91">
        <w:rPr>
          <w:bCs/>
          <w:szCs w:val="20"/>
        </w:rPr>
        <w:t>Mitmete tegurite koosmõjul on Eesti „jõudnud kodanikuühiskonna arengus punkti, kus inimesed soovivad üha enam elukeskkonna arengus kaasa rääkida, oma hoiakuid väljendada ning oskusi ja teadmisi rakendada“.</w:t>
      </w:r>
      <w:r w:rsidRPr="00C02FDD">
        <w:rPr>
          <w:rStyle w:val="FootnoteReference"/>
          <w:bCs/>
          <w:szCs w:val="20"/>
        </w:rPr>
        <w:footnoteReference w:id="37"/>
      </w:r>
      <w:r w:rsidRPr="007D6E91">
        <w:rPr>
          <w:bCs/>
          <w:szCs w:val="20"/>
        </w:rPr>
        <w:t xml:space="preserve"> Aktiivset osavõttu ühiskonna ja poliitilises elus mõjutavad lisaks muudele võimalustele ja takistustele arutelukultuur ja -ruum. Eestis tooni andev afektiivne ehk üliemotsionaalne ja kiirelt sildistav avalik arutelu ei võimalda pidada ühiskondlikku dialoogi ning toetab väärinfo levikut ning tõrjudes erinevate elanikkonnagruppide esindatust aruteludes, eriti noorte seas.</w:t>
      </w:r>
      <w:r w:rsidRPr="00C02FDD">
        <w:rPr>
          <w:rStyle w:val="FootnoteReference"/>
          <w:bCs/>
          <w:szCs w:val="20"/>
        </w:rPr>
        <w:footnoteReference w:id="38"/>
      </w:r>
      <w:r w:rsidRPr="007D6E91">
        <w:rPr>
          <w:bCs/>
          <w:szCs w:val="20"/>
        </w:rPr>
        <w:t xml:space="preserve"> Arendamist vajab Eesti arutelukultuur tervikuna ning inimeste oskused aruteludes osaleda ja diskussiooni pidada. Inimeste oskuste arendamiseks on võimalik näiteks pakkuda erinevaid interaktiivseid kodaniku- ja kodanikuühiskonna koolitusi ning kursuseid, sealhulgas demokraatiatrenne</w:t>
      </w:r>
      <w:r w:rsidRPr="00C02FDD">
        <w:rPr>
          <w:rStyle w:val="FootnoteReference"/>
          <w:bCs/>
          <w:szCs w:val="20"/>
        </w:rPr>
        <w:footnoteReference w:id="39"/>
      </w:r>
      <w:r w:rsidRPr="007D6E91">
        <w:rPr>
          <w:bCs/>
          <w:szCs w:val="20"/>
        </w:rPr>
        <w:t xml:space="preserve"> ja arutelusid</w:t>
      </w:r>
      <w:r w:rsidRPr="00C02FDD">
        <w:rPr>
          <w:rStyle w:val="FootnoteReference"/>
          <w:bCs/>
          <w:szCs w:val="20"/>
        </w:rPr>
        <w:footnoteReference w:id="40"/>
      </w:r>
      <w:r w:rsidRPr="007D6E91">
        <w:rPr>
          <w:bCs/>
          <w:szCs w:val="20"/>
        </w:rPr>
        <w:t>. Samuti on oluline seada fookusesse (täiskasvanute) kodanikuharidus, mille raames</w:t>
      </w:r>
      <w:r w:rsidRPr="007D6E91">
        <w:rPr>
          <w:bCs/>
          <w:sz w:val="16"/>
          <w:szCs w:val="16"/>
        </w:rPr>
        <w:t xml:space="preserve"> </w:t>
      </w:r>
      <w:r w:rsidRPr="007D6E91">
        <w:rPr>
          <w:bCs/>
          <w:szCs w:val="20"/>
        </w:rPr>
        <w:t>viia ellu tegevusi, mis aitavad tõsta Eesti elanike kodanikupädevusi ja osaluskultuuri, sealhulgas teadlikkust, teadmisi, oskusi, algatusvõimet ja usaldust kodanikuühiskonnas osalemiseks ja kodanikualgatuse edendamiseks ning mis väärtustavad ning aitavad tõsta heategevuses osalevate Eesti elanike ja organisatsioonide osakaalu.</w:t>
      </w:r>
    </w:p>
    <w:p w14:paraId="749BB646" w14:textId="01FCBD4C" w:rsidR="0042040F" w:rsidRPr="007D6E91" w:rsidRDefault="00B461FD" w:rsidP="007D6E91">
      <w:pPr>
        <w:pStyle w:val="ListParagraph"/>
        <w:numPr>
          <w:ilvl w:val="0"/>
          <w:numId w:val="41"/>
        </w:numPr>
        <w:spacing w:before="120" w:after="120"/>
        <w:ind w:left="709"/>
        <w:rPr>
          <w:rFonts w:ascii="Calibri" w:hAnsi="Calibri"/>
          <w:strike/>
        </w:rPr>
      </w:pPr>
      <w:r w:rsidRPr="007D6E91">
        <w:rPr>
          <w:bCs/>
        </w:rPr>
        <w:t xml:space="preserve">Kirikute ja koguduste seaduse muudatuste vastu võtmine ja rakendamine ning usurahu taastamine õigeusumaastikul. </w:t>
      </w:r>
      <w:r w:rsidRPr="00F01D26">
        <w:t>Kirikud ja kogudused peavad saama vabalt toimetada ja inimesed oma usku praktiseerida. Ohtlikest välissidemetest hoidumine ja nende katkestamine vaid aitab kaasa usuvabadusele Eesti Vabariigis.</w:t>
      </w:r>
    </w:p>
    <w:p w14:paraId="3CEF86C5" w14:textId="77777777" w:rsidR="00660720" w:rsidRPr="004E3520" w:rsidRDefault="00660720" w:rsidP="00DC2B66">
      <w:pPr>
        <w:spacing w:before="120" w:after="120" w:line="240" w:lineRule="auto"/>
        <w:rPr>
          <w:b/>
          <w:bCs/>
          <w:strike/>
        </w:rPr>
      </w:pPr>
    </w:p>
    <w:p w14:paraId="4CB8D27E" w14:textId="33EFB630" w:rsidR="00660720" w:rsidRDefault="00660720" w:rsidP="00DC2B66">
      <w:pPr>
        <w:spacing w:before="120" w:after="120" w:line="240" w:lineRule="auto"/>
        <w:rPr>
          <w:szCs w:val="20"/>
        </w:rPr>
        <w:sectPr w:rsidR="00660720" w:rsidSect="00D34467">
          <w:pgSz w:w="11906" w:h="16838" w:code="9"/>
          <w:pgMar w:top="851" w:right="1247" w:bottom="1361" w:left="1134" w:header="709" w:footer="709" w:gutter="0"/>
          <w:pgNumType w:start="40"/>
          <w:cols w:space="708"/>
          <w:titlePg/>
          <w:docGrid w:linePitch="360"/>
          <w15:footnoteColumns w:val="1"/>
        </w:sectPr>
      </w:pPr>
    </w:p>
    <w:p w14:paraId="62DAAF76" w14:textId="6D991D98" w:rsidR="00294C97" w:rsidRPr="00294C97" w:rsidRDefault="004C6535" w:rsidP="00294C97">
      <w:pPr>
        <w:spacing w:after="0" w:line="240" w:lineRule="auto"/>
        <w:jc w:val="left"/>
        <w:rPr>
          <w:rFonts w:ascii="Roboto Condensed" w:eastAsia="Calibri" w:hAnsi="Roboto Condensed" w:cs="Times New Roman (Headings CS)"/>
          <w:color w:val="006EB5"/>
          <w:sz w:val="32"/>
          <w:szCs w:val="32"/>
          <w:lang w:eastAsia="et-EE"/>
        </w:rPr>
      </w:pPr>
      <w:r w:rsidRPr="00294C97">
        <w:rPr>
          <w:noProof/>
          <w:lang w:eastAsia="et-EE"/>
        </w:rPr>
        <w:lastRenderedPageBreak/>
        <w:drawing>
          <wp:anchor distT="0" distB="0" distL="114300" distR="114300" simplePos="0" relativeHeight="251658254" behindDoc="0" locked="0" layoutInCell="1" allowOverlap="1" wp14:anchorId="678213DE" wp14:editId="58B8DE41">
            <wp:simplePos x="0" y="0"/>
            <wp:positionH relativeFrom="page">
              <wp:align>right</wp:align>
            </wp:positionH>
            <wp:positionV relativeFrom="paragraph">
              <wp:posOffset>-946150</wp:posOffset>
            </wp:positionV>
            <wp:extent cx="7578725" cy="4486910"/>
            <wp:effectExtent l="0" t="0" r="3175" b="889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0690"/>
                    <a:stretch/>
                  </pic:blipFill>
                  <pic:spPr bwMode="auto">
                    <a:xfrm>
                      <a:off x="0" y="0"/>
                      <a:ext cx="7578725" cy="4486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4C97" w:rsidRPr="00294C97">
        <w:rPr>
          <w:noProof/>
          <w:lang w:eastAsia="et-EE"/>
        </w:rPr>
        <mc:AlternateContent>
          <mc:Choice Requires="wps">
            <w:drawing>
              <wp:anchor distT="0" distB="0" distL="114300" distR="114300" simplePos="0" relativeHeight="251658258" behindDoc="0" locked="0" layoutInCell="1" allowOverlap="1" wp14:anchorId="645ED8E2" wp14:editId="5BF88DF5">
                <wp:simplePos x="0" y="0"/>
                <wp:positionH relativeFrom="column">
                  <wp:posOffset>3545840</wp:posOffset>
                </wp:positionH>
                <wp:positionV relativeFrom="paragraph">
                  <wp:posOffset>-671033</wp:posOffset>
                </wp:positionV>
                <wp:extent cx="3522345" cy="283210"/>
                <wp:effectExtent l="0" t="0" r="0" b="2540"/>
                <wp:wrapNone/>
                <wp:docPr id="16" name="Text Box 16"/>
                <wp:cNvGraphicFramePr/>
                <a:graphic xmlns:a="http://schemas.openxmlformats.org/drawingml/2006/main">
                  <a:graphicData uri="http://schemas.microsoft.com/office/word/2010/wordprocessingShape">
                    <wps:wsp>
                      <wps:cNvSpPr txBox="1"/>
                      <wps:spPr>
                        <a:xfrm>
                          <a:off x="0" y="0"/>
                          <a:ext cx="3522345" cy="283210"/>
                        </a:xfrm>
                        <a:prstGeom prst="rect">
                          <a:avLst/>
                        </a:prstGeom>
                        <a:noFill/>
                        <a:ln w="6350">
                          <a:noFill/>
                        </a:ln>
                      </wps:spPr>
                      <wps:txbx>
                        <w:txbxContent>
                          <w:p w14:paraId="69700589" w14:textId="77777777" w:rsidR="009705A7" w:rsidRPr="00A76371" w:rsidRDefault="009705A7" w:rsidP="00294C97">
                            <w:pPr>
                              <w:jc w:val="left"/>
                              <w:rPr>
                                <w:i/>
                                <w:iCs/>
                                <w:color w:val="808080" w:themeColor="background1" w:themeShade="80"/>
                                <w:sz w:val="18"/>
                                <w:szCs w:val="20"/>
                              </w:rPr>
                            </w:pPr>
                            <w:r w:rsidRPr="00A76371">
                              <w:rPr>
                                <w:i/>
                                <w:iCs/>
                                <w:color w:val="808080" w:themeColor="background1" w:themeShade="80"/>
                                <w:sz w:val="18"/>
                                <w:szCs w:val="20"/>
                              </w:rPr>
                              <w:t>Foto: Siseministeeriumi infotehnoloogia- ja arenduskeskus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ED8E2" id="Text Box 16" o:spid="_x0000_s1034" type="#_x0000_t202" style="position:absolute;margin-left:279.2pt;margin-top:-52.85pt;width:277.35pt;height:22.3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" filled="f" stroked="f" strokeweight=".5pt">
                <v:textbox>
                  <w:txbxContent>
                    <w:p w14:paraId="69700589" w14:textId="77777777" w:rsidR="009705A7" w:rsidRPr="00A76371" w:rsidRDefault="009705A7" w:rsidP="00294C97">
                      <w:pPr>
                        <w:jc w:val="left"/>
                        <w:rPr>
                          <w:i/>
                          <w:iCs/>
                          <w:color w:val="808080" w:themeColor="background1" w:themeShade="80"/>
                          <w:sz w:val="18"/>
                          <w:szCs w:val="20"/>
                        </w:rPr>
                      </w:pPr>
                      <w:r w:rsidRPr="00A76371">
                        <w:rPr>
                          <w:i/>
                          <w:iCs/>
                          <w:color w:val="808080" w:themeColor="background1" w:themeShade="80"/>
                          <w:sz w:val="18"/>
                          <w:szCs w:val="20"/>
                        </w:rPr>
                        <w:t>Foto: Siseministeeriumi infotehnoloogia- ja arenduskeskus</w:t>
                      </w:r>
                    </w:p>
                  </w:txbxContent>
                </v:textbox>
              </v:shape>
            </w:pict>
          </mc:Fallback>
        </mc:AlternateContent>
      </w:r>
    </w:p>
    <w:p w14:paraId="7A8A3780" w14:textId="0CD16BA5" w:rsidR="00294C97" w:rsidRPr="00294C97" w:rsidRDefault="00294C97" w:rsidP="00294C97">
      <w:pPr>
        <w:rPr>
          <w:szCs w:val="20"/>
        </w:rPr>
      </w:pPr>
    </w:p>
    <w:p w14:paraId="23803073" w14:textId="77777777" w:rsidR="00294C97" w:rsidRPr="00294C97" w:rsidRDefault="00294C97" w:rsidP="00294C97">
      <w:pPr>
        <w:rPr>
          <w:lang w:eastAsia="et-EE"/>
        </w:rPr>
      </w:pPr>
    </w:p>
    <w:p w14:paraId="07CF6480" w14:textId="77777777" w:rsidR="00294C97" w:rsidRPr="00294C97" w:rsidRDefault="00294C97" w:rsidP="00294C97">
      <w:pPr>
        <w:rPr>
          <w:lang w:eastAsia="et-EE"/>
        </w:rPr>
      </w:pPr>
    </w:p>
    <w:p w14:paraId="3A4F493C" w14:textId="77777777" w:rsidR="00294C97" w:rsidRPr="00294C97" w:rsidRDefault="00294C97" w:rsidP="00294C97">
      <w:pPr>
        <w:rPr>
          <w:lang w:eastAsia="et-EE"/>
        </w:rPr>
      </w:pPr>
    </w:p>
    <w:p w14:paraId="0EB94842" w14:textId="77777777" w:rsidR="00294C97" w:rsidRPr="00294C97" w:rsidRDefault="00294C97" w:rsidP="00294C97">
      <w:pPr>
        <w:rPr>
          <w:noProof/>
        </w:rPr>
      </w:pPr>
    </w:p>
    <w:p w14:paraId="7515CE0F" w14:textId="77777777" w:rsidR="00294C97" w:rsidRPr="00294C97" w:rsidRDefault="00294C97" w:rsidP="00294C97">
      <w:pPr>
        <w:rPr>
          <w:lang w:eastAsia="et-EE"/>
        </w:rPr>
      </w:pPr>
    </w:p>
    <w:p w14:paraId="608F1D98" w14:textId="11F524A9" w:rsidR="00294C97" w:rsidRPr="00294C97" w:rsidRDefault="00351134" w:rsidP="00294C97">
      <w:pPr>
        <w:rPr>
          <w:lang w:eastAsia="et-EE"/>
        </w:rPr>
      </w:pPr>
      <w:r w:rsidRPr="00294C97">
        <w:rPr>
          <w:noProof/>
          <w:lang w:eastAsia="et-EE"/>
        </w:rPr>
        <mc:AlternateContent>
          <mc:Choice Requires="wps">
            <w:drawing>
              <wp:anchor distT="0" distB="0" distL="114300" distR="114300" simplePos="0" relativeHeight="251658256" behindDoc="0" locked="0" layoutInCell="1" allowOverlap="1" wp14:anchorId="4DDB39D0" wp14:editId="6C6C695D">
                <wp:simplePos x="0" y="0"/>
                <wp:positionH relativeFrom="column">
                  <wp:posOffset>-215900</wp:posOffset>
                </wp:positionH>
                <wp:positionV relativeFrom="paragraph">
                  <wp:posOffset>272627</wp:posOffset>
                </wp:positionV>
                <wp:extent cx="6651625" cy="1268095"/>
                <wp:effectExtent l="0" t="0" r="0" b="0"/>
                <wp:wrapNone/>
                <wp:docPr id="74" name="Text Box 74"/>
                <wp:cNvGraphicFramePr/>
                <a:graphic xmlns:a="http://schemas.openxmlformats.org/drawingml/2006/main">
                  <a:graphicData uri="http://schemas.microsoft.com/office/word/2010/wordprocessingShape">
                    <wps:wsp>
                      <wps:cNvSpPr txBox="1"/>
                      <wps:spPr>
                        <a:xfrm>
                          <a:off x="0" y="0"/>
                          <a:ext cx="6651625" cy="1268095"/>
                        </a:xfrm>
                        <a:prstGeom prst="rect">
                          <a:avLst/>
                        </a:prstGeom>
                        <a:noFill/>
                        <a:ln w="6350">
                          <a:noFill/>
                        </a:ln>
                      </wps:spPr>
                      <wps:txbx>
                        <w:txbxContent>
                          <w:p w14:paraId="099149D7" w14:textId="0CF050E8" w:rsidR="009705A7" w:rsidRPr="008E61A7" w:rsidRDefault="009705A7" w:rsidP="00294C97">
                            <w:pPr>
                              <w:jc w:val="left"/>
                              <w:rPr>
                                <w:rFonts w:asciiTheme="majorHAnsi" w:hAnsiTheme="majorHAnsi"/>
                                <w:color w:val="FFFFFF" w:themeColor="background1"/>
                                <w:sz w:val="72"/>
                                <w:szCs w:val="96"/>
                              </w:rPr>
                            </w:pPr>
                            <w:r>
                              <w:rPr>
                                <w:rFonts w:asciiTheme="majorHAnsi" w:hAnsiTheme="majorHAnsi"/>
                                <w:b/>
                                <w:bCs/>
                                <w:color w:val="FFFFFF" w:themeColor="background1"/>
                                <w:sz w:val="72"/>
                                <w:szCs w:val="96"/>
                              </w:rPr>
                              <w:t>PROGRAMM</w:t>
                            </w:r>
                            <w:r w:rsidRPr="008E61A7">
                              <w:rPr>
                                <w:rFonts w:asciiTheme="majorHAnsi" w:hAnsiTheme="majorHAnsi"/>
                                <w:color w:val="FFFFFF" w:themeColor="background1"/>
                                <w:sz w:val="72"/>
                                <w:szCs w:val="96"/>
                              </w:rPr>
                              <w:t xml:space="preserve"> </w:t>
                            </w:r>
                            <w:r>
                              <w:rPr>
                                <w:rFonts w:asciiTheme="majorHAnsi" w:hAnsiTheme="majorHAnsi"/>
                                <w:color w:val="FFFFFF" w:themeColor="background1"/>
                                <w:sz w:val="72"/>
                                <w:szCs w:val="96"/>
                              </w:rPr>
                              <w:br/>
                              <w:t>„Nutikas rahvastikuarvestus“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DB39D0" id="Text Box 74" o:spid="_x0000_s1035" type="#_x0000_t202" style="position:absolute;left:0;text-align:left;margin-left:-17pt;margin-top:21.45pt;width:523.75pt;height:99.85pt;z-index:25165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" filled="f" stroked="f" strokeweight=".5pt">
                <v:textbox>
                  <w:txbxContent>
                    <w:p w14:paraId="099149D7" w14:textId="0CF050E8" w:rsidR="009705A7" w:rsidRPr="008E61A7" w:rsidRDefault="009705A7" w:rsidP="00294C97">
                      <w:pPr>
                        <w:jc w:val="left"/>
                        <w:rPr>
                          <w:rFonts w:asciiTheme="majorHAnsi" w:hAnsiTheme="majorHAnsi"/>
                          <w:color w:val="FFFFFF" w:themeColor="background1"/>
                          <w:sz w:val="72"/>
                          <w:szCs w:val="96"/>
                        </w:rPr>
                      </w:pPr>
                      <w:r>
                        <w:rPr>
                          <w:rFonts w:asciiTheme="majorHAnsi" w:hAnsiTheme="majorHAnsi"/>
                          <w:b/>
                          <w:bCs/>
                          <w:color w:val="FFFFFF" w:themeColor="background1"/>
                          <w:sz w:val="72"/>
                          <w:szCs w:val="96"/>
                        </w:rPr>
                        <w:t>PROGRAMM</w:t>
                      </w:r>
                      <w:r w:rsidRPr="008E61A7">
                        <w:rPr>
                          <w:rFonts w:asciiTheme="majorHAnsi" w:hAnsiTheme="majorHAnsi"/>
                          <w:color w:val="FFFFFF" w:themeColor="background1"/>
                          <w:sz w:val="72"/>
                          <w:szCs w:val="96"/>
                        </w:rPr>
                        <w:t xml:space="preserve"> </w:t>
                      </w:r>
                      <w:r>
                        <w:rPr>
                          <w:rFonts w:asciiTheme="majorHAnsi" w:hAnsiTheme="majorHAnsi"/>
                          <w:color w:val="FFFFFF" w:themeColor="background1"/>
                          <w:sz w:val="72"/>
                          <w:szCs w:val="96"/>
                        </w:rPr>
                        <w:br/>
                        <w:t>„Nutikas rahvastikuarvestus“</w:t>
                      </w:r>
                    </w:p>
                  </w:txbxContent>
                </v:textbox>
              </v:shape>
            </w:pict>
          </mc:Fallback>
        </mc:AlternateContent>
      </w:r>
      <w:r w:rsidR="00294C97" w:rsidRPr="00294C97">
        <w:rPr>
          <w:noProof/>
          <w:lang w:eastAsia="et-EE"/>
        </w:rPr>
        <mc:AlternateContent>
          <mc:Choice Requires="wps">
            <w:drawing>
              <wp:anchor distT="0" distB="0" distL="114300" distR="114300" simplePos="0" relativeHeight="251658255" behindDoc="0" locked="0" layoutInCell="1" allowOverlap="1" wp14:anchorId="069955BD" wp14:editId="6CF0E31F">
                <wp:simplePos x="0" y="0"/>
                <wp:positionH relativeFrom="page">
                  <wp:align>right</wp:align>
                </wp:positionH>
                <wp:positionV relativeFrom="paragraph">
                  <wp:posOffset>142663</wp:posOffset>
                </wp:positionV>
                <wp:extent cx="7615555" cy="1431290"/>
                <wp:effectExtent l="0" t="0" r="4445" b="0"/>
                <wp:wrapNone/>
                <wp:docPr id="73" name="Rectangle 73"/>
                <wp:cNvGraphicFramePr/>
                <a:graphic xmlns:a="http://schemas.openxmlformats.org/drawingml/2006/main">
                  <a:graphicData uri="http://schemas.microsoft.com/office/word/2010/wordprocessingShape">
                    <wps:wsp>
                      <wps:cNvSpPr/>
                      <wps:spPr>
                        <a:xfrm>
                          <a:off x="0" y="0"/>
                          <a:ext cx="7615555" cy="1431290"/>
                        </a:xfrm>
                        <a:prstGeom prst="rect">
                          <a:avLst/>
                        </a:prstGeom>
                        <a:solidFill>
                          <a:srgbClr val="191919">
                            <a:alpha val="53725"/>
                          </a:srgbClr>
                        </a:solidFill>
                        <a:ln w="12700" cap="flat" cmpd="sng" algn="ctr">
                          <a:noFill/>
                          <a:prstDash val="solid"/>
                          <a:miter lim="800000"/>
                        </a:ln>
                        <a:effectLst/>
                      </wps:spPr>
                      <wps:txbx>
                        <w:txbxContent>
                          <w:p w14:paraId="25CA7441" w14:textId="77777777" w:rsidR="009705A7" w:rsidRDefault="009705A7" w:rsidP="00294C9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955BD" id="Rectangle 73" o:spid="_x0000_s1036" style="position:absolute;left:0;text-align:left;margin-left:548.45pt;margin-top:11.25pt;width:599.65pt;height:112.7pt;z-index:25165825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" fillcolor="#191919" stroked="f" strokeweight="1pt">
                <v:fill opacity="35209f"/>
                <v:textbox>
                  <w:txbxContent>
                    <w:p w14:paraId="25CA7441" w14:textId="77777777" w:rsidR="009705A7" w:rsidRDefault="009705A7" w:rsidP="00294C97">
                      <w:pPr>
                        <w:jc w:val="center"/>
                      </w:pPr>
                    </w:p>
                  </w:txbxContent>
                </v:textbox>
                <w10:wrap anchorx="page"/>
              </v:rect>
            </w:pict>
          </mc:Fallback>
        </mc:AlternateContent>
      </w:r>
    </w:p>
    <w:p w14:paraId="6D6F2BB4" w14:textId="280CE68B" w:rsidR="00294C97" w:rsidRPr="00294C97" w:rsidRDefault="00294C97" w:rsidP="00294C97">
      <w:pPr>
        <w:rPr>
          <w:lang w:eastAsia="et-EE"/>
        </w:rPr>
      </w:pPr>
    </w:p>
    <w:p w14:paraId="5CEC9046" w14:textId="77777777" w:rsidR="00294C97" w:rsidRPr="00294C97" w:rsidRDefault="00294C97" w:rsidP="00294C97">
      <w:pPr>
        <w:rPr>
          <w:lang w:eastAsia="et-EE"/>
        </w:rPr>
      </w:pPr>
    </w:p>
    <w:p w14:paraId="7A67BF3E" w14:textId="6F4F886D" w:rsidR="00294C97" w:rsidRPr="00294C97" w:rsidRDefault="00294C97" w:rsidP="00294C97">
      <w:pPr>
        <w:rPr>
          <w:lang w:eastAsia="et-EE"/>
        </w:rPr>
      </w:pPr>
    </w:p>
    <w:p w14:paraId="6E2A68A6" w14:textId="565C327F" w:rsidR="00294C97" w:rsidRPr="00BC5BA5" w:rsidRDefault="00294C97" w:rsidP="00BC5BA5">
      <w:pPr>
        <w:keepNext/>
        <w:keepLines/>
        <w:pBdr>
          <w:bottom w:val="dashed" w:sz="6" w:space="1" w:color="808080" w:themeColor="background1" w:themeShade="80"/>
        </w:pBdr>
        <w:spacing w:before="240" w:after="120"/>
        <w:jc w:val="left"/>
        <w:outlineLvl w:val="0"/>
        <w:rPr>
          <w:rFonts w:ascii="Roboto Condensed" w:eastAsia="Calibri" w:hAnsi="Roboto Condensed" w:cs="Times New Roman (Headings CS)"/>
          <w:bCs/>
          <w:color w:val="006EB5"/>
          <w:sz w:val="44"/>
          <w:szCs w:val="32"/>
          <w:lang w:eastAsia="et-EE"/>
        </w:rPr>
      </w:pPr>
      <w:bookmarkStart w:id="148" w:name="_Toc95209702"/>
      <w:bookmarkStart w:id="149" w:name="_Toc99378384"/>
      <w:bookmarkStart w:id="150" w:name="_Toc99378507"/>
      <w:bookmarkStart w:id="151" w:name="_Toc163215752"/>
      <w:bookmarkStart w:id="152" w:name="_Toc194062254"/>
      <w:r w:rsidRPr="00294C97">
        <w:rPr>
          <w:rFonts w:ascii="Roboto Condensed" w:eastAsia="Calibri" w:hAnsi="Roboto Condensed" w:cs="Times New Roman (Headings CS)"/>
          <w:b/>
          <w:color w:val="006EB5"/>
          <w:sz w:val="44"/>
          <w:szCs w:val="32"/>
          <w:lang w:eastAsia="et-EE"/>
        </w:rPr>
        <w:t xml:space="preserve">PROGRAMM </w:t>
      </w:r>
      <w:r w:rsidRPr="00294C97">
        <w:rPr>
          <w:rFonts w:ascii="Roboto Condensed" w:eastAsia="Calibri" w:hAnsi="Roboto Condensed" w:cs="Times New Roman (Headings CS)"/>
          <w:bCs/>
          <w:color w:val="006EB5"/>
          <w:sz w:val="44"/>
          <w:szCs w:val="32"/>
          <w:lang w:eastAsia="et-EE"/>
        </w:rPr>
        <w:t>„</w:t>
      </w:r>
      <w:bookmarkEnd w:id="148"/>
      <w:r w:rsidRPr="00294C97">
        <w:rPr>
          <w:rFonts w:ascii="Roboto Condensed" w:eastAsia="Calibri" w:hAnsi="Roboto Condensed" w:cs="Times New Roman (Headings CS)"/>
          <w:bCs/>
          <w:color w:val="006EB5"/>
          <w:sz w:val="44"/>
          <w:szCs w:val="32"/>
          <w:lang w:eastAsia="et-EE"/>
        </w:rPr>
        <w:t>Nutikas rahvastikuarvestus“</w:t>
      </w:r>
      <w:bookmarkEnd w:id="149"/>
      <w:bookmarkEnd w:id="150"/>
      <w:bookmarkEnd w:id="151"/>
      <w:bookmarkEnd w:id="152"/>
    </w:p>
    <w:p w14:paraId="6BFD8AD5" w14:textId="77777777" w:rsidR="00294C97" w:rsidRPr="00294C97" w:rsidRDefault="00294C97" w:rsidP="00294C97">
      <w:pPr>
        <w:rPr>
          <w:b/>
          <w:bCs/>
          <w:lang w:eastAsia="et-EE"/>
        </w:rPr>
        <w:sectPr w:rsidR="00294C97" w:rsidRPr="00294C97" w:rsidSect="00FC11B4">
          <w:headerReference w:type="even" r:id="rId67"/>
          <w:headerReference w:type="default" r:id="rId68"/>
          <w:headerReference w:type="first" r:id="rId69"/>
          <w:footerReference w:type="first" r:id="rId70"/>
          <w:pgSz w:w="11906" w:h="16838" w:code="9"/>
          <w:pgMar w:top="1361" w:right="1281" w:bottom="1361" w:left="1140" w:header="709" w:footer="709" w:gutter="0"/>
          <w:cols w:space="708"/>
          <w:docGrid w:linePitch="360"/>
          <w15:footnoteColumns w:val="1"/>
        </w:sectPr>
      </w:pPr>
    </w:p>
    <w:p w14:paraId="6B9457E9" w14:textId="155902B3" w:rsidR="00BC5BA5" w:rsidRDefault="00BC5BA5" w:rsidP="00294C97">
      <w:pPr>
        <w:spacing w:before="120" w:after="120" w:line="240" w:lineRule="auto"/>
        <w:rPr>
          <w:b/>
          <w:bCs/>
          <w:lang w:eastAsia="et-EE"/>
        </w:rPr>
      </w:pPr>
    </w:p>
    <w:p w14:paraId="4CBE0453" w14:textId="77777777" w:rsidR="00BB5580" w:rsidRDefault="00BB5580" w:rsidP="00294C97">
      <w:pPr>
        <w:spacing w:before="120" w:after="120" w:line="240" w:lineRule="auto"/>
        <w:rPr>
          <w:b/>
          <w:bCs/>
          <w:lang w:eastAsia="et-EE"/>
        </w:rPr>
      </w:pPr>
    </w:p>
    <w:p w14:paraId="78C4082F" w14:textId="03E39454" w:rsidR="00294C97" w:rsidRPr="00294C97" w:rsidRDefault="00294C97" w:rsidP="00294C97">
      <w:pPr>
        <w:spacing w:before="120" w:after="120" w:line="240" w:lineRule="auto"/>
        <w:rPr>
          <w:b/>
          <w:bCs/>
          <w:lang w:eastAsia="et-EE"/>
        </w:rPr>
      </w:pPr>
      <w:r w:rsidRPr="00294C97">
        <w:rPr>
          <w:b/>
          <w:bCs/>
          <w:lang w:eastAsia="et-EE"/>
        </w:rPr>
        <w:t>Peavastutaja:</w:t>
      </w:r>
      <w:r w:rsidRPr="00294C97">
        <w:rPr>
          <w:lang w:eastAsia="et-EE"/>
        </w:rPr>
        <w:t xml:space="preserve"> Siseministeerium</w:t>
      </w:r>
    </w:p>
    <w:p w14:paraId="137AE831" w14:textId="4D5AEC96" w:rsidR="00294C97" w:rsidRPr="00294C97" w:rsidRDefault="00294C97" w:rsidP="00294C97">
      <w:pPr>
        <w:spacing w:line="240" w:lineRule="auto"/>
        <w:rPr>
          <w:lang w:eastAsia="et-EE"/>
        </w:rPr>
      </w:pPr>
      <w:r w:rsidRPr="00294C97">
        <w:rPr>
          <w:b/>
          <w:bCs/>
          <w:lang w:eastAsia="et-EE"/>
        </w:rPr>
        <w:t xml:space="preserve">Programmi eesmärk: </w:t>
      </w:r>
      <w:r w:rsidRPr="00294C97">
        <w:rPr>
          <w:lang w:eastAsia="et-EE"/>
        </w:rPr>
        <w:t>inimeste elusündmustega seonduvad toimingud on mugavad, lihtsasti kättesaadavad ja võimalusel automatiseeritud. Rahvastikuandmed on kvaliteetsed ning on aluseks avalike ülesannete täitmisel ja Eesti elanike lihtsal asjaajamisel.</w:t>
      </w:r>
    </w:p>
    <w:p w14:paraId="6D2A4FAD" w14:textId="1B499D84" w:rsidR="00294C97" w:rsidRPr="00294C97" w:rsidRDefault="00294C97" w:rsidP="00294C97">
      <w:pPr>
        <w:spacing w:before="120" w:after="120" w:line="240" w:lineRule="auto"/>
        <w:rPr>
          <w:b/>
          <w:bCs/>
          <w:lang w:eastAsia="et-EE"/>
        </w:rPr>
      </w:pPr>
      <w:r w:rsidRPr="00294C97">
        <w:rPr>
          <w:b/>
          <w:bCs/>
          <w:lang w:eastAsia="et-EE"/>
        </w:rPr>
        <w:t xml:space="preserve">„Eesti 2035“ sihid: </w:t>
      </w:r>
      <w:r w:rsidRPr="00294C97">
        <w:rPr>
          <w:lang w:eastAsia="et-EE"/>
        </w:rPr>
        <w:t xml:space="preserve">„Eestis </w:t>
      </w:r>
      <w:r w:rsidR="00713CB8">
        <w:rPr>
          <w:lang w:eastAsia="et-EE"/>
        </w:rPr>
        <w:t>elavad arukad, tegusad ja tervist hoidvad inimesed</w:t>
      </w:r>
      <w:r w:rsidRPr="00294C97">
        <w:rPr>
          <w:lang w:eastAsia="et-EE"/>
        </w:rPr>
        <w:t>“</w:t>
      </w:r>
      <w:r w:rsidR="00ED67A1">
        <w:rPr>
          <w:lang w:eastAsia="et-EE"/>
        </w:rPr>
        <w:t xml:space="preserve"> ning</w:t>
      </w:r>
      <w:r w:rsidRPr="00294C97">
        <w:rPr>
          <w:lang w:eastAsia="et-EE"/>
        </w:rPr>
        <w:t xml:space="preserve"> „Eesti on </w:t>
      </w:r>
      <w:r w:rsidR="00713CB8">
        <w:rPr>
          <w:lang w:eastAsia="et-EE"/>
        </w:rPr>
        <w:t>hooliv, koostöömeelne ja avatud</w:t>
      </w:r>
      <w:r w:rsidRPr="00294C97">
        <w:rPr>
          <w:lang w:eastAsia="et-EE"/>
        </w:rPr>
        <w:t>“.</w:t>
      </w:r>
    </w:p>
    <w:p w14:paraId="624C09FE" w14:textId="426CBCE5" w:rsidR="00294C97" w:rsidRDefault="00294C97" w:rsidP="00BC5BA5">
      <w:pPr>
        <w:spacing w:before="120" w:after="120" w:line="240" w:lineRule="auto"/>
      </w:pPr>
      <w:r w:rsidRPr="00294C97">
        <w:rPr>
          <w:b/>
          <w:bCs/>
          <w:lang w:eastAsia="et-EE"/>
        </w:rPr>
        <w:t>Programmi kirjeldus:</w:t>
      </w:r>
      <w:r w:rsidRPr="00294C97">
        <w:t xml:space="preserve"> programmis kavandatakse tõhusat rahvastikutoimingute poliitikat, sh tegevusi, mis tagavad, et rahvastiku</w:t>
      </w:r>
      <w:r w:rsidRPr="00294C97">
        <w:softHyphen/>
        <w:t>andmed o</w:t>
      </w:r>
      <w:r w:rsidR="00F75E95">
        <w:t>n</w:t>
      </w:r>
      <w:r w:rsidRPr="00294C97">
        <w:t xml:space="preserve"> kvaliteetsed ning toeta</w:t>
      </w:r>
      <w:r w:rsidR="00F75E95">
        <w:t>vad</w:t>
      </w:r>
      <w:r w:rsidRPr="00294C97">
        <w:t xml:space="preserve"> riigi, </w:t>
      </w:r>
      <w:r w:rsidR="00ED67A1">
        <w:t>kohalik</w:t>
      </w:r>
      <w:r w:rsidR="00F75E95">
        <w:t>e</w:t>
      </w:r>
      <w:r w:rsidR="00ED67A1">
        <w:t xml:space="preserve"> oma</w:t>
      </w:r>
      <w:r w:rsidR="00F75E95">
        <w:softHyphen/>
      </w:r>
      <w:r w:rsidR="00ED67A1">
        <w:t>valitsus</w:t>
      </w:r>
      <w:r w:rsidR="00F75E95">
        <w:t>t</w:t>
      </w:r>
      <w:r w:rsidR="00ED67A1">
        <w:t xml:space="preserve">e </w:t>
      </w:r>
      <w:r w:rsidRPr="00294C97">
        <w:t>ja Eesti elanike lihtsat asja</w:t>
      </w:r>
      <w:r w:rsidR="00ED67A1">
        <w:softHyphen/>
      </w:r>
      <w:r w:rsidRPr="00294C97">
        <w:t>ajamist ning rahvastikuregistri teabe taaskasuta</w:t>
      </w:r>
      <w:r w:rsidR="00ED67A1">
        <w:softHyphen/>
      </w:r>
      <w:r w:rsidRPr="00294C97">
        <w:t>mist. Samuti suurendatakse rahvastikuregistri töö</w:t>
      </w:r>
      <w:r w:rsidR="00ED67A1">
        <w:softHyphen/>
      </w:r>
      <w:r w:rsidRPr="00294C97">
        <w:t>kindlust ja teenuste kasutusmugavust.</w:t>
      </w:r>
    </w:p>
    <w:p w14:paraId="1A284EBC" w14:textId="0E9149ED" w:rsidR="00294C97" w:rsidRPr="00294C97" w:rsidRDefault="00294C97" w:rsidP="00294C97">
      <w:pPr>
        <w:spacing w:before="20" w:after="120" w:line="22" w:lineRule="atLeast"/>
        <w:jc w:val="left"/>
        <w:rPr>
          <w:b/>
          <w:bCs/>
        </w:rPr>
      </w:pPr>
      <w:r w:rsidRPr="00294C97">
        <w:rPr>
          <w:b/>
          <w:bCs/>
        </w:rPr>
        <w:t>Programmis on üks meede, mis koosneb kahest programmi tegevusest</w:t>
      </w:r>
      <w:r w:rsidR="00233555">
        <w:rPr>
          <w:b/>
          <w:bCs/>
        </w:rPr>
        <w:t>:</w:t>
      </w:r>
    </w:p>
    <w:p w14:paraId="44728BC2" w14:textId="2DC97D10" w:rsidR="00C21562" w:rsidRDefault="00310B48" w:rsidP="00F031BD">
      <w:pPr>
        <w:numPr>
          <w:ilvl w:val="0"/>
          <w:numId w:val="14"/>
        </w:numPr>
        <w:snapToGrid w:val="0"/>
        <w:spacing w:before="120" w:after="120" w:line="22" w:lineRule="atLeast"/>
        <w:ind w:left="357" w:hanging="357"/>
        <w:jc w:val="left"/>
        <w:rPr>
          <w:rFonts w:eastAsia="Times New Roman" w:cs="Times New Roman"/>
          <w:szCs w:val="24"/>
          <w:lang w:eastAsia="et-EE"/>
        </w:rPr>
      </w:pPr>
      <w:r>
        <w:rPr>
          <w:rFonts w:eastAsia="Times New Roman" w:cs="Times New Roman"/>
          <w:szCs w:val="24"/>
          <w:lang w:eastAsia="et-EE"/>
        </w:rPr>
        <w:t>R</w:t>
      </w:r>
      <w:r w:rsidR="00C21562" w:rsidRPr="00C21562">
        <w:rPr>
          <w:rFonts w:eastAsia="Times New Roman" w:cs="Times New Roman"/>
          <w:szCs w:val="24"/>
          <w:lang w:eastAsia="et-EE"/>
        </w:rPr>
        <w:t>ahvastikuregistri andmekvaliteedi tõstmine</w:t>
      </w:r>
      <w:r w:rsidR="00C21562">
        <w:rPr>
          <w:rFonts w:eastAsia="Times New Roman" w:cs="Times New Roman"/>
          <w:szCs w:val="24"/>
          <w:lang w:eastAsia="et-EE"/>
        </w:rPr>
        <w:t>;</w:t>
      </w:r>
    </w:p>
    <w:p w14:paraId="11BAAC9E" w14:textId="5CC7D61E" w:rsidR="00BC5BA5" w:rsidRPr="00C21562" w:rsidRDefault="00310B48" w:rsidP="00F031BD">
      <w:pPr>
        <w:numPr>
          <w:ilvl w:val="0"/>
          <w:numId w:val="14"/>
        </w:numPr>
        <w:snapToGrid w:val="0"/>
        <w:spacing w:before="120" w:after="120" w:line="22" w:lineRule="atLeast"/>
        <w:ind w:left="357" w:hanging="357"/>
        <w:jc w:val="left"/>
        <w:rPr>
          <w:rFonts w:eastAsia="Times New Roman" w:cs="Times New Roman"/>
          <w:szCs w:val="24"/>
          <w:lang w:eastAsia="et-EE"/>
        </w:rPr>
      </w:pPr>
      <w:r>
        <w:rPr>
          <w:rFonts w:eastAsia="Times New Roman" w:cs="Times New Roman"/>
          <w:szCs w:val="24"/>
          <w:lang w:eastAsia="et-EE"/>
        </w:rPr>
        <w:t>R</w:t>
      </w:r>
      <w:r w:rsidR="00C21562" w:rsidRPr="00C21562">
        <w:rPr>
          <w:rFonts w:eastAsia="Times New Roman" w:cs="Times New Roman"/>
          <w:szCs w:val="24"/>
          <w:lang w:eastAsia="et-EE"/>
        </w:rPr>
        <w:t>ahvastikuregistri kasutusmugavuse parandamine</w:t>
      </w:r>
      <w:r w:rsidR="00C21562">
        <w:rPr>
          <w:rFonts w:eastAsia="Times New Roman" w:cs="Times New Roman"/>
          <w:szCs w:val="24"/>
          <w:lang w:eastAsia="et-EE"/>
        </w:rPr>
        <w:t>.</w:t>
      </w:r>
    </w:p>
    <w:p w14:paraId="6D6ED7D7" w14:textId="56062DD5" w:rsidR="00BC5BA5" w:rsidRDefault="00BC5BA5" w:rsidP="00BC5BA5">
      <w:pPr>
        <w:snapToGrid w:val="0"/>
        <w:spacing w:after="0" w:line="22" w:lineRule="atLeast"/>
        <w:jc w:val="left"/>
        <w:rPr>
          <w:rFonts w:eastAsia="Times New Roman" w:cs="Times New Roman"/>
          <w:szCs w:val="24"/>
          <w:lang w:eastAsia="et-EE"/>
        </w:rPr>
      </w:pPr>
    </w:p>
    <w:p w14:paraId="56873E43" w14:textId="23476538" w:rsidR="00BC5BA5" w:rsidRDefault="00BC5BA5" w:rsidP="00BC5BA5">
      <w:pPr>
        <w:snapToGrid w:val="0"/>
        <w:spacing w:after="0" w:line="22" w:lineRule="atLeast"/>
        <w:jc w:val="left"/>
        <w:rPr>
          <w:rFonts w:eastAsia="Times New Roman" w:cs="Times New Roman"/>
          <w:szCs w:val="24"/>
          <w:lang w:eastAsia="et-EE"/>
        </w:rPr>
      </w:pPr>
    </w:p>
    <w:p w14:paraId="638594A1" w14:textId="2A0A26F4" w:rsidR="00BC5BA5" w:rsidRDefault="004862FF" w:rsidP="00BC5BA5">
      <w:pPr>
        <w:snapToGrid w:val="0"/>
        <w:spacing w:after="0" w:line="22" w:lineRule="atLeast"/>
        <w:jc w:val="left"/>
        <w:rPr>
          <w:rFonts w:eastAsia="Times New Roman" w:cs="Times New Roman"/>
          <w:szCs w:val="24"/>
          <w:lang w:eastAsia="et-EE"/>
        </w:rPr>
      </w:pPr>
      <w:r w:rsidRPr="00294C97">
        <w:rPr>
          <w:rFonts w:eastAsia="Times New Roman" w:cs="Times New Roman"/>
          <w:b/>
          <w:bCs/>
          <w:noProof/>
          <w:szCs w:val="24"/>
          <w:lang w:eastAsia="et-EE"/>
        </w:rPr>
        <mc:AlternateContent>
          <mc:Choice Requires="wps">
            <w:drawing>
              <wp:anchor distT="0" distB="0" distL="114300" distR="114300" simplePos="0" relativeHeight="251658257" behindDoc="1" locked="0" layoutInCell="1" allowOverlap="1" wp14:anchorId="5ABD5582" wp14:editId="3D2266C9">
                <wp:simplePos x="0" y="0"/>
                <wp:positionH relativeFrom="page">
                  <wp:posOffset>3865417</wp:posOffset>
                </wp:positionH>
                <wp:positionV relativeFrom="paragraph">
                  <wp:posOffset>191885</wp:posOffset>
                </wp:positionV>
                <wp:extent cx="3691255" cy="5756564"/>
                <wp:effectExtent l="0" t="0" r="4445" b="0"/>
                <wp:wrapNone/>
                <wp:docPr id="17" name="Flowchart: Manual Input 17"/>
                <wp:cNvGraphicFramePr/>
                <a:graphic xmlns:a="http://schemas.openxmlformats.org/drawingml/2006/main">
                  <a:graphicData uri="http://schemas.microsoft.com/office/word/2010/wordprocessingShape">
                    <wps:wsp>
                      <wps:cNvSpPr/>
                      <wps:spPr>
                        <a:xfrm rot="10800000">
                          <a:off x="0" y="0"/>
                          <a:ext cx="3691255" cy="5756564"/>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26AAD" id="Flowchart: Manual Input 17" o:spid="_x0000_s1026" type="#_x0000_t118" style="position:absolute;margin-left:304.35pt;margin-top:15.1pt;width:290.65pt;height:453.25pt;rotation:180;z-index:-2516582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" fillcolor="#e9f4fa" stroked="f" strokeweight="1pt">
                <w10:wrap anchorx="page"/>
              </v:shape>
            </w:pict>
          </mc:Fallback>
        </mc:AlternateContent>
      </w:r>
    </w:p>
    <w:p w14:paraId="5E7804BC" w14:textId="6CF78D84" w:rsidR="00294C97" w:rsidRPr="00294C97" w:rsidRDefault="00294C97" w:rsidP="00294C97">
      <w:pPr>
        <w:spacing w:before="120" w:after="120"/>
        <w:jc w:val="left"/>
        <w:rPr>
          <w:b/>
          <w:bCs/>
          <w:color w:val="0070C0"/>
          <w:highlight w:val="yellow"/>
          <w:lang w:eastAsia="et-EE"/>
        </w:rPr>
      </w:pPr>
      <w:r w:rsidRPr="00294C97">
        <w:rPr>
          <w:b/>
          <w:bCs/>
          <w:color w:val="0070C0"/>
          <w:lang w:eastAsia="et-EE"/>
        </w:rPr>
        <w:t>202</w:t>
      </w:r>
      <w:r w:rsidR="00BB5580">
        <w:rPr>
          <w:b/>
          <w:bCs/>
          <w:color w:val="0070C0"/>
          <w:lang w:eastAsia="et-EE"/>
        </w:rPr>
        <w:t>4</w:t>
      </w:r>
      <w:r w:rsidRPr="00294C97">
        <w:rPr>
          <w:b/>
          <w:bCs/>
          <w:color w:val="0070C0"/>
          <w:lang w:eastAsia="et-EE"/>
        </w:rPr>
        <w:t>. aasta olulisimad edusammud:</w:t>
      </w:r>
    </w:p>
    <w:p w14:paraId="6EB599F0" w14:textId="00F4BF3C" w:rsidR="00861ABF" w:rsidRPr="00861ABF" w:rsidRDefault="00861ABF" w:rsidP="003561FD">
      <w:pPr>
        <w:numPr>
          <w:ilvl w:val="0"/>
          <w:numId w:val="27"/>
        </w:numPr>
        <w:ind w:left="426"/>
        <w:rPr>
          <w:rFonts w:eastAsia="Times New Roman" w:cs="Times New Roman"/>
          <w:color w:val="0070C0"/>
          <w:szCs w:val="20"/>
          <w:lang w:eastAsia="et-EE"/>
        </w:rPr>
      </w:pPr>
      <w:r w:rsidRPr="00861ABF">
        <w:rPr>
          <w:rFonts w:eastAsia="Times New Roman" w:cs="Times New Roman"/>
          <w:color w:val="0070C0"/>
          <w:szCs w:val="20"/>
          <w:lang w:eastAsia="et-EE"/>
        </w:rPr>
        <w:t>Jätkati 2023. a</w:t>
      </w:r>
      <w:r w:rsidR="00983EC2">
        <w:rPr>
          <w:rFonts w:eastAsia="Times New Roman" w:cs="Times New Roman"/>
          <w:color w:val="0070C0"/>
          <w:szCs w:val="20"/>
          <w:lang w:eastAsia="et-EE"/>
        </w:rPr>
        <w:t>asta</w:t>
      </w:r>
      <w:r w:rsidRPr="00861ABF">
        <w:rPr>
          <w:rFonts w:eastAsia="Times New Roman" w:cs="Times New Roman"/>
          <w:color w:val="0070C0"/>
          <w:szCs w:val="20"/>
          <w:lang w:eastAsia="et-EE"/>
        </w:rPr>
        <w:t xml:space="preserve"> Vabariigi Valitsuses kinnitatud rahvastikuregistri visiooni ülesannete lahendusettepanekute väljatöötamist, kokkuleppimist ja täitmist.</w:t>
      </w:r>
    </w:p>
    <w:p w14:paraId="06234632" w14:textId="4885D452" w:rsidR="00BC5BA5" w:rsidRPr="00861ABF" w:rsidRDefault="00861ABF" w:rsidP="003561FD">
      <w:pPr>
        <w:numPr>
          <w:ilvl w:val="0"/>
          <w:numId w:val="27"/>
        </w:numPr>
        <w:ind w:left="426"/>
        <w:rPr>
          <w:rFonts w:eastAsia="Times New Roman" w:cs="Times New Roman"/>
          <w:color w:val="0070C0"/>
          <w:szCs w:val="20"/>
          <w:lang w:eastAsia="et-EE"/>
        </w:rPr>
      </w:pPr>
      <w:r w:rsidRPr="00861ABF">
        <w:rPr>
          <w:rFonts w:eastAsia="Times New Roman" w:cs="Times New Roman"/>
          <w:color w:val="0070C0"/>
          <w:szCs w:val="20"/>
          <w:lang w:eastAsia="et-EE"/>
        </w:rPr>
        <w:t>Alates 01.01.2024 võeti kasutusele rahvastikuregistri andmeladu.</w:t>
      </w:r>
    </w:p>
    <w:p w14:paraId="18BC6C20" w14:textId="70D86DF4" w:rsidR="00861ABF" w:rsidRPr="00861ABF" w:rsidRDefault="00861ABF" w:rsidP="003561FD">
      <w:pPr>
        <w:numPr>
          <w:ilvl w:val="0"/>
          <w:numId w:val="27"/>
        </w:numPr>
        <w:ind w:left="426"/>
        <w:rPr>
          <w:rFonts w:eastAsia="Times New Roman" w:cs="Times New Roman"/>
          <w:color w:val="0070C0"/>
          <w:szCs w:val="20"/>
          <w:lang w:eastAsia="et-EE"/>
        </w:rPr>
      </w:pPr>
      <w:r w:rsidRPr="00861ABF">
        <w:rPr>
          <w:rFonts w:eastAsia="Times New Roman" w:cs="Times New Roman"/>
          <w:color w:val="0070C0"/>
          <w:szCs w:val="20"/>
          <w:lang w:eastAsia="et-EE"/>
        </w:rPr>
        <w:t>Alustati automaatotsuste tegemist e-rahvastikuregistri portaalis esitatud elukoha-teadete ja sünni registreerimise avalduste alusel (otsused ilma ametnikuta).</w:t>
      </w:r>
    </w:p>
    <w:p w14:paraId="0F8CC2EF" w14:textId="5FB0CAFC" w:rsidR="00861ABF" w:rsidRPr="00861ABF" w:rsidRDefault="00861ABF" w:rsidP="003561FD">
      <w:pPr>
        <w:numPr>
          <w:ilvl w:val="0"/>
          <w:numId w:val="27"/>
        </w:numPr>
        <w:ind w:left="426"/>
        <w:rPr>
          <w:rFonts w:eastAsia="Times New Roman" w:cs="Times New Roman"/>
          <w:color w:val="0070C0"/>
          <w:szCs w:val="20"/>
          <w:lang w:eastAsia="et-EE"/>
        </w:rPr>
      </w:pPr>
      <w:r w:rsidRPr="00861ABF">
        <w:rPr>
          <w:rFonts w:eastAsia="Times New Roman" w:cs="Times New Roman"/>
          <w:color w:val="0070C0"/>
          <w:szCs w:val="20"/>
          <w:lang w:eastAsia="et-EE"/>
        </w:rPr>
        <w:t>E-teenuste keskkonnas täiendati teavitussüsteemi, mis edastab inimestele teateid nende andmete ja menetluste muudatuste kohta.</w:t>
      </w:r>
    </w:p>
    <w:p w14:paraId="1D2DF04D" w14:textId="77777777" w:rsidR="00861ABF" w:rsidRPr="00861ABF" w:rsidRDefault="00861ABF" w:rsidP="003561FD">
      <w:pPr>
        <w:numPr>
          <w:ilvl w:val="0"/>
          <w:numId w:val="27"/>
        </w:numPr>
        <w:ind w:left="426"/>
        <w:rPr>
          <w:rFonts w:eastAsia="Times New Roman" w:cs="Times New Roman"/>
          <w:color w:val="0070C0"/>
          <w:szCs w:val="20"/>
          <w:lang w:eastAsia="et-EE"/>
        </w:rPr>
      </w:pPr>
      <w:r w:rsidRPr="00861ABF">
        <w:rPr>
          <w:rFonts w:eastAsia="Times New Roman" w:cs="Times New Roman"/>
          <w:color w:val="0070C0"/>
          <w:szCs w:val="20"/>
          <w:lang w:eastAsia="et-EE"/>
        </w:rPr>
        <w:t>E-rahvastikuregistrisse lisati võimalus tellida mitmekeelse standardvormiga tõendeid ja väljavõtteid kättesaamise võimalusega välisesindustest.</w:t>
      </w:r>
    </w:p>
    <w:p w14:paraId="02C0E764" w14:textId="77777777" w:rsidR="00861ABF" w:rsidRPr="00861ABF" w:rsidRDefault="00861ABF" w:rsidP="003561FD">
      <w:pPr>
        <w:numPr>
          <w:ilvl w:val="0"/>
          <w:numId w:val="27"/>
        </w:numPr>
        <w:ind w:left="426"/>
        <w:rPr>
          <w:rFonts w:eastAsia="Times New Roman" w:cs="Times New Roman"/>
          <w:color w:val="0070C0"/>
          <w:szCs w:val="20"/>
          <w:lang w:eastAsia="et-EE"/>
        </w:rPr>
      </w:pPr>
      <w:r w:rsidRPr="00861ABF">
        <w:rPr>
          <w:rFonts w:eastAsia="Times New Roman" w:cs="Times New Roman"/>
          <w:color w:val="0070C0"/>
          <w:szCs w:val="20"/>
          <w:lang w:eastAsia="et-EE"/>
        </w:rPr>
        <w:t>01.12.2024 käivitus abielulahutuse avalduse esitamise e-teenus.</w:t>
      </w:r>
    </w:p>
    <w:p w14:paraId="4161886D" w14:textId="3D30E94E" w:rsidR="00861ABF" w:rsidRPr="00861ABF" w:rsidRDefault="00861ABF" w:rsidP="003561FD">
      <w:pPr>
        <w:numPr>
          <w:ilvl w:val="0"/>
          <w:numId w:val="27"/>
        </w:numPr>
        <w:ind w:left="426"/>
        <w:rPr>
          <w:rFonts w:eastAsia="Times New Roman" w:cs="Times New Roman"/>
          <w:color w:val="0070C0"/>
          <w:szCs w:val="20"/>
          <w:lang w:eastAsia="et-EE"/>
        </w:rPr>
      </w:pPr>
      <w:r w:rsidRPr="00861ABF">
        <w:rPr>
          <w:rFonts w:eastAsia="Times New Roman" w:cs="Times New Roman"/>
          <w:color w:val="0070C0"/>
          <w:szCs w:val="20"/>
          <w:lang w:eastAsia="et-EE"/>
        </w:rPr>
        <w:t>Jõustus Eesti Vabariigi valitsuse ja Soome Vabariigi valitsuse vaheline rahvastiku registreerimise kokkulepe ning vahetati esmased komplektid andmeid.</w:t>
      </w:r>
    </w:p>
    <w:p w14:paraId="3D089E76" w14:textId="3DE0C902" w:rsidR="00861ABF" w:rsidRPr="00861ABF" w:rsidRDefault="00861ABF" w:rsidP="00861ABF">
      <w:pPr>
        <w:ind w:left="66"/>
        <w:rPr>
          <w:rFonts w:eastAsia="Times New Roman" w:cs="Times New Roman"/>
          <w:color w:val="0070C0"/>
          <w:szCs w:val="20"/>
          <w:lang w:eastAsia="et-EE"/>
        </w:rPr>
        <w:sectPr w:rsidR="00861ABF" w:rsidRPr="00861ABF" w:rsidSect="00BC5BA5">
          <w:type w:val="continuous"/>
          <w:pgSz w:w="11906" w:h="16838" w:code="9"/>
          <w:pgMar w:top="1361" w:right="1281" w:bottom="1361" w:left="1140" w:header="709" w:footer="709" w:gutter="0"/>
          <w:pgNumType w:start="10"/>
          <w:cols w:num="2" w:space="708"/>
          <w:docGrid w:linePitch="360"/>
          <w15:footnoteColumns w:val="1"/>
        </w:sectPr>
      </w:pPr>
    </w:p>
    <w:p w14:paraId="0EB3DD54" w14:textId="2E643131" w:rsidR="00294C97" w:rsidRPr="000555A1" w:rsidRDefault="00294C97" w:rsidP="00294C97">
      <w:pPr>
        <w:keepNext/>
        <w:keepLines/>
        <w:spacing w:before="120" w:after="120"/>
        <w:ind w:left="576" w:hanging="576"/>
        <w:jc w:val="left"/>
        <w:outlineLvl w:val="1"/>
        <w:rPr>
          <w:rFonts w:ascii="Roboto Condensed" w:eastAsiaTheme="majorEastAsia" w:hAnsi="Roboto Condensed" w:cstheme="majorBidi"/>
          <w:b/>
          <w:bCs/>
          <w:color w:val="006EB5" w:themeColor="text1"/>
          <w:sz w:val="32"/>
          <w:szCs w:val="26"/>
          <w:lang w:eastAsia="et-EE"/>
        </w:rPr>
      </w:pPr>
      <w:bookmarkStart w:id="153" w:name="_Toc99378385"/>
      <w:bookmarkStart w:id="154" w:name="_Toc99378508"/>
      <w:bookmarkStart w:id="155" w:name="_Toc163215753"/>
      <w:bookmarkStart w:id="156" w:name="_Toc194062255"/>
      <w:r w:rsidRPr="000555A1">
        <w:rPr>
          <w:rFonts w:ascii="Roboto Condensed" w:eastAsiaTheme="majorEastAsia" w:hAnsi="Roboto Condensed" w:cstheme="majorBidi"/>
          <w:b/>
          <w:bCs/>
          <w:color w:val="006EB5" w:themeColor="text1"/>
          <w:sz w:val="32"/>
          <w:szCs w:val="26"/>
          <w:lang w:eastAsia="et-EE"/>
        </w:rPr>
        <w:lastRenderedPageBreak/>
        <w:t>Programmi mõõdikud ja eelarve täitmine</w:t>
      </w:r>
      <w:bookmarkEnd w:id="153"/>
      <w:bookmarkEnd w:id="154"/>
      <w:bookmarkEnd w:id="155"/>
      <w:bookmarkEnd w:id="156"/>
    </w:p>
    <w:tbl>
      <w:tblPr>
        <w:tblStyle w:val="TableGrid11"/>
        <w:tblW w:w="5000" w:type="pct"/>
        <w:tblLook w:val="04A0" w:firstRow="1" w:lastRow="0" w:firstColumn="1" w:lastColumn="0" w:noHBand="0" w:noVBand="1"/>
      </w:tblPr>
      <w:tblGrid>
        <w:gridCol w:w="2684"/>
        <w:gridCol w:w="621"/>
        <w:gridCol w:w="675"/>
        <w:gridCol w:w="766"/>
        <w:gridCol w:w="877"/>
        <w:gridCol w:w="1053"/>
        <w:gridCol w:w="1309"/>
        <w:gridCol w:w="1501"/>
      </w:tblGrid>
      <w:tr w:rsidR="0095337E" w:rsidRPr="00294C97" w14:paraId="34963C5A" w14:textId="77777777" w:rsidTr="00D51EFE">
        <w:tc>
          <w:tcPr>
            <w:tcW w:w="1415" w:type="pct"/>
            <w:vMerge w:val="restart"/>
            <w:tcBorders>
              <w:top w:val="single" w:sz="4" w:space="0" w:color="FFFFFF" w:themeColor="background1"/>
              <w:left w:val="nil"/>
              <w:bottom w:val="nil"/>
              <w:right w:val="single" w:sz="4" w:space="0" w:color="FFFFFF" w:themeColor="background1"/>
            </w:tcBorders>
            <w:shd w:val="clear" w:color="auto" w:fill="006EB5" w:themeFill="accent5"/>
            <w:tcMar>
              <w:left w:w="57" w:type="dxa"/>
              <w:right w:w="57" w:type="dxa"/>
            </w:tcMar>
            <w:vAlign w:val="center"/>
          </w:tcPr>
          <w:p w14:paraId="253E856E" w14:textId="77777777" w:rsidR="0095337E" w:rsidRPr="00294C97" w:rsidRDefault="0095337E" w:rsidP="00294C97">
            <w:pPr>
              <w:spacing w:before="20" w:after="20" w:line="240" w:lineRule="auto"/>
              <w:jc w:val="left"/>
              <w:rPr>
                <w:rFonts w:asciiTheme="majorHAnsi" w:eastAsia="Calibri" w:hAnsiTheme="majorHAnsi" w:cs="Calibri"/>
                <w:b/>
                <w:bCs/>
                <w:color w:val="FFFFFF" w:themeColor="background1"/>
              </w:rPr>
            </w:pPr>
            <w:r w:rsidRPr="00294C97">
              <w:rPr>
                <w:rFonts w:asciiTheme="majorHAnsi" w:eastAsia="Calibri" w:hAnsiTheme="majorHAnsi" w:cs="Calibri"/>
                <w:b/>
                <w:bCs/>
                <w:color w:val="FFFFFF" w:themeColor="background1"/>
              </w:rPr>
              <w:t>Programmi mõõdikud</w:t>
            </w:r>
          </w:p>
        </w:tc>
        <w:tc>
          <w:tcPr>
            <w:tcW w:w="1087"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EB5" w:themeFill="accent5"/>
          </w:tcPr>
          <w:p w14:paraId="6A91A35A" w14:textId="77777777" w:rsidR="0095337E" w:rsidRPr="00294C97" w:rsidRDefault="0095337E" w:rsidP="00294C97">
            <w:pPr>
              <w:spacing w:before="20" w:after="20" w:line="240" w:lineRule="auto"/>
              <w:jc w:val="center"/>
              <w:rPr>
                <w:rFonts w:asciiTheme="majorHAnsi" w:eastAsia="Calibri,Times New Roman" w:hAnsiTheme="majorHAnsi" w:cs="Calibri,Times New Roman"/>
                <w:b/>
                <w:bCs/>
                <w:color w:val="FFFFFF"/>
                <w:szCs w:val="20"/>
              </w:rPr>
            </w:pPr>
            <w:r w:rsidRPr="00294C97">
              <w:rPr>
                <w:rFonts w:asciiTheme="majorHAnsi" w:eastAsia="Calibri,Times New Roman" w:hAnsiTheme="majorHAnsi" w:cs="Calibri,Times New Roman"/>
                <w:b/>
                <w:bCs/>
                <w:color w:val="FFFFFF"/>
                <w:szCs w:val="20"/>
              </w:rPr>
              <w:t>Tegelik täitmine</w:t>
            </w:r>
          </w:p>
        </w:tc>
        <w:tc>
          <w:tcPr>
            <w:tcW w:w="1707"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EB5" w:themeFill="accent5"/>
            <w:vAlign w:val="center"/>
          </w:tcPr>
          <w:p w14:paraId="09624E99" w14:textId="06544C97" w:rsidR="0095337E" w:rsidRPr="00294C97" w:rsidRDefault="0095337E" w:rsidP="0095337E">
            <w:pPr>
              <w:spacing w:before="20" w:after="20" w:line="240" w:lineRule="auto"/>
              <w:jc w:val="center"/>
              <w:rPr>
                <w:rFonts w:asciiTheme="majorHAnsi" w:eastAsia="Calibri" w:hAnsiTheme="majorHAnsi" w:cs="Calibri"/>
                <w:b/>
                <w:color w:val="FFFFFF"/>
                <w:szCs w:val="20"/>
              </w:rPr>
            </w:pPr>
            <w:r w:rsidRPr="00294C97">
              <w:rPr>
                <w:rFonts w:asciiTheme="majorHAnsi" w:eastAsia="Calibri,Times New Roman" w:hAnsiTheme="majorHAnsi" w:cs="Calibri,Times New Roman"/>
                <w:b/>
                <w:bCs/>
                <w:color w:val="FFFFFF" w:themeColor="background1"/>
              </w:rPr>
              <w:t>Sihttasemed</w:t>
            </w:r>
          </w:p>
        </w:tc>
        <w:tc>
          <w:tcPr>
            <w:tcW w:w="791" w:type="pct"/>
            <w:vMerge w:val="restart"/>
            <w:tcBorders>
              <w:top w:val="single" w:sz="4" w:space="0" w:color="FFFFFF" w:themeColor="background1"/>
              <w:left w:val="single" w:sz="4" w:space="0" w:color="FFFFFF" w:themeColor="background1"/>
              <w:bottom w:val="nil"/>
              <w:right w:val="nil"/>
            </w:tcBorders>
            <w:shd w:val="clear" w:color="auto" w:fill="006EB5" w:themeFill="accent5"/>
            <w:tcMar>
              <w:left w:w="57" w:type="dxa"/>
              <w:right w:w="57" w:type="dxa"/>
            </w:tcMar>
            <w:vAlign w:val="center"/>
          </w:tcPr>
          <w:p w14:paraId="2DA1D5DD" w14:textId="32A1EF33" w:rsidR="0095337E" w:rsidRPr="00294C97" w:rsidRDefault="0095337E" w:rsidP="00294C97">
            <w:pPr>
              <w:spacing w:before="20" w:after="20" w:line="240" w:lineRule="auto"/>
              <w:jc w:val="right"/>
              <w:rPr>
                <w:rFonts w:asciiTheme="majorHAnsi" w:eastAsia="Calibri" w:hAnsiTheme="majorHAnsi" w:cs="Calibri"/>
                <w:b/>
                <w:color w:val="FFFFFF"/>
                <w:szCs w:val="20"/>
              </w:rPr>
            </w:pPr>
            <w:r w:rsidRPr="00294C97">
              <w:rPr>
                <w:rFonts w:asciiTheme="majorHAnsi" w:eastAsia="Calibri" w:hAnsiTheme="majorHAnsi" w:cs="Calibri"/>
                <w:b/>
                <w:color w:val="FFFFFF"/>
                <w:szCs w:val="20"/>
              </w:rPr>
              <w:t>Allikas</w:t>
            </w:r>
          </w:p>
        </w:tc>
      </w:tr>
      <w:tr w:rsidR="00D51EFE" w:rsidRPr="00294C97" w14:paraId="1F756578" w14:textId="77777777" w:rsidTr="00D51EFE">
        <w:tc>
          <w:tcPr>
            <w:tcW w:w="1415" w:type="pct"/>
            <w:vMerge/>
            <w:tcBorders>
              <w:top w:val="nil"/>
              <w:left w:val="nil"/>
              <w:bottom w:val="single" w:sz="4" w:space="0" w:color="0070C0"/>
              <w:right w:val="single" w:sz="4" w:space="0" w:color="FFFFFF" w:themeColor="background1"/>
            </w:tcBorders>
            <w:shd w:val="clear" w:color="auto" w:fill="006EB5" w:themeFill="accent5"/>
            <w:tcMar>
              <w:left w:w="57" w:type="dxa"/>
              <w:right w:w="57" w:type="dxa"/>
            </w:tcMar>
            <w:vAlign w:val="center"/>
          </w:tcPr>
          <w:p w14:paraId="029623F6" w14:textId="77777777" w:rsidR="00D51EFE" w:rsidRPr="00294C97" w:rsidRDefault="00D51EFE" w:rsidP="00D51EFE">
            <w:pPr>
              <w:spacing w:before="20" w:after="20" w:line="240" w:lineRule="auto"/>
              <w:jc w:val="left"/>
              <w:rPr>
                <w:rFonts w:asciiTheme="majorHAnsi" w:eastAsia="Calibri" w:hAnsiTheme="majorHAnsi" w:cs="Calibri"/>
                <w:b/>
                <w:bCs/>
                <w:color w:val="FFFFFF" w:themeColor="background1"/>
              </w:rPr>
            </w:pPr>
          </w:p>
        </w:tc>
        <w:tc>
          <w:tcPr>
            <w:tcW w:w="327" w:type="pct"/>
            <w:tcBorders>
              <w:top w:val="single" w:sz="4" w:space="0" w:color="FFFFFF" w:themeColor="background1"/>
              <w:left w:val="single" w:sz="4" w:space="0" w:color="FFFFFF" w:themeColor="background1"/>
              <w:bottom w:val="single" w:sz="4" w:space="0" w:color="0070C0"/>
              <w:right w:val="nil"/>
            </w:tcBorders>
            <w:shd w:val="clear" w:color="auto" w:fill="006EB5" w:themeFill="accent5"/>
            <w:vAlign w:val="center"/>
          </w:tcPr>
          <w:p w14:paraId="54EE50FC" w14:textId="6F43C550" w:rsidR="00D51EFE" w:rsidRPr="00294C97" w:rsidRDefault="00D51EFE" w:rsidP="00D51EFE">
            <w:pPr>
              <w:spacing w:before="20" w:after="20" w:line="240" w:lineRule="auto"/>
              <w:jc w:val="center"/>
              <w:rPr>
                <w:rFonts w:asciiTheme="majorHAnsi" w:eastAsia="Calibri" w:hAnsiTheme="majorHAnsi" w:cs="Calibri"/>
                <w:b/>
                <w:bCs/>
                <w:color w:val="FFFFFF" w:themeColor="background1"/>
              </w:rPr>
            </w:pPr>
            <w:r w:rsidRPr="00294C97">
              <w:rPr>
                <w:rFonts w:asciiTheme="majorHAnsi" w:eastAsia="Calibri" w:hAnsiTheme="majorHAnsi" w:cs="Calibri"/>
                <w:b/>
                <w:bCs/>
                <w:color w:val="FFFFFF" w:themeColor="background1"/>
              </w:rPr>
              <w:t>202</w:t>
            </w:r>
            <w:r>
              <w:rPr>
                <w:rFonts w:asciiTheme="majorHAnsi" w:eastAsia="Calibri" w:hAnsiTheme="majorHAnsi" w:cs="Calibri"/>
                <w:b/>
                <w:bCs/>
                <w:color w:val="FFFFFF" w:themeColor="background1"/>
              </w:rPr>
              <w:t>2</w:t>
            </w:r>
          </w:p>
        </w:tc>
        <w:tc>
          <w:tcPr>
            <w:tcW w:w="356" w:type="pct"/>
            <w:tcBorders>
              <w:top w:val="single" w:sz="4" w:space="0" w:color="FFFFFF" w:themeColor="background1"/>
              <w:left w:val="nil"/>
              <w:bottom w:val="single" w:sz="4" w:space="0" w:color="0070C0"/>
              <w:right w:val="nil"/>
            </w:tcBorders>
            <w:shd w:val="clear" w:color="auto" w:fill="006EB5" w:themeFill="accent5"/>
            <w:tcMar>
              <w:left w:w="57" w:type="dxa"/>
              <w:right w:w="57" w:type="dxa"/>
            </w:tcMar>
            <w:vAlign w:val="center"/>
          </w:tcPr>
          <w:p w14:paraId="55A5AB5D" w14:textId="15F58294" w:rsidR="00D51EFE" w:rsidRPr="00294C97" w:rsidRDefault="00D51EFE" w:rsidP="00D51EFE">
            <w:pPr>
              <w:spacing w:before="20" w:after="20" w:line="240" w:lineRule="auto"/>
              <w:jc w:val="center"/>
              <w:rPr>
                <w:rFonts w:asciiTheme="majorHAnsi" w:eastAsia="Calibri" w:hAnsiTheme="majorHAnsi" w:cs="Calibri"/>
                <w:b/>
                <w:bCs/>
                <w:color w:val="FFFFFF" w:themeColor="background1"/>
              </w:rPr>
            </w:pPr>
            <w:r w:rsidRPr="00294C97">
              <w:rPr>
                <w:rFonts w:asciiTheme="majorHAnsi" w:eastAsia="Calibri,Times New Roman" w:hAnsiTheme="majorHAnsi" w:cs="Calibri,Times New Roman"/>
                <w:b/>
                <w:bCs/>
                <w:color w:val="FFFFFF" w:themeColor="background1"/>
              </w:rPr>
              <w:t>202</w:t>
            </w:r>
            <w:r>
              <w:rPr>
                <w:rFonts w:asciiTheme="majorHAnsi" w:eastAsia="Calibri,Times New Roman" w:hAnsiTheme="majorHAnsi" w:cs="Calibri,Times New Roman"/>
                <w:b/>
                <w:bCs/>
                <w:color w:val="FFFFFF" w:themeColor="background1"/>
              </w:rPr>
              <w:t>3</w:t>
            </w:r>
          </w:p>
        </w:tc>
        <w:tc>
          <w:tcPr>
            <w:tcW w:w="404" w:type="pct"/>
            <w:tcBorders>
              <w:top w:val="single" w:sz="4" w:space="0" w:color="FFFFFF" w:themeColor="background1"/>
              <w:left w:val="nil"/>
              <w:bottom w:val="single" w:sz="4" w:space="0" w:color="0070C0"/>
              <w:right w:val="single" w:sz="4" w:space="0" w:color="FFFFFF" w:themeColor="background1"/>
            </w:tcBorders>
            <w:shd w:val="clear" w:color="auto" w:fill="006EB5" w:themeFill="accent5"/>
            <w:vAlign w:val="center"/>
          </w:tcPr>
          <w:p w14:paraId="4FABFB21" w14:textId="1DEAF31B" w:rsidR="00D51EFE" w:rsidRPr="00294C97" w:rsidRDefault="00D51EFE" w:rsidP="00D51EFE">
            <w:pPr>
              <w:spacing w:before="20" w:after="20" w:line="240" w:lineRule="auto"/>
              <w:jc w:val="center"/>
              <w:rPr>
                <w:rFonts w:asciiTheme="majorHAnsi" w:eastAsia="Calibri,Times New Roman" w:hAnsiTheme="majorHAnsi" w:cs="Calibri,Times New Roman"/>
                <w:b/>
                <w:bCs/>
                <w:color w:val="FFFFFF" w:themeColor="background1"/>
              </w:rPr>
            </w:pPr>
            <w:r>
              <w:rPr>
                <w:rFonts w:asciiTheme="majorHAnsi" w:eastAsia="Calibri,Times New Roman" w:hAnsiTheme="majorHAnsi" w:cs="Calibri,Times New Roman"/>
                <w:b/>
                <w:bCs/>
                <w:color w:val="FFFFFF" w:themeColor="background1"/>
              </w:rPr>
              <w:t>2024</w:t>
            </w:r>
          </w:p>
        </w:tc>
        <w:tc>
          <w:tcPr>
            <w:tcW w:w="462" w:type="pct"/>
            <w:tcBorders>
              <w:top w:val="single" w:sz="4" w:space="0" w:color="FFFFFF" w:themeColor="background1"/>
              <w:left w:val="single" w:sz="4" w:space="0" w:color="FFFFFF" w:themeColor="background1"/>
              <w:bottom w:val="nil"/>
              <w:right w:val="nil"/>
            </w:tcBorders>
            <w:shd w:val="clear" w:color="auto" w:fill="006EB5" w:themeFill="accent5"/>
            <w:vAlign w:val="center"/>
          </w:tcPr>
          <w:p w14:paraId="13CE13DB" w14:textId="21F38B8F" w:rsidR="00D51EFE" w:rsidRPr="00294C97" w:rsidRDefault="00D51EFE" w:rsidP="00D51EFE">
            <w:pPr>
              <w:spacing w:before="20" w:after="20" w:line="240" w:lineRule="auto"/>
              <w:jc w:val="center"/>
              <w:rPr>
                <w:rFonts w:asciiTheme="majorHAnsi" w:eastAsia="Calibri,Times New Roman" w:hAnsiTheme="majorHAnsi" w:cs="Calibri,Times New Roman"/>
                <w:b/>
                <w:bCs/>
                <w:color w:val="FFFFFF" w:themeColor="background1"/>
              </w:rPr>
            </w:pPr>
            <w:r w:rsidRPr="00294C97">
              <w:rPr>
                <w:rFonts w:asciiTheme="majorHAnsi" w:eastAsia="Calibri,Times New Roman" w:hAnsiTheme="majorHAnsi" w:cs="Calibri,Times New Roman"/>
                <w:b/>
                <w:bCs/>
                <w:color w:val="FFFFFF" w:themeColor="background1"/>
              </w:rPr>
              <w:t>202</w:t>
            </w:r>
            <w:r>
              <w:rPr>
                <w:rFonts w:asciiTheme="majorHAnsi" w:eastAsia="Calibri,Times New Roman" w:hAnsiTheme="majorHAnsi" w:cs="Calibri,Times New Roman"/>
                <w:b/>
                <w:bCs/>
                <w:color w:val="FFFFFF" w:themeColor="background1"/>
              </w:rPr>
              <w:t>4</w:t>
            </w:r>
          </w:p>
        </w:tc>
        <w:tc>
          <w:tcPr>
            <w:tcW w:w="555" w:type="pct"/>
            <w:tcBorders>
              <w:top w:val="single" w:sz="4" w:space="0" w:color="FFFFFF" w:themeColor="background1"/>
              <w:left w:val="nil"/>
              <w:bottom w:val="nil"/>
              <w:right w:val="nil"/>
            </w:tcBorders>
            <w:shd w:val="clear" w:color="auto" w:fill="006EB5" w:themeFill="accent5"/>
            <w:vAlign w:val="center"/>
          </w:tcPr>
          <w:p w14:paraId="63DC7D7E" w14:textId="46F7385C" w:rsidR="00D51EFE" w:rsidRPr="00294C97" w:rsidRDefault="00D51EFE" w:rsidP="00D51EFE">
            <w:pPr>
              <w:spacing w:before="20" w:after="20" w:line="240" w:lineRule="auto"/>
              <w:jc w:val="center"/>
              <w:rPr>
                <w:rFonts w:asciiTheme="majorHAnsi" w:eastAsia="Calibri,Times New Roman" w:hAnsiTheme="majorHAnsi" w:cs="Calibri,Times New Roman"/>
                <w:b/>
                <w:bCs/>
                <w:color w:val="FFFFFF" w:themeColor="background1"/>
              </w:rPr>
            </w:pPr>
            <w:r>
              <w:rPr>
                <w:rFonts w:asciiTheme="majorHAnsi" w:eastAsia="Calibri,Times New Roman" w:hAnsiTheme="majorHAnsi" w:cs="Calibri,Times New Roman"/>
                <w:b/>
                <w:bCs/>
                <w:color w:val="FFFFFF" w:themeColor="background1"/>
              </w:rPr>
              <w:t>2025</w:t>
            </w:r>
          </w:p>
        </w:tc>
        <w:tc>
          <w:tcPr>
            <w:tcW w:w="690" w:type="pct"/>
            <w:tcBorders>
              <w:top w:val="single" w:sz="4" w:space="0" w:color="FFFFFF" w:themeColor="background1"/>
              <w:left w:val="nil"/>
              <w:bottom w:val="nil"/>
              <w:right w:val="single" w:sz="4" w:space="0" w:color="FFFFFF" w:themeColor="background1"/>
            </w:tcBorders>
            <w:shd w:val="clear" w:color="auto" w:fill="006EB5" w:themeFill="accent5"/>
          </w:tcPr>
          <w:p w14:paraId="650D87B9" w14:textId="05D5073A" w:rsidR="00D51EFE" w:rsidRPr="00294C97" w:rsidRDefault="00D51EFE" w:rsidP="00D51EFE">
            <w:pPr>
              <w:spacing w:before="20" w:after="20" w:line="240" w:lineRule="auto"/>
              <w:jc w:val="center"/>
              <w:rPr>
                <w:rFonts w:asciiTheme="majorHAnsi" w:eastAsia="Calibri" w:hAnsiTheme="majorHAnsi" w:cs="Calibri"/>
                <w:b/>
                <w:color w:val="FFFFFF"/>
                <w:szCs w:val="20"/>
              </w:rPr>
            </w:pPr>
            <w:r>
              <w:rPr>
                <w:rFonts w:asciiTheme="majorHAnsi" w:eastAsia="Calibri" w:hAnsiTheme="majorHAnsi" w:cs="Calibri"/>
                <w:b/>
                <w:color w:val="FFFFFF"/>
                <w:szCs w:val="20"/>
              </w:rPr>
              <w:t>2030</w:t>
            </w:r>
          </w:p>
        </w:tc>
        <w:tc>
          <w:tcPr>
            <w:tcW w:w="791" w:type="pct"/>
            <w:vMerge/>
            <w:tcBorders>
              <w:top w:val="nil"/>
              <w:left w:val="single" w:sz="4" w:space="0" w:color="FFFFFF" w:themeColor="background1"/>
              <w:bottom w:val="single" w:sz="4" w:space="0" w:color="0070C0"/>
              <w:right w:val="nil"/>
            </w:tcBorders>
            <w:shd w:val="clear" w:color="auto" w:fill="006EB5" w:themeFill="accent5"/>
            <w:tcMar>
              <w:left w:w="57" w:type="dxa"/>
              <w:right w:w="57" w:type="dxa"/>
            </w:tcMar>
            <w:vAlign w:val="center"/>
          </w:tcPr>
          <w:p w14:paraId="1CC728D0" w14:textId="1B6DF99C" w:rsidR="00D51EFE" w:rsidRPr="00294C97" w:rsidRDefault="00D51EFE" w:rsidP="00D51EFE">
            <w:pPr>
              <w:spacing w:before="20" w:after="20" w:line="240" w:lineRule="auto"/>
              <w:jc w:val="right"/>
              <w:rPr>
                <w:rFonts w:asciiTheme="majorHAnsi" w:eastAsia="Calibri" w:hAnsiTheme="majorHAnsi" w:cs="Calibri"/>
                <w:b/>
                <w:color w:val="FFFFFF"/>
                <w:szCs w:val="20"/>
              </w:rPr>
            </w:pPr>
          </w:p>
        </w:tc>
      </w:tr>
      <w:tr w:rsidR="00D51EFE" w:rsidRPr="00294C97" w14:paraId="4EAC27F5" w14:textId="77777777" w:rsidTr="00396B04">
        <w:trPr>
          <w:trHeight w:val="319"/>
        </w:trPr>
        <w:tc>
          <w:tcPr>
            <w:tcW w:w="1415" w:type="pct"/>
            <w:tcBorders>
              <w:top w:val="single" w:sz="4" w:space="0" w:color="0070C0"/>
              <w:left w:val="nil"/>
              <w:bottom w:val="single" w:sz="4" w:space="0" w:color="006EB5" w:themeColor="accent5"/>
              <w:right w:val="single" w:sz="4" w:space="0" w:color="0070C0"/>
            </w:tcBorders>
            <w:tcMar>
              <w:left w:w="57" w:type="dxa"/>
              <w:right w:w="57" w:type="dxa"/>
            </w:tcMar>
            <w:vAlign w:val="center"/>
          </w:tcPr>
          <w:p w14:paraId="75C25F04" w14:textId="77777777" w:rsidR="00D51EFE" w:rsidRPr="00294C97" w:rsidRDefault="00D51EFE" w:rsidP="00D51EFE">
            <w:pPr>
              <w:spacing w:before="40" w:after="40" w:line="240" w:lineRule="auto"/>
              <w:jc w:val="left"/>
              <w:rPr>
                <w:rFonts w:asciiTheme="majorHAnsi" w:eastAsia="Times New Roman" w:hAnsiTheme="majorHAnsi" w:cs="Calibri"/>
                <w:b/>
                <w:bCs/>
                <w:szCs w:val="20"/>
              </w:rPr>
            </w:pPr>
            <w:r w:rsidRPr="00294C97">
              <w:rPr>
                <w:rFonts w:asciiTheme="majorHAnsi" w:hAnsiTheme="majorHAnsi"/>
                <w:szCs w:val="20"/>
              </w:rPr>
              <w:t>Rahvastikuregistris olevate elukohaandmete tegelikkusele vastavate andmete osakaal</w:t>
            </w:r>
          </w:p>
        </w:tc>
        <w:tc>
          <w:tcPr>
            <w:tcW w:w="327" w:type="pct"/>
            <w:tcBorders>
              <w:top w:val="single" w:sz="4" w:space="0" w:color="0070C0"/>
              <w:left w:val="single" w:sz="4" w:space="0" w:color="006EB5" w:themeColor="accent5"/>
              <w:bottom w:val="single" w:sz="4" w:space="0" w:color="006EB5" w:themeColor="accent5"/>
              <w:right w:val="single" w:sz="4" w:space="0" w:color="006EB5" w:themeColor="accent5"/>
            </w:tcBorders>
            <w:vAlign w:val="center"/>
          </w:tcPr>
          <w:p w14:paraId="3CC42606" w14:textId="237FCD32" w:rsidR="00D51EFE" w:rsidRPr="00294C97" w:rsidRDefault="00D51EFE" w:rsidP="00D51EFE">
            <w:pPr>
              <w:spacing w:before="40" w:after="40" w:line="240" w:lineRule="auto"/>
              <w:jc w:val="center"/>
              <w:rPr>
                <w:rFonts w:asciiTheme="majorHAnsi" w:eastAsia="Times New Roman" w:hAnsiTheme="majorHAnsi" w:cs="Calibri"/>
                <w:szCs w:val="20"/>
              </w:rPr>
            </w:pPr>
            <w:r w:rsidRPr="00956EEA">
              <w:rPr>
                <w:rFonts w:asciiTheme="majorHAnsi" w:eastAsia="Calibri" w:hAnsiTheme="majorHAnsi" w:cs="Calibri"/>
                <w:szCs w:val="20"/>
              </w:rPr>
              <w:t>78%</w:t>
            </w:r>
          </w:p>
        </w:tc>
        <w:tc>
          <w:tcPr>
            <w:tcW w:w="356" w:type="pct"/>
            <w:tcBorders>
              <w:top w:val="nil"/>
              <w:left w:val="single" w:sz="4" w:space="0" w:color="0070C0"/>
              <w:bottom w:val="single" w:sz="4" w:space="0" w:color="0070C0"/>
              <w:right w:val="single" w:sz="4" w:space="0" w:color="0070C0"/>
            </w:tcBorders>
            <w:shd w:val="clear" w:color="auto" w:fill="auto"/>
            <w:tcMar>
              <w:left w:w="57" w:type="dxa"/>
              <w:right w:w="57" w:type="dxa"/>
            </w:tcMar>
            <w:vAlign w:val="center"/>
          </w:tcPr>
          <w:p w14:paraId="4BF37A89" w14:textId="78EFAD2F" w:rsidR="00D51EFE" w:rsidRPr="00956EEA" w:rsidRDefault="00D51EFE" w:rsidP="00D51EFE">
            <w:pPr>
              <w:spacing w:before="40" w:after="40" w:line="240" w:lineRule="auto"/>
              <w:jc w:val="center"/>
              <w:rPr>
                <w:rFonts w:asciiTheme="majorHAnsi" w:eastAsia="Times New Roman" w:hAnsiTheme="majorHAnsi" w:cs="Calibri"/>
                <w:szCs w:val="20"/>
              </w:rPr>
            </w:pPr>
            <w:r w:rsidRPr="00956EEA">
              <w:rPr>
                <w:rFonts w:asciiTheme="majorHAnsi" w:eastAsia="Calibri" w:hAnsiTheme="majorHAnsi" w:cs="Calibri"/>
                <w:szCs w:val="20"/>
              </w:rPr>
              <w:t>78%</w:t>
            </w:r>
          </w:p>
        </w:tc>
        <w:tc>
          <w:tcPr>
            <w:tcW w:w="404" w:type="pct"/>
            <w:tcBorders>
              <w:top w:val="nil"/>
              <w:left w:val="single" w:sz="4" w:space="0" w:color="0070C0"/>
              <w:bottom w:val="single" w:sz="4" w:space="0" w:color="0070C0"/>
              <w:right w:val="single" w:sz="4" w:space="0" w:color="0070C0"/>
            </w:tcBorders>
            <w:shd w:val="clear" w:color="auto" w:fill="auto"/>
            <w:vAlign w:val="center"/>
          </w:tcPr>
          <w:p w14:paraId="56B0C91D" w14:textId="6CF61FC7" w:rsidR="00D51EFE" w:rsidRPr="00956EEA" w:rsidRDefault="00396B04" w:rsidP="00D51EFE">
            <w:pPr>
              <w:spacing w:before="40" w:after="40" w:line="240" w:lineRule="auto"/>
              <w:jc w:val="center"/>
              <w:rPr>
                <w:rFonts w:asciiTheme="majorHAnsi" w:eastAsia="Calibri" w:hAnsiTheme="majorHAnsi" w:cs="Calibri"/>
                <w:szCs w:val="20"/>
              </w:rPr>
            </w:pPr>
            <w:r>
              <w:rPr>
                <w:rFonts w:asciiTheme="majorHAnsi" w:eastAsia="Calibri" w:hAnsiTheme="majorHAnsi" w:cs="Calibri"/>
                <w:szCs w:val="20"/>
              </w:rPr>
              <w:t>79%</w:t>
            </w:r>
          </w:p>
        </w:tc>
        <w:tc>
          <w:tcPr>
            <w:tcW w:w="462" w:type="pct"/>
            <w:tcBorders>
              <w:top w:val="nil"/>
              <w:left w:val="single" w:sz="4" w:space="0" w:color="0070C0"/>
              <w:bottom w:val="single" w:sz="4" w:space="0" w:color="0070C0"/>
              <w:right w:val="single" w:sz="4" w:space="0" w:color="0070C0"/>
            </w:tcBorders>
            <w:shd w:val="clear" w:color="auto" w:fill="auto"/>
            <w:vAlign w:val="center"/>
          </w:tcPr>
          <w:p w14:paraId="5720343A" w14:textId="341D71CD" w:rsidR="00D51EFE" w:rsidRPr="00D8696A" w:rsidRDefault="00D51EFE" w:rsidP="00D51EFE">
            <w:pPr>
              <w:spacing w:before="40" w:after="40" w:line="240" w:lineRule="auto"/>
              <w:jc w:val="center"/>
              <w:rPr>
                <w:rFonts w:asciiTheme="majorHAnsi" w:eastAsiaTheme="minorEastAsia" w:hAnsiTheme="majorHAnsi" w:cstheme="minorHAnsi"/>
                <w:szCs w:val="20"/>
              </w:rPr>
            </w:pPr>
            <w:r w:rsidRPr="00D8696A">
              <w:rPr>
                <w:rFonts w:asciiTheme="majorHAnsi" w:eastAsiaTheme="minorEastAsia" w:hAnsiTheme="majorHAnsi" w:cstheme="minorHAnsi"/>
                <w:szCs w:val="20"/>
              </w:rPr>
              <w:t>&gt; 75%</w:t>
            </w:r>
          </w:p>
        </w:tc>
        <w:tc>
          <w:tcPr>
            <w:tcW w:w="555" w:type="pct"/>
            <w:tcBorders>
              <w:top w:val="nil"/>
              <w:left w:val="single" w:sz="4" w:space="0" w:color="0070C0"/>
              <w:bottom w:val="single" w:sz="4" w:space="0" w:color="0070C0"/>
              <w:right w:val="single" w:sz="4" w:space="0" w:color="0070C0"/>
            </w:tcBorders>
            <w:shd w:val="clear" w:color="auto" w:fill="auto"/>
            <w:vAlign w:val="center"/>
          </w:tcPr>
          <w:p w14:paraId="098074FB" w14:textId="26BB5B03" w:rsidR="00D51EFE" w:rsidRPr="00D8696A" w:rsidRDefault="00396B04" w:rsidP="00D51EFE">
            <w:pPr>
              <w:spacing w:before="40" w:after="40" w:line="240" w:lineRule="auto"/>
              <w:jc w:val="center"/>
              <w:rPr>
                <w:rFonts w:asciiTheme="majorHAnsi" w:eastAsiaTheme="minorEastAsia" w:hAnsiTheme="majorHAnsi" w:cstheme="minorHAnsi"/>
                <w:szCs w:val="20"/>
              </w:rPr>
            </w:pPr>
            <w:r w:rsidRPr="00D8696A">
              <w:rPr>
                <w:rFonts w:asciiTheme="majorHAnsi" w:eastAsiaTheme="minorEastAsia" w:hAnsiTheme="majorHAnsi" w:cstheme="minorHAnsi"/>
                <w:szCs w:val="20"/>
              </w:rPr>
              <w:t>&gt; 75%</w:t>
            </w:r>
          </w:p>
        </w:tc>
        <w:tc>
          <w:tcPr>
            <w:tcW w:w="690" w:type="pct"/>
            <w:tcBorders>
              <w:top w:val="nil"/>
              <w:left w:val="single" w:sz="4" w:space="0" w:color="0070C0"/>
              <w:bottom w:val="single" w:sz="4" w:space="0" w:color="006EB5" w:themeColor="accent5"/>
              <w:right w:val="single" w:sz="4" w:space="0" w:color="0070C0"/>
            </w:tcBorders>
            <w:vAlign w:val="center"/>
          </w:tcPr>
          <w:p w14:paraId="0DD66DCA" w14:textId="692ECE57" w:rsidR="00D51EFE" w:rsidRPr="00D8696A" w:rsidRDefault="00D51EFE" w:rsidP="00D51EFE">
            <w:pPr>
              <w:spacing w:before="40" w:after="40" w:line="240" w:lineRule="auto"/>
              <w:jc w:val="center"/>
              <w:rPr>
                <w:rFonts w:asciiTheme="majorHAnsi" w:eastAsiaTheme="minorEastAsia" w:hAnsiTheme="majorHAnsi" w:cstheme="minorHAnsi"/>
                <w:szCs w:val="20"/>
              </w:rPr>
            </w:pPr>
            <w:r w:rsidRPr="00D8696A">
              <w:rPr>
                <w:rFonts w:asciiTheme="majorHAnsi" w:eastAsiaTheme="minorEastAsia" w:hAnsiTheme="majorHAnsi" w:cstheme="minorHAnsi"/>
                <w:szCs w:val="20"/>
              </w:rPr>
              <w:t>&gt; 75%</w:t>
            </w:r>
          </w:p>
        </w:tc>
        <w:tc>
          <w:tcPr>
            <w:tcW w:w="791" w:type="pct"/>
            <w:tcBorders>
              <w:top w:val="single" w:sz="4" w:space="0" w:color="0070C0"/>
              <w:left w:val="single" w:sz="4" w:space="0" w:color="0070C0"/>
              <w:bottom w:val="single" w:sz="4" w:space="0" w:color="006EB5" w:themeColor="accent5"/>
              <w:right w:val="nil"/>
            </w:tcBorders>
            <w:tcMar>
              <w:left w:w="57" w:type="dxa"/>
              <w:right w:w="57" w:type="dxa"/>
            </w:tcMar>
            <w:vAlign w:val="center"/>
          </w:tcPr>
          <w:p w14:paraId="201487D8" w14:textId="531CAAEF" w:rsidR="00D51EFE" w:rsidRPr="00294C97" w:rsidRDefault="00D51EFE" w:rsidP="00D51EFE">
            <w:pPr>
              <w:spacing w:before="40" w:after="40" w:line="240" w:lineRule="auto"/>
              <w:jc w:val="left"/>
              <w:rPr>
                <w:rFonts w:asciiTheme="majorHAnsi" w:eastAsia="Times New Roman" w:hAnsiTheme="majorHAnsi" w:cs="Calibri"/>
                <w:szCs w:val="20"/>
              </w:rPr>
            </w:pPr>
            <w:r w:rsidRPr="00294C97">
              <w:rPr>
                <w:rFonts w:asciiTheme="majorHAnsi" w:hAnsiTheme="majorHAnsi" w:cstheme="minorHAnsi"/>
                <w:szCs w:val="20"/>
              </w:rPr>
              <w:t>Statistikaamet</w:t>
            </w:r>
          </w:p>
        </w:tc>
      </w:tr>
      <w:tr w:rsidR="00D51EFE" w:rsidRPr="00294C97" w14:paraId="02C7BD4F" w14:textId="77777777" w:rsidTr="00396B04">
        <w:trPr>
          <w:trHeight w:val="628"/>
        </w:trPr>
        <w:tc>
          <w:tcPr>
            <w:tcW w:w="1415" w:type="pct"/>
            <w:tcBorders>
              <w:top w:val="single" w:sz="4" w:space="0" w:color="006EB5" w:themeColor="accent5"/>
              <w:left w:val="nil"/>
              <w:bottom w:val="single" w:sz="4" w:space="0" w:color="006EB5" w:themeColor="accent5"/>
              <w:right w:val="single" w:sz="4" w:space="0" w:color="0070C0"/>
            </w:tcBorders>
            <w:tcMar>
              <w:left w:w="57" w:type="dxa"/>
              <w:right w:w="57" w:type="dxa"/>
            </w:tcMar>
            <w:vAlign w:val="center"/>
          </w:tcPr>
          <w:p w14:paraId="3D85CE93" w14:textId="77777777" w:rsidR="00D51EFE" w:rsidRPr="00294C97" w:rsidRDefault="00D51EFE" w:rsidP="00D51EFE">
            <w:pPr>
              <w:spacing w:before="40" w:after="40" w:line="240" w:lineRule="auto"/>
              <w:jc w:val="left"/>
              <w:rPr>
                <w:rFonts w:asciiTheme="majorHAnsi" w:eastAsia="Times New Roman" w:hAnsiTheme="majorHAnsi" w:cs="Calibri"/>
                <w:b/>
                <w:bCs/>
                <w:szCs w:val="20"/>
              </w:rPr>
            </w:pPr>
            <w:r w:rsidRPr="00294C97">
              <w:rPr>
                <w:rFonts w:asciiTheme="majorHAnsi" w:hAnsiTheme="majorHAnsi"/>
                <w:szCs w:val="20"/>
              </w:rPr>
              <w:t>Rahvastikuregistrisse tehtud päringute arv (miljonites)</w:t>
            </w:r>
          </w:p>
        </w:tc>
        <w:tc>
          <w:tcPr>
            <w:tcW w:w="327" w:type="pct"/>
            <w:tcBorders>
              <w:top w:val="single" w:sz="4" w:space="0" w:color="006EB5" w:themeColor="accent5"/>
              <w:left w:val="single" w:sz="4" w:space="0" w:color="006EB5" w:themeColor="accent5"/>
              <w:bottom w:val="single" w:sz="4" w:space="0" w:color="006EB5" w:themeColor="accent5"/>
              <w:right w:val="single" w:sz="4" w:space="0" w:color="006EB5" w:themeColor="accent5"/>
            </w:tcBorders>
            <w:vAlign w:val="center"/>
          </w:tcPr>
          <w:p w14:paraId="5152BECF" w14:textId="64B2ABEC" w:rsidR="00D51EFE" w:rsidRPr="00294C97" w:rsidRDefault="00D51EFE" w:rsidP="00D51EFE">
            <w:pPr>
              <w:spacing w:before="40" w:after="40" w:line="240" w:lineRule="auto"/>
              <w:jc w:val="center"/>
              <w:rPr>
                <w:rFonts w:asciiTheme="majorHAnsi" w:eastAsia="Times New Roman" w:hAnsiTheme="majorHAnsi" w:cs="Calibri"/>
              </w:rPr>
            </w:pPr>
            <w:r w:rsidRPr="00956EEA">
              <w:rPr>
                <w:rFonts w:asciiTheme="majorHAnsi" w:eastAsia="Calibri" w:hAnsiTheme="majorHAnsi" w:cs="Calibri"/>
              </w:rPr>
              <w:t>177</w:t>
            </w:r>
          </w:p>
        </w:tc>
        <w:tc>
          <w:tcPr>
            <w:tcW w:w="356" w:type="pct"/>
            <w:tcBorders>
              <w:top w:val="single" w:sz="4" w:space="0" w:color="0070C0"/>
              <w:left w:val="single" w:sz="4" w:space="0" w:color="0070C0"/>
              <w:bottom w:val="single" w:sz="4" w:space="0" w:color="0070C0"/>
              <w:right w:val="single" w:sz="4" w:space="0" w:color="0070C0"/>
            </w:tcBorders>
            <w:shd w:val="clear" w:color="auto" w:fill="auto"/>
            <w:tcMar>
              <w:left w:w="57" w:type="dxa"/>
              <w:right w:w="57" w:type="dxa"/>
            </w:tcMar>
            <w:vAlign w:val="center"/>
          </w:tcPr>
          <w:p w14:paraId="6E6EEA21" w14:textId="357A57B3" w:rsidR="00D51EFE" w:rsidRPr="00956EEA" w:rsidRDefault="00D51EFE" w:rsidP="00D51EFE">
            <w:pPr>
              <w:spacing w:before="40" w:after="40" w:line="240" w:lineRule="auto"/>
              <w:jc w:val="center"/>
              <w:rPr>
                <w:rFonts w:asciiTheme="majorHAnsi" w:eastAsia="Times New Roman" w:hAnsiTheme="majorHAnsi" w:cs="Calibri"/>
              </w:rPr>
            </w:pPr>
            <w:r w:rsidRPr="00956EEA">
              <w:rPr>
                <w:rFonts w:asciiTheme="majorHAnsi" w:eastAsia="Calibri" w:hAnsiTheme="majorHAnsi" w:cs="Calibri"/>
              </w:rPr>
              <w:t>201</w:t>
            </w:r>
          </w:p>
        </w:tc>
        <w:tc>
          <w:tcPr>
            <w:tcW w:w="404" w:type="pct"/>
            <w:tcBorders>
              <w:top w:val="single" w:sz="4" w:space="0" w:color="0070C0"/>
              <w:left w:val="single" w:sz="4" w:space="0" w:color="0070C0"/>
              <w:bottom w:val="single" w:sz="4" w:space="0" w:color="0070C0"/>
              <w:right w:val="single" w:sz="4" w:space="0" w:color="0070C0"/>
            </w:tcBorders>
            <w:shd w:val="clear" w:color="auto" w:fill="auto"/>
            <w:vAlign w:val="center"/>
          </w:tcPr>
          <w:p w14:paraId="3018F983" w14:textId="28876084" w:rsidR="00D51EFE" w:rsidRPr="00956EEA" w:rsidRDefault="00396B04" w:rsidP="00D51EFE">
            <w:pPr>
              <w:spacing w:before="40" w:after="40" w:line="240" w:lineRule="auto"/>
              <w:jc w:val="center"/>
              <w:rPr>
                <w:rFonts w:asciiTheme="majorHAnsi" w:eastAsia="Calibri" w:hAnsiTheme="majorHAnsi" w:cs="Calibri"/>
              </w:rPr>
            </w:pPr>
            <w:r>
              <w:rPr>
                <w:rFonts w:asciiTheme="majorHAnsi" w:eastAsia="Calibri" w:hAnsiTheme="majorHAnsi" w:cs="Calibri"/>
              </w:rPr>
              <w:t>254</w:t>
            </w:r>
          </w:p>
        </w:tc>
        <w:tc>
          <w:tcPr>
            <w:tcW w:w="462" w:type="pct"/>
            <w:tcBorders>
              <w:top w:val="single" w:sz="4" w:space="0" w:color="0070C0"/>
              <w:left w:val="single" w:sz="4" w:space="0" w:color="0070C0"/>
              <w:bottom w:val="single" w:sz="4" w:space="0" w:color="0070C0"/>
              <w:right w:val="single" w:sz="4" w:space="0" w:color="0070C0"/>
            </w:tcBorders>
            <w:shd w:val="clear" w:color="auto" w:fill="auto"/>
            <w:vAlign w:val="center"/>
          </w:tcPr>
          <w:p w14:paraId="4928E471" w14:textId="69098763" w:rsidR="00D51EFE" w:rsidRPr="00D8696A" w:rsidRDefault="00D51EFE" w:rsidP="00D51EFE">
            <w:pPr>
              <w:spacing w:before="40" w:after="40" w:line="240" w:lineRule="auto"/>
              <w:jc w:val="center"/>
              <w:rPr>
                <w:rFonts w:asciiTheme="majorHAnsi" w:eastAsiaTheme="minorEastAsia" w:hAnsiTheme="majorHAnsi" w:cstheme="minorHAnsi"/>
                <w:szCs w:val="20"/>
              </w:rPr>
            </w:pPr>
            <w:r w:rsidRPr="00D8696A">
              <w:rPr>
                <w:rFonts w:asciiTheme="majorHAnsi" w:eastAsiaTheme="minorEastAsia" w:hAnsiTheme="majorHAnsi" w:cstheme="minorHAnsi"/>
                <w:szCs w:val="20"/>
              </w:rPr>
              <w:t>≥ 174</w:t>
            </w:r>
          </w:p>
        </w:tc>
        <w:tc>
          <w:tcPr>
            <w:tcW w:w="555" w:type="pct"/>
            <w:tcBorders>
              <w:top w:val="single" w:sz="4" w:space="0" w:color="0070C0"/>
              <w:left w:val="single" w:sz="4" w:space="0" w:color="0070C0"/>
              <w:bottom w:val="single" w:sz="4" w:space="0" w:color="0070C0"/>
              <w:right w:val="single" w:sz="4" w:space="0" w:color="0070C0"/>
            </w:tcBorders>
            <w:shd w:val="clear" w:color="auto" w:fill="auto"/>
            <w:vAlign w:val="center"/>
          </w:tcPr>
          <w:p w14:paraId="40D09253" w14:textId="62B2B4A8" w:rsidR="00D51EFE" w:rsidRPr="00294C97" w:rsidRDefault="00396B04" w:rsidP="00D51EFE">
            <w:pPr>
              <w:spacing w:before="40" w:after="40" w:line="240" w:lineRule="auto"/>
              <w:jc w:val="center"/>
              <w:rPr>
                <w:rFonts w:asciiTheme="majorHAnsi" w:eastAsiaTheme="minorEastAsia" w:hAnsiTheme="majorHAnsi" w:cstheme="minorHAnsi"/>
                <w:szCs w:val="20"/>
              </w:rPr>
            </w:pPr>
            <w:r w:rsidRPr="00D8696A">
              <w:rPr>
                <w:rFonts w:asciiTheme="majorHAnsi" w:eastAsiaTheme="minorEastAsia" w:hAnsiTheme="majorHAnsi" w:cstheme="minorHAnsi"/>
                <w:szCs w:val="20"/>
              </w:rPr>
              <w:t xml:space="preserve">≥ </w:t>
            </w:r>
            <w:r>
              <w:rPr>
                <w:rFonts w:asciiTheme="majorHAnsi" w:eastAsiaTheme="minorEastAsia" w:hAnsiTheme="majorHAnsi" w:cstheme="minorHAnsi"/>
                <w:szCs w:val="20"/>
              </w:rPr>
              <w:t>200</w:t>
            </w:r>
          </w:p>
        </w:tc>
        <w:tc>
          <w:tcPr>
            <w:tcW w:w="690" w:type="pct"/>
            <w:tcBorders>
              <w:top w:val="single" w:sz="4" w:space="0" w:color="006EB5" w:themeColor="accent5"/>
              <w:left w:val="single" w:sz="4" w:space="0" w:color="0070C0"/>
              <w:bottom w:val="single" w:sz="4" w:space="0" w:color="006EB5" w:themeColor="accent5"/>
              <w:right w:val="single" w:sz="4" w:space="0" w:color="0070C0"/>
            </w:tcBorders>
            <w:vAlign w:val="center"/>
          </w:tcPr>
          <w:p w14:paraId="5C5F94B5" w14:textId="03FADBDC" w:rsidR="00D51EFE" w:rsidRPr="00D8696A" w:rsidRDefault="00D51EFE" w:rsidP="00D51EFE">
            <w:pPr>
              <w:spacing w:before="40" w:after="40" w:line="240" w:lineRule="auto"/>
              <w:jc w:val="center"/>
              <w:rPr>
                <w:rFonts w:asciiTheme="majorHAnsi" w:eastAsiaTheme="minorEastAsia" w:hAnsiTheme="majorHAnsi" w:cstheme="minorHAnsi"/>
                <w:szCs w:val="20"/>
              </w:rPr>
            </w:pPr>
            <w:r w:rsidRPr="00D8696A">
              <w:rPr>
                <w:rFonts w:asciiTheme="majorHAnsi" w:eastAsiaTheme="minorEastAsia" w:hAnsiTheme="majorHAnsi" w:cstheme="minorHAnsi"/>
                <w:szCs w:val="20"/>
              </w:rPr>
              <w:t>≥ 119</w:t>
            </w:r>
          </w:p>
        </w:tc>
        <w:tc>
          <w:tcPr>
            <w:tcW w:w="791" w:type="pct"/>
            <w:tcBorders>
              <w:top w:val="single" w:sz="4" w:space="0" w:color="006EB5" w:themeColor="accent5"/>
              <w:left w:val="single" w:sz="4" w:space="0" w:color="0070C0"/>
              <w:bottom w:val="single" w:sz="4" w:space="0" w:color="006EB5" w:themeColor="accent5"/>
              <w:right w:val="nil"/>
            </w:tcBorders>
            <w:tcMar>
              <w:left w:w="57" w:type="dxa"/>
              <w:right w:w="57" w:type="dxa"/>
            </w:tcMar>
            <w:vAlign w:val="center"/>
          </w:tcPr>
          <w:p w14:paraId="1C8A5ABD" w14:textId="1B4EFFE9" w:rsidR="00D51EFE" w:rsidRPr="00294C97" w:rsidRDefault="00D51EFE" w:rsidP="00D51EFE">
            <w:pPr>
              <w:spacing w:before="40" w:after="40" w:line="240" w:lineRule="auto"/>
              <w:jc w:val="left"/>
              <w:rPr>
                <w:rFonts w:asciiTheme="majorHAnsi" w:eastAsia="Times New Roman" w:hAnsiTheme="majorHAnsi" w:cs="Calibri"/>
                <w:szCs w:val="20"/>
              </w:rPr>
            </w:pPr>
            <w:r w:rsidRPr="00294C97">
              <w:rPr>
                <w:rFonts w:asciiTheme="majorHAnsi" w:hAnsiTheme="majorHAnsi" w:cstheme="minorHAnsi"/>
                <w:szCs w:val="20"/>
              </w:rPr>
              <w:t xml:space="preserve">Siseministeerium, </w:t>
            </w:r>
            <w:r w:rsidR="00983EC2">
              <w:rPr>
                <w:rFonts w:asciiTheme="majorHAnsi" w:hAnsiTheme="majorHAnsi" w:cstheme="minorHAnsi"/>
                <w:szCs w:val="20"/>
              </w:rPr>
              <w:t>r</w:t>
            </w:r>
            <w:r w:rsidRPr="00294C97">
              <w:rPr>
                <w:rFonts w:asciiTheme="majorHAnsi" w:hAnsiTheme="majorHAnsi" w:cstheme="minorHAnsi"/>
                <w:szCs w:val="20"/>
              </w:rPr>
              <w:t>ahvastikuregister</w:t>
            </w:r>
          </w:p>
        </w:tc>
      </w:tr>
      <w:tr w:rsidR="00D51EFE" w:rsidRPr="00294C97" w14:paraId="32671A8C" w14:textId="77777777" w:rsidTr="00396B04">
        <w:trPr>
          <w:trHeight w:val="396"/>
        </w:trPr>
        <w:tc>
          <w:tcPr>
            <w:tcW w:w="1415" w:type="pct"/>
            <w:tcBorders>
              <w:top w:val="single" w:sz="4" w:space="0" w:color="006EB5" w:themeColor="accent5"/>
              <w:left w:val="nil"/>
              <w:bottom w:val="single" w:sz="4" w:space="0" w:color="006EB5" w:themeColor="accent5"/>
              <w:right w:val="single" w:sz="4" w:space="0" w:color="0070C0"/>
            </w:tcBorders>
            <w:tcMar>
              <w:left w:w="57" w:type="dxa"/>
              <w:right w:w="57" w:type="dxa"/>
            </w:tcMar>
            <w:vAlign w:val="center"/>
          </w:tcPr>
          <w:p w14:paraId="43B63F77" w14:textId="48CB2137" w:rsidR="00D51EFE" w:rsidRPr="00294C97" w:rsidRDefault="00D51EFE" w:rsidP="00D51EFE">
            <w:pPr>
              <w:spacing w:before="40" w:after="40" w:line="240" w:lineRule="auto"/>
              <w:jc w:val="left"/>
              <w:rPr>
                <w:rFonts w:asciiTheme="majorHAnsi" w:eastAsia="Times New Roman" w:hAnsiTheme="majorHAnsi" w:cs="Calibri"/>
                <w:b/>
                <w:bCs/>
              </w:rPr>
            </w:pPr>
            <w:r w:rsidRPr="00294C97">
              <w:rPr>
                <w:rFonts w:asciiTheme="majorHAnsi" w:hAnsiTheme="majorHAnsi"/>
              </w:rPr>
              <w:t>Rahvastikuregistri</w:t>
            </w:r>
            <w:r>
              <w:t xml:space="preserve"> </w:t>
            </w:r>
            <w:r w:rsidRPr="00294C97">
              <w:rPr>
                <w:rFonts w:asciiTheme="majorHAnsi" w:hAnsiTheme="majorHAnsi"/>
              </w:rPr>
              <w:t>e-teenuste arv</w:t>
            </w:r>
          </w:p>
        </w:tc>
        <w:tc>
          <w:tcPr>
            <w:tcW w:w="327" w:type="pct"/>
            <w:tcBorders>
              <w:top w:val="single" w:sz="4" w:space="0" w:color="006EB5" w:themeColor="accent5"/>
              <w:left w:val="single" w:sz="4" w:space="0" w:color="006EB5" w:themeColor="accent5"/>
              <w:bottom w:val="single" w:sz="4" w:space="0" w:color="006EB5" w:themeColor="accent5"/>
              <w:right w:val="single" w:sz="4" w:space="0" w:color="006EB5" w:themeColor="accent5"/>
            </w:tcBorders>
            <w:vAlign w:val="center"/>
          </w:tcPr>
          <w:p w14:paraId="41AD81D0" w14:textId="119A41A8" w:rsidR="00D51EFE" w:rsidRPr="00294C97" w:rsidRDefault="00D51EFE" w:rsidP="00D51EFE">
            <w:pPr>
              <w:spacing w:before="40" w:after="40" w:line="240" w:lineRule="auto"/>
              <w:jc w:val="center"/>
              <w:rPr>
                <w:rFonts w:asciiTheme="majorHAnsi" w:eastAsia="Times New Roman" w:hAnsiTheme="majorHAnsi" w:cs="Calibri"/>
              </w:rPr>
            </w:pPr>
            <w:r w:rsidRPr="00956EEA">
              <w:rPr>
                <w:rFonts w:asciiTheme="majorHAnsi" w:eastAsia="Calibri" w:hAnsiTheme="majorHAnsi" w:cs="Calibri"/>
              </w:rPr>
              <w:t>16</w:t>
            </w:r>
          </w:p>
        </w:tc>
        <w:tc>
          <w:tcPr>
            <w:tcW w:w="356" w:type="pct"/>
            <w:tcBorders>
              <w:top w:val="single" w:sz="4" w:space="0" w:color="0070C0"/>
              <w:left w:val="single" w:sz="4" w:space="0" w:color="0070C0"/>
              <w:bottom w:val="single" w:sz="4" w:space="0" w:color="0070C0"/>
              <w:right w:val="single" w:sz="4" w:space="0" w:color="0070C0"/>
            </w:tcBorders>
            <w:shd w:val="clear" w:color="auto" w:fill="auto"/>
            <w:tcMar>
              <w:left w:w="57" w:type="dxa"/>
              <w:right w:w="57" w:type="dxa"/>
            </w:tcMar>
            <w:vAlign w:val="center"/>
          </w:tcPr>
          <w:p w14:paraId="3859E147" w14:textId="65D57783" w:rsidR="00D51EFE" w:rsidRPr="00956EEA" w:rsidRDefault="00D51EFE" w:rsidP="00D51EFE">
            <w:pPr>
              <w:spacing w:before="40" w:after="40" w:line="240" w:lineRule="auto"/>
              <w:jc w:val="center"/>
              <w:rPr>
                <w:rFonts w:asciiTheme="majorHAnsi" w:eastAsia="Times New Roman" w:hAnsiTheme="majorHAnsi" w:cs="Calibri"/>
              </w:rPr>
            </w:pPr>
            <w:r w:rsidRPr="00956EEA">
              <w:rPr>
                <w:rFonts w:asciiTheme="majorHAnsi" w:eastAsia="Calibri" w:hAnsiTheme="majorHAnsi" w:cs="Calibri"/>
              </w:rPr>
              <w:t>17</w:t>
            </w:r>
          </w:p>
        </w:tc>
        <w:tc>
          <w:tcPr>
            <w:tcW w:w="404" w:type="pct"/>
            <w:tcBorders>
              <w:top w:val="single" w:sz="4" w:space="0" w:color="0070C0"/>
              <w:left w:val="single" w:sz="4" w:space="0" w:color="0070C0"/>
              <w:bottom w:val="single" w:sz="4" w:space="0" w:color="0070C0"/>
              <w:right w:val="single" w:sz="4" w:space="0" w:color="0070C0"/>
            </w:tcBorders>
            <w:shd w:val="clear" w:color="auto" w:fill="auto"/>
            <w:vAlign w:val="center"/>
          </w:tcPr>
          <w:p w14:paraId="6B243D07" w14:textId="5906DCCD" w:rsidR="00D51EFE" w:rsidRPr="00956EEA" w:rsidRDefault="00396B04" w:rsidP="00D51EFE">
            <w:pPr>
              <w:spacing w:before="40" w:after="40" w:line="240" w:lineRule="auto"/>
              <w:jc w:val="center"/>
              <w:rPr>
                <w:rFonts w:asciiTheme="majorHAnsi" w:eastAsia="Calibri" w:hAnsiTheme="majorHAnsi" w:cs="Calibri"/>
              </w:rPr>
            </w:pPr>
            <w:r>
              <w:rPr>
                <w:rFonts w:asciiTheme="majorHAnsi" w:eastAsia="Calibri" w:hAnsiTheme="majorHAnsi" w:cs="Calibri"/>
              </w:rPr>
              <w:t>18</w:t>
            </w:r>
          </w:p>
        </w:tc>
        <w:tc>
          <w:tcPr>
            <w:tcW w:w="462" w:type="pct"/>
            <w:tcBorders>
              <w:top w:val="single" w:sz="4" w:space="0" w:color="0070C0"/>
              <w:left w:val="single" w:sz="4" w:space="0" w:color="0070C0"/>
              <w:bottom w:val="single" w:sz="4" w:space="0" w:color="0070C0"/>
              <w:right w:val="single" w:sz="4" w:space="0" w:color="0070C0"/>
            </w:tcBorders>
            <w:shd w:val="clear" w:color="auto" w:fill="auto"/>
            <w:vAlign w:val="center"/>
          </w:tcPr>
          <w:p w14:paraId="68462662" w14:textId="4C9EE862" w:rsidR="00D51EFE" w:rsidRPr="00D8696A" w:rsidRDefault="00D51EFE" w:rsidP="00D51EFE">
            <w:pPr>
              <w:spacing w:before="40" w:after="40" w:line="240" w:lineRule="auto"/>
              <w:jc w:val="center"/>
              <w:rPr>
                <w:rFonts w:asciiTheme="majorHAnsi" w:eastAsiaTheme="minorEastAsia" w:hAnsiTheme="majorHAnsi" w:cstheme="minorHAnsi"/>
                <w:szCs w:val="20"/>
              </w:rPr>
            </w:pPr>
            <w:r w:rsidRPr="00D8696A">
              <w:rPr>
                <w:rFonts w:asciiTheme="majorHAnsi" w:eastAsiaTheme="minorEastAsia" w:hAnsiTheme="majorHAnsi" w:cstheme="minorHAnsi"/>
                <w:szCs w:val="20"/>
              </w:rPr>
              <w:t>&gt; 16</w:t>
            </w:r>
          </w:p>
        </w:tc>
        <w:tc>
          <w:tcPr>
            <w:tcW w:w="555" w:type="pct"/>
            <w:tcBorders>
              <w:top w:val="single" w:sz="4" w:space="0" w:color="0070C0"/>
              <w:left w:val="single" w:sz="4" w:space="0" w:color="0070C0"/>
              <w:bottom w:val="single" w:sz="4" w:space="0" w:color="0070C0"/>
              <w:right w:val="single" w:sz="4" w:space="0" w:color="0070C0"/>
            </w:tcBorders>
            <w:shd w:val="clear" w:color="auto" w:fill="auto"/>
            <w:vAlign w:val="center"/>
          </w:tcPr>
          <w:p w14:paraId="663B6CB8" w14:textId="0FF82446" w:rsidR="00D51EFE" w:rsidRPr="00294C97" w:rsidRDefault="00396B04" w:rsidP="00D51EFE">
            <w:pPr>
              <w:spacing w:before="40" w:after="40" w:line="240" w:lineRule="auto"/>
              <w:jc w:val="center"/>
              <w:rPr>
                <w:rFonts w:asciiTheme="majorHAnsi" w:eastAsiaTheme="minorEastAsia" w:hAnsiTheme="majorHAnsi" w:cstheme="minorHAnsi"/>
                <w:szCs w:val="20"/>
              </w:rPr>
            </w:pPr>
            <w:r w:rsidRPr="00D8696A">
              <w:rPr>
                <w:rFonts w:asciiTheme="majorHAnsi" w:eastAsiaTheme="minorEastAsia" w:hAnsiTheme="majorHAnsi" w:cstheme="minorHAnsi"/>
                <w:szCs w:val="20"/>
              </w:rPr>
              <w:t>&gt; </w:t>
            </w:r>
            <w:r>
              <w:rPr>
                <w:rFonts w:asciiTheme="majorHAnsi" w:eastAsiaTheme="minorEastAsia" w:hAnsiTheme="majorHAnsi" w:cstheme="minorHAnsi"/>
                <w:szCs w:val="20"/>
              </w:rPr>
              <w:t>18</w:t>
            </w:r>
          </w:p>
        </w:tc>
        <w:tc>
          <w:tcPr>
            <w:tcW w:w="690" w:type="pct"/>
            <w:tcBorders>
              <w:top w:val="single" w:sz="4" w:space="0" w:color="006EB5" w:themeColor="accent5"/>
              <w:left w:val="single" w:sz="4" w:space="0" w:color="0070C0"/>
              <w:bottom w:val="single" w:sz="4" w:space="0" w:color="006EB5" w:themeColor="accent5"/>
              <w:right w:val="single" w:sz="4" w:space="0" w:color="0070C0"/>
            </w:tcBorders>
            <w:vAlign w:val="center"/>
          </w:tcPr>
          <w:p w14:paraId="6FC80A05" w14:textId="7B9FFDC9" w:rsidR="00D51EFE" w:rsidRPr="00D8696A" w:rsidRDefault="00D51EFE" w:rsidP="00D51EFE">
            <w:pPr>
              <w:spacing w:before="40" w:after="40" w:line="240" w:lineRule="auto"/>
              <w:jc w:val="center"/>
              <w:rPr>
                <w:rFonts w:asciiTheme="majorHAnsi" w:eastAsiaTheme="minorEastAsia" w:hAnsiTheme="majorHAnsi" w:cstheme="minorHAnsi"/>
                <w:szCs w:val="20"/>
              </w:rPr>
            </w:pPr>
            <w:r w:rsidRPr="00D8696A">
              <w:rPr>
                <w:rFonts w:asciiTheme="majorHAnsi" w:eastAsiaTheme="minorEastAsia" w:hAnsiTheme="majorHAnsi" w:cstheme="minorHAnsi"/>
                <w:szCs w:val="20"/>
              </w:rPr>
              <w:t>&gt; 15</w:t>
            </w:r>
          </w:p>
        </w:tc>
        <w:tc>
          <w:tcPr>
            <w:tcW w:w="791" w:type="pct"/>
            <w:tcBorders>
              <w:top w:val="single" w:sz="4" w:space="0" w:color="006EB5" w:themeColor="accent5"/>
              <w:left w:val="single" w:sz="4" w:space="0" w:color="0070C0"/>
              <w:bottom w:val="single" w:sz="4" w:space="0" w:color="006EB5" w:themeColor="accent5"/>
              <w:right w:val="nil"/>
            </w:tcBorders>
            <w:tcMar>
              <w:left w:w="57" w:type="dxa"/>
              <w:right w:w="57" w:type="dxa"/>
            </w:tcMar>
            <w:vAlign w:val="center"/>
          </w:tcPr>
          <w:p w14:paraId="10C6B6FF" w14:textId="10A8191C" w:rsidR="00D51EFE" w:rsidRPr="00294C97" w:rsidRDefault="00D51EFE" w:rsidP="00D51EFE">
            <w:pPr>
              <w:spacing w:before="40" w:after="40" w:line="240" w:lineRule="auto"/>
              <w:jc w:val="left"/>
              <w:rPr>
                <w:rFonts w:asciiTheme="majorHAnsi" w:eastAsia="Times New Roman" w:hAnsiTheme="majorHAnsi" w:cs="Calibri"/>
                <w:szCs w:val="20"/>
              </w:rPr>
            </w:pPr>
            <w:r w:rsidRPr="00294C97">
              <w:rPr>
                <w:rFonts w:asciiTheme="majorHAnsi" w:hAnsiTheme="majorHAnsi" w:cstheme="minorHAnsi"/>
                <w:szCs w:val="20"/>
              </w:rPr>
              <w:t xml:space="preserve">Siseministeerium, </w:t>
            </w:r>
            <w:r w:rsidR="00983EC2">
              <w:rPr>
                <w:rFonts w:asciiTheme="majorHAnsi" w:hAnsiTheme="majorHAnsi" w:cstheme="minorHAnsi"/>
                <w:szCs w:val="20"/>
              </w:rPr>
              <w:t>r</w:t>
            </w:r>
            <w:r w:rsidRPr="00294C97">
              <w:rPr>
                <w:rFonts w:asciiTheme="majorHAnsi" w:hAnsiTheme="majorHAnsi" w:cstheme="minorHAnsi"/>
                <w:szCs w:val="20"/>
              </w:rPr>
              <w:t>ahvastikuregister</w:t>
            </w:r>
          </w:p>
        </w:tc>
      </w:tr>
      <w:tr w:rsidR="00D51EFE" w:rsidRPr="00294C97" w14:paraId="5073FFC9" w14:textId="77777777" w:rsidTr="00396B04">
        <w:trPr>
          <w:trHeight w:val="628"/>
        </w:trPr>
        <w:tc>
          <w:tcPr>
            <w:tcW w:w="1415" w:type="pct"/>
            <w:tcBorders>
              <w:top w:val="single" w:sz="4" w:space="0" w:color="006EB5" w:themeColor="accent5"/>
              <w:left w:val="nil"/>
              <w:bottom w:val="single" w:sz="4" w:space="0" w:color="006EB5" w:themeColor="accent5"/>
              <w:right w:val="single" w:sz="4" w:space="0" w:color="0070C0"/>
            </w:tcBorders>
            <w:tcMar>
              <w:left w:w="57" w:type="dxa"/>
              <w:right w:w="57" w:type="dxa"/>
            </w:tcMar>
            <w:vAlign w:val="center"/>
          </w:tcPr>
          <w:p w14:paraId="100415C0" w14:textId="32E27447" w:rsidR="00D51EFE" w:rsidRPr="00294C97" w:rsidRDefault="00D51EFE" w:rsidP="00D51EFE">
            <w:pPr>
              <w:spacing w:before="40" w:after="40" w:line="240" w:lineRule="auto"/>
              <w:jc w:val="left"/>
              <w:rPr>
                <w:rFonts w:asciiTheme="majorHAnsi" w:eastAsia="Times New Roman" w:hAnsiTheme="majorHAnsi" w:cs="Calibri"/>
                <w:b/>
                <w:bCs/>
                <w:szCs w:val="20"/>
              </w:rPr>
            </w:pPr>
            <w:r w:rsidRPr="00294C97">
              <w:rPr>
                <w:rFonts w:asciiTheme="majorHAnsi" w:eastAsia="Times New Roman" w:hAnsiTheme="majorHAnsi" w:cs="Calibri"/>
                <w:szCs w:val="20"/>
              </w:rPr>
              <w:t>Rahvastikuregistri e-teenuste rahulolu soovitusindeks (SI)</w:t>
            </w:r>
          </w:p>
        </w:tc>
        <w:tc>
          <w:tcPr>
            <w:tcW w:w="327" w:type="pct"/>
            <w:tcBorders>
              <w:top w:val="single" w:sz="4" w:space="0" w:color="006EB5" w:themeColor="accent5"/>
              <w:left w:val="single" w:sz="4" w:space="0" w:color="006EB5" w:themeColor="accent5"/>
              <w:bottom w:val="single" w:sz="4" w:space="0" w:color="006EB5" w:themeColor="accent5"/>
              <w:right w:val="single" w:sz="4" w:space="0" w:color="006EB5" w:themeColor="accent5"/>
            </w:tcBorders>
            <w:vAlign w:val="center"/>
          </w:tcPr>
          <w:p w14:paraId="07C31E0D" w14:textId="2019FAB2" w:rsidR="00D51EFE" w:rsidRPr="00294C97" w:rsidRDefault="00D51EFE" w:rsidP="00D51EFE">
            <w:pPr>
              <w:spacing w:before="40" w:after="40" w:line="240" w:lineRule="auto"/>
              <w:jc w:val="center"/>
              <w:rPr>
                <w:rFonts w:asciiTheme="majorHAnsi" w:eastAsia="Times New Roman" w:hAnsiTheme="majorHAnsi" w:cs="Calibri"/>
              </w:rPr>
            </w:pPr>
            <w:r w:rsidRPr="00956EEA">
              <w:rPr>
                <w:rFonts w:asciiTheme="majorHAnsi" w:eastAsia="Calibri" w:hAnsiTheme="majorHAnsi" w:cs="Calibri"/>
              </w:rPr>
              <w:t>75</w:t>
            </w:r>
          </w:p>
        </w:tc>
        <w:tc>
          <w:tcPr>
            <w:tcW w:w="356" w:type="pct"/>
            <w:tcBorders>
              <w:top w:val="single" w:sz="4" w:space="0" w:color="0070C0"/>
              <w:left w:val="single" w:sz="4" w:space="0" w:color="0070C0"/>
              <w:bottom w:val="single" w:sz="4" w:space="0" w:color="0070C0"/>
              <w:right w:val="single" w:sz="4" w:space="0" w:color="0070C0"/>
            </w:tcBorders>
            <w:shd w:val="clear" w:color="auto" w:fill="auto"/>
            <w:tcMar>
              <w:left w:w="57" w:type="dxa"/>
              <w:right w:w="57" w:type="dxa"/>
            </w:tcMar>
            <w:vAlign w:val="center"/>
          </w:tcPr>
          <w:p w14:paraId="63648E25" w14:textId="1FB32EEC" w:rsidR="00D51EFE" w:rsidRPr="00956EEA" w:rsidRDefault="00D51EFE" w:rsidP="00D51EFE">
            <w:pPr>
              <w:spacing w:before="40" w:after="40" w:line="240" w:lineRule="auto"/>
              <w:jc w:val="center"/>
              <w:rPr>
                <w:rFonts w:asciiTheme="majorHAnsi" w:eastAsia="Times New Roman" w:hAnsiTheme="majorHAnsi" w:cs="Calibri"/>
              </w:rPr>
            </w:pPr>
            <w:r w:rsidRPr="00956EEA">
              <w:rPr>
                <w:rFonts w:asciiTheme="majorHAnsi" w:eastAsia="Calibri" w:hAnsiTheme="majorHAnsi" w:cs="Calibri"/>
              </w:rPr>
              <w:t>77</w:t>
            </w:r>
          </w:p>
        </w:tc>
        <w:tc>
          <w:tcPr>
            <w:tcW w:w="404" w:type="pct"/>
            <w:tcBorders>
              <w:top w:val="single" w:sz="4" w:space="0" w:color="0070C0"/>
              <w:left w:val="single" w:sz="4" w:space="0" w:color="0070C0"/>
              <w:bottom w:val="single" w:sz="4" w:space="0" w:color="0070C0"/>
              <w:right w:val="single" w:sz="4" w:space="0" w:color="0070C0"/>
            </w:tcBorders>
            <w:shd w:val="clear" w:color="auto" w:fill="auto"/>
            <w:vAlign w:val="center"/>
          </w:tcPr>
          <w:p w14:paraId="23AE0ED7" w14:textId="7FBF0070" w:rsidR="00D51EFE" w:rsidRPr="00956EEA" w:rsidRDefault="00396B04" w:rsidP="00D51EFE">
            <w:pPr>
              <w:spacing w:before="40" w:after="40" w:line="240" w:lineRule="auto"/>
              <w:jc w:val="center"/>
              <w:rPr>
                <w:rFonts w:asciiTheme="majorHAnsi" w:eastAsia="Calibri" w:hAnsiTheme="majorHAnsi" w:cs="Calibri"/>
              </w:rPr>
            </w:pPr>
            <w:r>
              <w:rPr>
                <w:rFonts w:asciiTheme="majorHAnsi" w:eastAsia="Calibri" w:hAnsiTheme="majorHAnsi" w:cs="Calibri"/>
              </w:rPr>
              <w:t>78</w:t>
            </w:r>
          </w:p>
        </w:tc>
        <w:tc>
          <w:tcPr>
            <w:tcW w:w="462" w:type="pct"/>
            <w:tcBorders>
              <w:top w:val="single" w:sz="4" w:space="0" w:color="0070C0"/>
              <w:left w:val="single" w:sz="4" w:space="0" w:color="0070C0"/>
              <w:bottom w:val="single" w:sz="4" w:space="0" w:color="0070C0"/>
              <w:right w:val="single" w:sz="4" w:space="0" w:color="0070C0"/>
            </w:tcBorders>
            <w:shd w:val="clear" w:color="auto" w:fill="auto"/>
            <w:vAlign w:val="center"/>
          </w:tcPr>
          <w:p w14:paraId="677C0912" w14:textId="1E2A1A96" w:rsidR="00D51EFE" w:rsidRPr="00D8696A" w:rsidRDefault="00D51EFE" w:rsidP="00D51EFE">
            <w:pPr>
              <w:spacing w:before="40" w:after="40" w:line="240" w:lineRule="auto"/>
              <w:jc w:val="center"/>
              <w:rPr>
                <w:rFonts w:asciiTheme="majorHAnsi" w:eastAsiaTheme="minorEastAsia" w:hAnsiTheme="majorHAnsi" w:cstheme="minorHAnsi"/>
                <w:szCs w:val="20"/>
              </w:rPr>
            </w:pPr>
            <w:r w:rsidRPr="00D8696A">
              <w:rPr>
                <w:rFonts w:asciiTheme="majorHAnsi" w:eastAsiaTheme="minorEastAsia" w:hAnsiTheme="majorHAnsi" w:cstheme="minorHAnsi"/>
                <w:szCs w:val="20"/>
              </w:rPr>
              <w:t>&gt; 72</w:t>
            </w:r>
          </w:p>
        </w:tc>
        <w:tc>
          <w:tcPr>
            <w:tcW w:w="555" w:type="pct"/>
            <w:tcBorders>
              <w:top w:val="single" w:sz="4" w:space="0" w:color="0070C0"/>
              <w:left w:val="single" w:sz="4" w:space="0" w:color="0070C0"/>
              <w:bottom w:val="single" w:sz="4" w:space="0" w:color="0070C0"/>
              <w:right w:val="single" w:sz="4" w:space="0" w:color="0070C0"/>
            </w:tcBorders>
            <w:shd w:val="clear" w:color="auto" w:fill="auto"/>
            <w:vAlign w:val="center"/>
          </w:tcPr>
          <w:p w14:paraId="1C74F5DF" w14:textId="617A488E" w:rsidR="00D51EFE" w:rsidRPr="00294C97" w:rsidRDefault="00396B04" w:rsidP="00D51EFE">
            <w:pPr>
              <w:spacing w:before="40" w:after="40" w:line="240" w:lineRule="auto"/>
              <w:jc w:val="center"/>
              <w:rPr>
                <w:rFonts w:asciiTheme="majorHAnsi" w:eastAsiaTheme="minorEastAsia" w:hAnsiTheme="majorHAnsi" w:cstheme="minorHAnsi"/>
                <w:szCs w:val="20"/>
              </w:rPr>
            </w:pPr>
            <w:r w:rsidRPr="00396B04">
              <w:rPr>
                <w:rFonts w:asciiTheme="majorHAnsi" w:eastAsiaTheme="minorEastAsia" w:hAnsiTheme="majorHAnsi" w:cstheme="minorHAnsi"/>
                <w:szCs w:val="20"/>
              </w:rPr>
              <w:t>&gt; 72</w:t>
            </w:r>
          </w:p>
        </w:tc>
        <w:tc>
          <w:tcPr>
            <w:tcW w:w="690" w:type="pct"/>
            <w:tcBorders>
              <w:top w:val="single" w:sz="4" w:space="0" w:color="006EB5" w:themeColor="accent5"/>
              <w:left w:val="single" w:sz="4" w:space="0" w:color="0070C0"/>
              <w:bottom w:val="single" w:sz="4" w:space="0" w:color="006EB5" w:themeColor="accent5"/>
              <w:right w:val="single" w:sz="4" w:space="0" w:color="0070C0"/>
            </w:tcBorders>
            <w:vAlign w:val="center"/>
          </w:tcPr>
          <w:p w14:paraId="6097073D" w14:textId="22003A06" w:rsidR="00D51EFE" w:rsidRPr="00D8696A" w:rsidRDefault="00D51EFE" w:rsidP="00D51EFE">
            <w:pPr>
              <w:spacing w:before="40" w:after="40" w:line="240" w:lineRule="auto"/>
              <w:jc w:val="center"/>
              <w:rPr>
                <w:rFonts w:asciiTheme="majorHAnsi" w:eastAsiaTheme="minorEastAsia" w:hAnsiTheme="majorHAnsi" w:cstheme="minorHAnsi"/>
                <w:szCs w:val="20"/>
              </w:rPr>
            </w:pPr>
            <w:r w:rsidRPr="00D8696A">
              <w:rPr>
                <w:rFonts w:asciiTheme="majorHAnsi" w:eastAsiaTheme="minorEastAsia" w:hAnsiTheme="majorHAnsi" w:cstheme="minorHAnsi"/>
                <w:szCs w:val="20"/>
              </w:rPr>
              <w:t>&gt; 72</w:t>
            </w:r>
          </w:p>
        </w:tc>
        <w:tc>
          <w:tcPr>
            <w:tcW w:w="791" w:type="pct"/>
            <w:tcBorders>
              <w:top w:val="single" w:sz="4" w:space="0" w:color="006EB5" w:themeColor="accent5"/>
              <w:left w:val="single" w:sz="4" w:space="0" w:color="0070C0"/>
              <w:bottom w:val="single" w:sz="4" w:space="0" w:color="006EB5" w:themeColor="accent5"/>
              <w:right w:val="nil"/>
            </w:tcBorders>
            <w:tcMar>
              <w:left w:w="57" w:type="dxa"/>
              <w:right w:w="57" w:type="dxa"/>
            </w:tcMar>
            <w:vAlign w:val="center"/>
          </w:tcPr>
          <w:p w14:paraId="4E0928EE" w14:textId="495B3118" w:rsidR="00D51EFE" w:rsidRPr="00294C97" w:rsidRDefault="00D51EFE" w:rsidP="00D51EFE">
            <w:pPr>
              <w:spacing w:before="40" w:after="40" w:line="240" w:lineRule="auto"/>
              <w:jc w:val="left"/>
              <w:rPr>
                <w:rFonts w:asciiTheme="majorHAnsi" w:eastAsia="Times New Roman" w:hAnsiTheme="majorHAnsi" w:cs="Calibri"/>
                <w:szCs w:val="20"/>
              </w:rPr>
            </w:pPr>
            <w:r w:rsidRPr="00294C97">
              <w:rPr>
                <w:rFonts w:asciiTheme="majorHAnsi" w:hAnsiTheme="majorHAnsi" w:cstheme="minorHAnsi"/>
                <w:szCs w:val="20"/>
              </w:rPr>
              <w:t xml:space="preserve">Recommy, </w:t>
            </w:r>
            <w:r w:rsidR="00983EC2">
              <w:rPr>
                <w:rFonts w:asciiTheme="majorHAnsi" w:hAnsiTheme="majorHAnsi" w:cstheme="minorHAnsi"/>
                <w:szCs w:val="20"/>
              </w:rPr>
              <w:t>r</w:t>
            </w:r>
            <w:r w:rsidRPr="00294C97">
              <w:rPr>
                <w:rFonts w:asciiTheme="majorHAnsi" w:hAnsiTheme="majorHAnsi" w:cstheme="minorHAnsi"/>
                <w:szCs w:val="20"/>
              </w:rPr>
              <w:t>ahvastikuregister</w:t>
            </w:r>
          </w:p>
        </w:tc>
      </w:tr>
      <w:tr w:rsidR="00D51EFE" w:rsidRPr="00294C97" w14:paraId="57BAAFC6" w14:textId="77777777" w:rsidTr="00210F0E">
        <w:trPr>
          <w:trHeight w:val="238"/>
        </w:trPr>
        <w:tc>
          <w:tcPr>
            <w:tcW w:w="5000" w:type="pct"/>
            <w:gridSpan w:val="8"/>
            <w:tcBorders>
              <w:top w:val="single" w:sz="4" w:space="0" w:color="006EB5" w:themeColor="accent5"/>
              <w:left w:val="nil"/>
              <w:bottom w:val="single" w:sz="4" w:space="0" w:color="006EB5" w:themeColor="accent5"/>
              <w:right w:val="single" w:sz="4" w:space="0" w:color="0070C0"/>
            </w:tcBorders>
            <w:shd w:val="clear" w:color="auto" w:fill="0070C0"/>
            <w:tcMar>
              <w:left w:w="57" w:type="dxa"/>
              <w:right w:w="57" w:type="dxa"/>
            </w:tcMar>
            <w:vAlign w:val="center"/>
          </w:tcPr>
          <w:p w14:paraId="09031EA1" w14:textId="4D8D49A5" w:rsidR="00D51EFE" w:rsidRPr="00210F0E" w:rsidRDefault="00D51EFE" w:rsidP="00D51EFE">
            <w:pPr>
              <w:spacing w:before="40" w:after="40" w:line="240" w:lineRule="auto"/>
              <w:jc w:val="left"/>
              <w:rPr>
                <w:rFonts w:asciiTheme="majorHAnsi" w:hAnsiTheme="majorHAnsi" w:cstheme="minorHAnsi"/>
                <w:color w:val="FFFFFF" w:themeColor="background1"/>
                <w:szCs w:val="20"/>
              </w:rPr>
            </w:pPr>
            <w:r w:rsidRPr="00210F0E">
              <w:rPr>
                <w:rFonts w:ascii="Roboto Condensed" w:eastAsia="Times New Roman" w:hAnsi="Roboto Condensed" w:cs="Calibri"/>
                <w:b/>
                <w:bCs/>
                <w:color w:val="FFFFFF" w:themeColor="background1"/>
                <w:szCs w:val="20"/>
                <w:lang w:eastAsia="et-EE"/>
              </w:rPr>
              <w:t>Programmi tegevus 1.</w:t>
            </w:r>
            <w:r w:rsidRPr="00210F0E">
              <w:rPr>
                <w:rFonts w:ascii="Roboto Condensed" w:eastAsia="Times New Roman" w:hAnsi="Roboto Condensed" w:cs="Calibri"/>
                <w:color w:val="FFFFFF" w:themeColor="background1"/>
                <w:szCs w:val="20"/>
                <w:lang w:eastAsia="et-EE"/>
              </w:rPr>
              <w:t xml:space="preserve"> </w:t>
            </w:r>
            <w:r w:rsidRPr="00C21562">
              <w:rPr>
                <w:rFonts w:ascii="Roboto Condensed" w:eastAsia="Times New Roman" w:hAnsi="Roboto Condensed" w:cs="Calibri"/>
                <w:color w:val="FFFFFF" w:themeColor="background1"/>
                <w:szCs w:val="20"/>
                <w:lang w:eastAsia="et-EE"/>
              </w:rPr>
              <w:t>Rahvastikuregistri andmekvaliteedi tõstmine</w:t>
            </w:r>
          </w:p>
        </w:tc>
      </w:tr>
      <w:tr w:rsidR="00D51EFE" w:rsidRPr="00294C97" w14:paraId="51F23D6C" w14:textId="77777777" w:rsidTr="00396B04">
        <w:trPr>
          <w:trHeight w:val="414"/>
        </w:trPr>
        <w:tc>
          <w:tcPr>
            <w:tcW w:w="1415" w:type="pct"/>
            <w:tcBorders>
              <w:top w:val="single" w:sz="4" w:space="0" w:color="006EB5" w:themeColor="accent5"/>
              <w:left w:val="nil"/>
              <w:bottom w:val="single" w:sz="4" w:space="0" w:color="006EB5" w:themeColor="accent5"/>
              <w:right w:val="single" w:sz="4" w:space="0" w:color="0070C0"/>
            </w:tcBorders>
            <w:tcMar>
              <w:left w:w="57" w:type="dxa"/>
              <w:right w:w="57" w:type="dxa"/>
            </w:tcMar>
            <w:vAlign w:val="center"/>
          </w:tcPr>
          <w:p w14:paraId="0B7F4461" w14:textId="0606E26A" w:rsidR="00D51EFE" w:rsidRPr="00294C97" w:rsidRDefault="00D51EFE" w:rsidP="00D51EFE">
            <w:pPr>
              <w:spacing w:before="40" w:after="40" w:line="240" w:lineRule="auto"/>
              <w:jc w:val="left"/>
              <w:rPr>
                <w:rFonts w:asciiTheme="majorHAnsi" w:eastAsia="Times New Roman" w:hAnsiTheme="majorHAnsi" w:cs="Calibri"/>
                <w:szCs w:val="20"/>
              </w:rPr>
            </w:pPr>
            <w:r w:rsidRPr="00210F0E">
              <w:rPr>
                <w:rFonts w:asciiTheme="majorHAnsi" w:eastAsia="Times New Roman" w:hAnsiTheme="majorHAnsi" w:cs="Calibri"/>
                <w:szCs w:val="20"/>
              </w:rPr>
              <w:t>Rahvastikuregistris</w:t>
            </w:r>
            <w:r>
              <w:rPr>
                <w:rFonts w:asciiTheme="majorHAnsi" w:eastAsia="Times New Roman" w:hAnsiTheme="majorHAnsi" w:cs="Calibri"/>
                <w:szCs w:val="20"/>
              </w:rPr>
              <w:t xml:space="preserve"> </w:t>
            </w:r>
            <w:r w:rsidRPr="00210F0E">
              <w:rPr>
                <w:rFonts w:asciiTheme="majorHAnsi" w:eastAsia="Times New Roman" w:hAnsiTheme="majorHAnsi" w:cs="Calibri"/>
                <w:szCs w:val="20"/>
              </w:rPr>
              <w:t>olevate elukohaandmete tegelikkusele</w:t>
            </w:r>
            <w:r>
              <w:rPr>
                <w:rFonts w:asciiTheme="majorHAnsi" w:eastAsia="Times New Roman" w:hAnsiTheme="majorHAnsi" w:cs="Calibri"/>
                <w:szCs w:val="20"/>
              </w:rPr>
              <w:t xml:space="preserve"> </w:t>
            </w:r>
            <w:r w:rsidRPr="00210F0E">
              <w:rPr>
                <w:rFonts w:asciiTheme="majorHAnsi" w:eastAsia="Times New Roman" w:hAnsiTheme="majorHAnsi" w:cs="Calibri"/>
                <w:szCs w:val="20"/>
              </w:rPr>
              <w:t>vastavate andmete</w:t>
            </w:r>
            <w:r>
              <w:rPr>
                <w:rFonts w:asciiTheme="majorHAnsi" w:eastAsia="Times New Roman" w:hAnsiTheme="majorHAnsi" w:cs="Calibri"/>
                <w:szCs w:val="20"/>
              </w:rPr>
              <w:t xml:space="preserve"> </w:t>
            </w:r>
            <w:r w:rsidRPr="00210F0E">
              <w:rPr>
                <w:rFonts w:asciiTheme="majorHAnsi" w:eastAsia="Times New Roman" w:hAnsiTheme="majorHAnsi" w:cs="Calibri"/>
                <w:szCs w:val="20"/>
              </w:rPr>
              <w:t>osakaa</w:t>
            </w:r>
            <w:r>
              <w:rPr>
                <w:rFonts w:asciiTheme="majorHAnsi" w:eastAsia="Times New Roman" w:hAnsiTheme="majorHAnsi" w:cs="Calibri"/>
                <w:szCs w:val="20"/>
              </w:rPr>
              <w:t>l</w:t>
            </w:r>
          </w:p>
        </w:tc>
        <w:tc>
          <w:tcPr>
            <w:tcW w:w="327" w:type="pct"/>
            <w:tcBorders>
              <w:top w:val="single" w:sz="4" w:space="0" w:color="006EB5" w:themeColor="accent5"/>
              <w:left w:val="single" w:sz="4" w:space="0" w:color="006EB5" w:themeColor="accent5"/>
              <w:bottom w:val="single" w:sz="4" w:space="0" w:color="0070C0"/>
              <w:right w:val="single" w:sz="4" w:space="0" w:color="006EB5" w:themeColor="accent5"/>
            </w:tcBorders>
            <w:vAlign w:val="center"/>
          </w:tcPr>
          <w:p w14:paraId="2C6F0339" w14:textId="101DF7E4" w:rsidR="00D51EFE" w:rsidRPr="00956EEA" w:rsidRDefault="00D51EFE" w:rsidP="00D51EFE">
            <w:pPr>
              <w:spacing w:before="40" w:after="40" w:line="240" w:lineRule="auto"/>
              <w:jc w:val="center"/>
              <w:rPr>
                <w:rFonts w:ascii="Roboto Condensed" w:eastAsia="Calibri" w:hAnsi="Roboto Condensed" w:cs="Calibri"/>
              </w:rPr>
            </w:pPr>
            <w:r w:rsidRPr="00956EEA">
              <w:rPr>
                <w:rFonts w:ascii="Roboto Condensed" w:eastAsia="Calibri" w:hAnsi="Roboto Condensed" w:cs="Calibri"/>
              </w:rPr>
              <w:t>78%</w:t>
            </w:r>
          </w:p>
        </w:tc>
        <w:tc>
          <w:tcPr>
            <w:tcW w:w="356" w:type="pct"/>
            <w:tcBorders>
              <w:top w:val="single" w:sz="4" w:space="0" w:color="0070C0"/>
              <w:left w:val="single" w:sz="4" w:space="0" w:color="0070C0"/>
              <w:bottom w:val="single" w:sz="4" w:space="0" w:color="0070C0"/>
              <w:right w:val="single" w:sz="4" w:space="0" w:color="0070C0"/>
            </w:tcBorders>
            <w:shd w:val="clear" w:color="auto" w:fill="auto"/>
            <w:tcMar>
              <w:left w:w="57" w:type="dxa"/>
              <w:right w:w="57" w:type="dxa"/>
            </w:tcMar>
            <w:vAlign w:val="center"/>
          </w:tcPr>
          <w:p w14:paraId="39DB6E36" w14:textId="68BB95DB" w:rsidR="00D51EFE" w:rsidRPr="00956EEA" w:rsidRDefault="00D51EFE" w:rsidP="00D51EFE">
            <w:pPr>
              <w:spacing w:before="40" w:after="40" w:line="240" w:lineRule="auto"/>
              <w:jc w:val="center"/>
              <w:rPr>
                <w:rFonts w:ascii="Roboto Condensed" w:eastAsia="Calibri" w:hAnsi="Roboto Condensed" w:cs="Calibri"/>
              </w:rPr>
            </w:pPr>
            <w:r w:rsidRPr="00956EEA">
              <w:rPr>
                <w:rFonts w:ascii="Roboto Condensed" w:eastAsia="Calibri" w:hAnsi="Roboto Condensed" w:cs="Calibri"/>
              </w:rPr>
              <w:t>78%</w:t>
            </w:r>
          </w:p>
        </w:tc>
        <w:tc>
          <w:tcPr>
            <w:tcW w:w="404" w:type="pct"/>
            <w:tcBorders>
              <w:top w:val="single" w:sz="4" w:space="0" w:color="0070C0"/>
              <w:left w:val="single" w:sz="4" w:space="0" w:color="0070C0"/>
              <w:bottom w:val="single" w:sz="4" w:space="0" w:color="0070C0"/>
              <w:right w:val="single" w:sz="4" w:space="0" w:color="0070C0"/>
            </w:tcBorders>
            <w:shd w:val="clear" w:color="auto" w:fill="auto"/>
            <w:vAlign w:val="center"/>
          </w:tcPr>
          <w:p w14:paraId="321FD28D" w14:textId="6714DB87" w:rsidR="00D51EFE" w:rsidRPr="00956EEA" w:rsidRDefault="00396B04" w:rsidP="00D51EFE">
            <w:pPr>
              <w:spacing w:before="40" w:after="40" w:line="240" w:lineRule="auto"/>
              <w:jc w:val="center"/>
              <w:rPr>
                <w:rFonts w:ascii="Roboto Condensed" w:eastAsia="Calibri" w:hAnsi="Roboto Condensed" w:cs="Calibri"/>
              </w:rPr>
            </w:pPr>
            <w:r>
              <w:rPr>
                <w:rFonts w:asciiTheme="majorHAnsi" w:eastAsia="Calibri" w:hAnsiTheme="majorHAnsi" w:cs="Calibri"/>
                <w:szCs w:val="20"/>
              </w:rPr>
              <w:t>79%</w:t>
            </w:r>
          </w:p>
        </w:tc>
        <w:tc>
          <w:tcPr>
            <w:tcW w:w="462" w:type="pct"/>
            <w:tcBorders>
              <w:top w:val="single" w:sz="4" w:space="0" w:color="0070C0"/>
              <w:left w:val="single" w:sz="4" w:space="0" w:color="0070C0"/>
              <w:bottom w:val="single" w:sz="4" w:space="0" w:color="0070C0"/>
              <w:right w:val="single" w:sz="4" w:space="0" w:color="0070C0"/>
            </w:tcBorders>
            <w:shd w:val="clear" w:color="auto" w:fill="auto"/>
            <w:vAlign w:val="center"/>
          </w:tcPr>
          <w:p w14:paraId="09DD4943" w14:textId="7D254ACC" w:rsidR="00D51EFE" w:rsidRPr="00210F0E" w:rsidRDefault="00D51EFE" w:rsidP="00D51EFE">
            <w:pPr>
              <w:spacing w:before="40" w:after="40" w:line="240" w:lineRule="auto"/>
              <w:jc w:val="center"/>
              <w:rPr>
                <w:rFonts w:ascii="Roboto Condensed" w:eastAsiaTheme="minorEastAsia" w:hAnsi="Roboto Condensed" w:cstheme="minorHAnsi"/>
                <w:szCs w:val="20"/>
              </w:rPr>
            </w:pPr>
            <w:r w:rsidRPr="00210F0E">
              <w:rPr>
                <w:rFonts w:ascii="Times New Roman" w:hAnsi="Times New Roman" w:cs="Times New Roman"/>
              </w:rPr>
              <w:t>˃</w:t>
            </w:r>
            <w:r w:rsidRPr="00210F0E">
              <w:rPr>
                <w:rFonts w:ascii="Roboto Condensed" w:hAnsi="Roboto Condensed"/>
              </w:rPr>
              <w:t xml:space="preserve"> 75%</w:t>
            </w:r>
          </w:p>
        </w:tc>
        <w:tc>
          <w:tcPr>
            <w:tcW w:w="555" w:type="pct"/>
            <w:tcBorders>
              <w:top w:val="single" w:sz="4" w:space="0" w:color="0070C0"/>
              <w:left w:val="single" w:sz="4" w:space="0" w:color="0070C0"/>
              <w:bottom w:val="single" w:sz="4" w:space="0" w:color="0070C0"/>
              <w:right w:val="single" w:sz="4" w:space="0" w:color="0070C0"/>
            </w:tcBorders>
            <w:shd w:val="clear" w:color="auto" w:fill="auto"/>
            <w:vAlign w:val="center"/>
          </w:tcPr>
          <w:p w14:paraId="0950413F" w14:textId="1F76BAC7" w:rsidR="00D51EFE" w:rsidRPr="00210F0E" w:rsidRDefault="00396B04" w:rsidP="00D51EFE">
            <w:pPr>
              <w:spacing w:before="40" w:after="40" w:line="240" w:lineRule="auto"/>
              <w:jc w:val="center"/>
              <w:rPr>
                <w:rFonts w:ascii="Roboto Condensed" w:eastAsiaTheme="minorEastAsia" w:hAnsi="Roboto Condensed" w:cstheme="minorHAnsi"/>
                <w:szCs w:val="20"/>
              </w:rPr>
            </w:pPr>
            <w:r w:rsidRPr="00D8696A">
              <w:rPr>
                <w:rFonts w:asciiTheme="majorHAnsi" w:eastAsiaTheme="minorEastAsia" w:hAnsiTheme="majorHAnsi" w:cstheme="minorHAnsi"/>
                <w:szCs w:val="20"/>
              </w:rPr>
              <w:t>&gt; 75%</w:t>
            </w:r>
          </w:p>
        </w:tc>
        <w:tc>
          <w:tcPr>
            <w:tcW w:w="690" w:type="pct"/>
            <w:tcBorders>
              <w:top w:val="single" w:sz="4" w:space="0" w:color="006EB5" w:themeColor="accent5"/>
              <w:left w:val="single" w:sz="4" w:space="0" w:color="0070C0"/>
              <w:bottom w:val="single" w:sz="4" w:space="0" w:color="006EB5" w:themeColor="accent5"/>
              <w:right w:val="single" w:sz="4" w:space="0" w:color="0070C0"/>
            </w:tcBorders>
            <w:vAlign w:val="center"/>
          </w:tcPr>
          <w:p w14:paraId="66E3C050" w14:textId="3957CB63" w:rsidR="00D51EFE" w:rsidRPr="00B2173D" w:rsidRDefault="00D51EFE" w:rsidP="00D51EFE">
            <w:pPr>
              <w:spacing w:before="40" w:after="40" w:line="240" w:lineRule="auto"/>
              <w:jc w:val="center"/>
              <w:rPr>
                <w:rFonts w:asciiTheme="majorHAnsi" w:eastAsiaTheme="minorEastAsia" w:hAnsiTheme="majorHAnsi" w:cstheme="minorHAnsi"/>
                <w:szCs w:val="20"/>
              </w:rPr>
            </w:pPr>
            <w:r w:rsidRPr="00B2173D">
              <w:rPr>
                <w:rFonts w:asciiTheme="majorHAnsi" w:eastAsiaTheme="minorEastAsia" w:hAnsiTheme="majorHAnsi" w:cstheme="minorHAnsi"/>
                <w:szCs w:val="20"/>
              </w:rPr>
              <w:t>˃ 75%</w:t>
            </w:r>
          </w:p>
        </w:tc>
        <w:tc>
          <w:tcPr>
            <w:tcW w:w="791" w:type="pct"/>
            <w:tcBorders>
              <w:top w:val="single" w:sz="4" w:space="0" w:color="006EB5" w:themeColor="accent5"/>
              <w:left w:val="single" w:sz="4" w:space="0" w:color="0070C0"/>
              <w:bottom w:val="single" w:sz="4" w:space="0" w:color="006EB5" w:themeColor="accent5"/>
              <w:right w:val="nil"/>
            </w:tcBorders>
            <w:tcMar>
              <w:left w:w="57" w:type="dxa"/>
              <w:right w:w="57" w:type="dxa"/>
            </w:tcMar>
            <w:vAlign w:val="center"/>
          </w:tcPr>
          <w:p w14:paraId="4A55A044" w14:textId="2988DD66" w:rsidR="00D51EFE" w:rsidRPr="00294C97" w:rsidRDefault="00D51EFE" w:rsidP="00D51EFE">
            <w:pPr>
              <w:spacing w:before="40" w:after="40" w:line="240" w:lineRule="auto"/>
              <w:jc w:val="left"/>
              <w:rPr>
                <w:rFonts w:asciiTheme="majorHAnsi" w:hAnsiTheme="majorHAnsi" w:cstheme="minorHAnsi"/>
                <w:szCs w:val="20"/>
              </w:rPr>
            </w:pPr>
            <w:r>
              <w:rPr>
                <w:rFonts w:asciiTheme="majorHAnsi" w:hAnsiTheme="majorHAnsi" w:cstheme="minorHAnsi"/>
                <w:szCs w:val="20"/>
              </w:rPr>
              <w:t>Statistikaamet</w:t>
            </w:r>
          </w:p>
        </w:tc>
      </w:tr>
      <w:tr w:rsidR="00D51EFE" w:rsidRPr="00294C97" w14:paraId="0F3ED956" w14:textId="77777777" w:rsidTr="00210F0E">
        <w:trPr>
          <w:trHeight w:val="202"/>
        </w:trPr>
        <w:tc>
          <w:tcPr>
            <w:tcW w:w="5000" w:type="pct"/>
            <w:gridSpan w:val="8"/>
            <w:tcBorders>
              <w:top w:val="single" w:sz="4" w:space="0" w:color="006EB5" w:themeColor="accent5"/>
              <w:left w:val="nil"/>
              <w:bottom w:val="single" w:sz="4" w:space="0" w:color="006EB5" w:themeColor="accent5"/>
              <w:right w:val="single" w:sz="4" w:space="0" w:color="0070C0"/>
            </w:tcBorders>
            <w:shd w:val="clear" w:color="auto" w:fill="0070C0"/>
            <w:tcMar>
              <w:left w:w="57" w:type="dxa"/>
              <w:right w:w="57" w:type="dxa"/>
            </w:tcMar>
            <w:vAlign w:val="center"/>
          </w:tcPr>
          <w:p w14:paraId="19208299" w14:textId="471E3167" w:rsidR="00D51EFE" w:rsidRPr="00294C97" w:rsidRDefault="00D51EFE" w:rsidP="00D51EFE">
            <w:pPr>
              <w:spacing w:before="40" w:after="40" w:line="240" w:lineRule="auto"/>
              <w:jc w:val="left"/>
              <w:rPr>
                <w:rFonts w:asciiTheme="majorHAnsi" w:hAnsiTheme="majorHAnsi" w:cstheme="minorHAnsi"/>
                <w:szCs w:val="20"/>
              </w:rPr>
            </w:pPr>
            <w:r w:rsidRPr="00210F0E">
              <w:rPr>
                <w:rFonts w:asciiTheme="majorHAnsi" w:hAnsiTheme="majorHAnsi" w:cstheme="minorHAnsi"/>
                <w:b/>
                <w:bCs/>
                <w:color w:val="FFFFFF" w:themeColor="background1"/>
                <w:szCs w:val="20"/>
              </w:rPr>
              <w:t>Programmi tegevus 2.</w:t>
            </w:r>
            <w:r w:rsidRPr="00210F0E">
              <w:rPr>
                <w:rFonts w:asciiTheme="majorHAnsi" w:hAnsiTheme="majorHAnsi" w:cstheme="minorHAnsi"/>
                <w:color w:val="FFFFFF" w:themeColor="background1"/>
                <w:szCs w:val="20"/>
              </w:rPr>
              <w:t xml:space="preserve"> </w:t>
            </w:r>
            <w:r w:rsidRPr="00C21562">
              <w:rPr>
                <w:rFonts w:asciiTheme="majorHAnsi" w:hAnsiTheme="majorHAnsi" w:cstheme="minorHAnsi"/>
                <w:color w:val="FFFFFF" w:themeColor="background1"/>
                <w:szCs w:val="20"/>
              </w:rPr>
              <w:t>Rahvastikuregistri kasutusmugavuse parandamine</w:t>
            </w:r>
          </w:p>
        </w:tc>
      </w:tr>
      <w:tr w:rsidR="00D51EFE" w:rsidRPr="00294C97" w14:paraId="763701B0" w14:textId="77777777" w:rsidTr="00396B04">
        <w:trPr>
          <w:trHeight w:val="628"/>
        </w:trPr>
        <w:tc>
          <w:tcPr>
            <w:tcW w:w="1415" w:type="pct"/>
            <w:tcBorders>
              <w:top w:val="single" w:sz="4" w:space="0" w:color="006EB5" w:themeColor="accent5"/>
              <w:left w:val="nil"/>
              <w:bottom w:val="single" w:sz="4" w:space="0" w:color="006EB5" w:themeColor="accent5"/>
              <w:right w:val="single" w:sz="4" w:space="0" w:color="0070C0"/>
            </w:tcBorders>
            <w:tcMar>
              <w:left w:w="57" w:type="dxa"/>
              <w:right w:w="57" w:type="dxa"/>
            </w:tcMar>
            <w:vAlign w:val="center"/>
          </w:tcPr>
          <w:p w14:paraId="3356CA04" w14:textId="37919140" w:rsidR="00D51EFE" w:rsidRPr="00294C97" w:rsidRDefault="00D51EFE" w:rsidP="00D51EFE">
            <w:pPr>
              <w:spacing w:before="40" w:after="40" w:line="240" w:lineRule="auto"/>
              <w:jc w:val="left"/>
              <w:rPr>
                <w:rFonts w:asciiTheme="majorHAnsi" w:eastAsia="Times New Roman" w:hAnsiTheme="majorHAnsi" w:cs="Calibri"/>
                <w:szCs w:val="20"/>
              </w:rPr>
            </w:pPr>
            <w:r w:rsidRPr="00210F0E">
              <w:rPr>
                <w:rFonts w:asciiTheme="majorHAnsi" w:eastAsia="Times New Roman" w:hAnsiTheme="majorHAnsi" w:cs="Calibri"/>
                <w:szCs w:val="20"/>
              </w:rPr>
              <w:t>Rahvastikuregistrit kasutavate asutuste arv</w:t>
            </w:r>
          </w:p>
        </w:tc>
        <w:tc>
          <w:tcPr>
            <w:tcW w:w="327" w:type="pct"/>
            <w:tcBorders>
              <w:top w:val="single" w:sz="4" w:space="0" w:color="006EB5" w:themeColor="accent5"/>
              <w:left w:val="single" w:sz="4" w:space="0" w:color="006EB5" w:themeColor="accent5"/>
              <w:bottom w:val="single" w:sz="4" w:space="0" w:color="0070C0"/>
              <w:right w:val="single" w:sz="4" w:space="0" w:color="006EB5" w:themeColor="accent5"/>
            </w:tcBorders>
            <w:vAlign w:val="center"/>
          </w:tcPr>
          <w:p w14:paraId="2390C0D7" w14:textId="2A422B47" w:rsidR="00D51EFE" w:rsidRPr="00956EEA" w:rsidRDefault="00D51EFE" w:rsidP="00D51EFE">
            <w:pPr>
              <w:spacing w:before="40" w:after="40" w:line="240" w:lineRule="auto"/>
              <w:jc w:val="center"/>
              <w:rPr>
                <w:rFonts w:ascii="Roboto Condensed" w:eastAsia="Calibri" w:hAnsi="Roboto Condensed" w:cs="Calibri"/>
              </w:rPr>
            </w:pPr>
            <w:r w:rsidRPr="00956EEA">
              <w:rPr>
                <w:rFonts w:ascii="Roboto Condensed" w:eastAsia="Calibri" w:hAnsi="Roboto Condensed" w:cs="Calibri"/>
              </w:rPr>
              <w:t>501</w:t>
            </w:r>
          </w:p>
        </w:tc>
        <w:tc>
          <w:tcPr>
            <w:tcW w:w="356" w:type="pct"/>
            <w:tcBorders>
              <w:top w:val="single" w:sz="4" w:space="0" w:color="0070C0"/>
              <w:left w:val="single" w:sz="4" w:space="0" w:color="0070C0"/>
              <w:bottom w:val="single" w:sz="4" w:space="0" w:color="0070C0"/>
              <w:right w:val="single" w:sz="4" w:space="0" w:color="0070C0"/>
            </w:tcBorders>
            <w:shd w:val="clear" w:color="auto" w:fill="auto"/>
            <w:tcMar>
              <w:left w:w="57" w:type="dxa"/>
              <w:right w:w="57" w:type="dxa"/>
            </w:tcMar>
            <w:vAlign w:val="center"/>
          </w:tcPr>
          <w:p w14:paraId="0342B33A" w14:textId="6F1A1FC4" w:rsidR="00D51EFE" w:rsidRPr="00956EEA" w:rsidRDefault="00D51EFE" w:rsidP="00D51EFE">
            <w:pPr>
              <w:spacing w:before="40" w:after="40" w:line="240" w:lineRule="auto"/>
              <w:jc w:val="center"/>
              <w:rPr>
                <w:rFonts w:ascii="Roboto Condensed" w:eastAsia="Calibri" w:hAnsi="Roboto Condensed" w:cs="Calibri"/>
              </w:rPr>
            </w:pPr>
            <w:r w:rsidRPr="00956EEA">
              <w:rPr>
                <w:rFonts w:asciiTheme="majorHAnsi" w:eastAsia="Calibri" w:hAnsiTheme="majorHAnsi" w:cs="Calibri"/>
              </w:rPr>
              <w:t>488</w:t>
            </w:r>
            <w:r w:rsidRPr="00956EEA">
              <w:rPr>
                <w:rStyle w:val="FootnoteReference"/>
                <w:rFonts w:asciiTheme="majorHAnsi" w:eastAsia="Calibri" w:hAnsiTheme="majorHAnsi" w:cs="Calibri"/>
              </w:rPr>
              <w:footnoteReference w:id="41"/>
            </w:r>
          </w:p>
        </w:tc>
        <w:tc>
          <w:tcPr>
            <w:tcW w:w="404" w:type="pct"/>
            <w:tcBorders>
              <w:top w:val="single" w:sz="4" w:space="0" w:color="0070C0"/>
              <w:left w:val="single" w:sz="4" w:space="0" w:color="0070C0"/>
              <w:bottom w:val="single" w:sz="4" w:space="0" w:color="0070C0"/>
              <w:right w:val="single" w:sz="4" w:space="0" w:color="0070C0"/>
            </w:tcBorders>
            <w:shd w:val="clear" w:color="auto" w:fill="auto"/>
            <w:vAlign w:val="center"/>
          </w:tcPr>
          <w:p w14:paraId="30E2779C" w14:textId="3543AFB1" w:rsidR="00D51EFE" w:rsidRPr="00956EEA" w:rsidRDefault="00396B04" w:rsidP="00D51EFE">
            <w:pPr>
              <w:spacing w:before="40" w:after="40" w:line="240" w:lineRule="auto"/>
              <w:jc w:val="center"/>
              <w:rPr>
                <w:rFonts w:asciiTheme="majorHAnsi" w:eastAsia="Calibri" w:hAnsiTheme="majorHAnsi" w:cs="Calibri"/>
              </w:rPr>
            </w:pPr>
            <w:r>
              <w:rPr>
                <w:rFonts w:asciiTheme="majorHAnsi" w:eastAsia="Calibri" w:hAnsiTheme="majorHAnsi" w:cs="Calibri"/>
              </w:rPr>
              <w:t>498</w:t>
            </w:r>
          </w:p>
        </w:tc>
        <w:tc>
          <w:tcPr>
            <w:tcW w:w="462" w:type="pct"/>
            <w:tcBorders>
              <w:top w:val="single" w:sz="4" w:space="0" w:color="0070C0"/>
              <w:left w:val="single" w:sz="4" w:space="0" w:color="0070C0"/>
              <w:bottom w:val="single" w:sz="4" w:space="0" w:color="0070C0"/>
              <w:right w:val="single" w:sz="4" w:space="0" w:color="0070C0"/>
            </w:tcBorders>
            <w:shd w:val="clear" w:color="auto" w:fill="auto"/>
            <w:vAlign w:val="center"/>
          </w:tcPr>
          <w:p w14:paraId="7B1376B5" w14:textId="2E3EC950" w:rsidR="00D51EFE" w:rsidRPr="00210F0E" w:rsidRDefault="00D51EFE" w:rsidP="00D51EFE">
            <w:pPr>
              <w:spacing w:before="40" w:after="40" w:line="240" w:lineRule="auto"/>
              <w:jc w:val="center"/>
              <w:rPr>
                <w:rFonts w:ascii="Roboto Condensed" w:eastAsiaTheme="minorEastAsia" w:hAnsi="Roboto Condensed" w:cstheme="minorHAnsi"/>
                <w:szCs w:val="20"/>
              </w:rPr>
            </w:pPr>
            <w:r w:rsidRPr="00210F0E">
              <w:rPr>
                <w:rFonts w:ascii="Roboto Condensed" w:hAnsi="Roboto Condensed"/>
              </w:rPr>
              <w:t>≥ 500</w:t>
            </w:r>
          </w:p>
        </w:tc>
        <w:tc>
          <w:tcPr>
            <w:tcW w:w="555" w:type="pct"/>
            <w:tcBorders>
              <w:top w:val="single" w:sz="4" w:space="0" w:color="0070C0"/>
              <w:left w:val="single" w:sz="4" w:space="0" w:color="0070C0"/>
              <w:bottom w:val="single" w:sz="4" w:space="0" w:color="0070C0"/>
              <w:right w:val="single" w:sz="4" w:space="0" w:color="0070C0"/>
            </w:tcBorders>
            <w:shd w:val="clear" w:color="auto" w:fill="auto"/>
            <w:vAlign w:val="center"/>
          </w:tcPr>
          <w:p w14:paraId="34BE0932" w14:textId="05EBE794" w:rsidR="00D51EFE" w:rsidRPr="00D8696A" w:rsidRDefault="00396B04" w:rsidP="00D51EFE">
            <w:pPr>
              <w:spacing w:before="40" w:after="40" w:line="240" w:lineRule="auto"/>
              <w:jc w:val="center"/>
              <w:rPr>
                <w:rFonts w:asciiTheme="majorHAnsi" w:eastAsiaTheme="minorEastAsia" w:hAnsiTheme="majorHAnsi" w:cstheme="minorHAnsi"/>
                <w:szCs w:val="20"/>
              </w:rPr>
            </w:pPr>
            <w:r w:rsidRPr="00210F0E">
              <w:rPr>
                <w:rFonts w:ascii="Roboto Condensed" w:hAnsi="Roboto Condensed"/>
              </w:rPr>
              <w:t>≥ 500</w:t>
            </w:r>
          </w:p>
        </w:tc>
        <w:tc>
          <w:tcPr>
            <w:tcW w:w="690" w:type="pct"/>
            <w:tcBorders>
              <w:top w:val="single" w:sz="4" w:space="0" w:color="006EB5" w:themeColor="accent5"/>
              <w:left w:val="single" w:sz="4" w:space="0" w:color="0070C0"/>
              <w:bottom w:val="single" w:sz="4" w:space="0" w:color="006EB5" w:themeColor="accent5"/>
              <w:right w:val="single" w:sz="4" w:space="0" w:color="0070C0"/>
            </w:tcBorders>
            <w:vAlign w:val="center"/>
          </w:tcPr>
          <w:p w14:paraId="79739E59" w14:textId="47A2BD55" w:rsidR="00D51EFE" w:rsidRPr="00D8696A" w:rsidRDefault="00D51EFE" w:rsidP="00D51EFE">
            <w:pPr>
              <w:spacing w:before="40" w:after="40" w:line="240" w:lineRule="auto"/>
              <w:jc w:val="center"/>
              <w:rPr>
                <w:rFonts w:asciiTheme="majorHAnsi" w:eastAsiaTheme="minorEastAsia" w:hAnsiTheme="majorHAnsi" w:cstheme="minorHAnsi"/>
                <w:szCs w:val="20"/>
              </w:rPr>
            </w:pPr>
            <w:r w:rsidRPr="00210F0E">
              <w:rPr>
                <w:rFonts w:ascii="Roboto Condensed" w:hAnsi="Roboto Condensed"/>
              </w:rPr>
              <w:t>≥ 500</w:t>
            </w:r>
          </w:p>
        </w:tc>
        <w:tc>
          <w:tcPr>
            <w:tcW w:w="791" w:type="pct"/>
            <w:tcBorders>
              <w:top w:val="single" w:sz="4" w:space="0" w:color="006EB5" w:themeColor="accent5"/>
              <w:left w:val="single" w:sz="4" w:space="0" w:color="0070C0"/>
              <w:bottom w:val="single" w:sz="4" w:space="0" w:color="006EB5" w:themeColor="accent5"/>
              <w:right w:val="nil"/>
            </w:tcBorders>
            <w:tcMar>
              <w:left w:w="57" w:type="dxa"/>
              <w:right w:w="57" w:type="dxa"/>
            </w:tcMar>
            <w:vAlign w:val="center"/>
          </w:tcPr>
          <w:p w14:paraId="638EBEB5" w14:textId="5D8E8E72" w:rsidR="00D51EFE" w:rsidRPr="00210F0E" w:rsidRDefault="00D51EFE" w:rsidP="00D51EFE">
            <w:pPr>
              <w:spacing w:before="40" w:after="40" w:line="240" w:lineRule="auto"/>
              <w:jc w:val="left"/>
              <w:rPr>
                <w:rFonts w:ascii="Roboto Condensed" w:hAnsi="Roboto Condensed" w:cstheme="minorHAnsi"/>
                <w:szCs w:val="20"/>
              </w:rPr>
            </w:pPr>
            <w:r w:rsidRPr="00210F0E">
              <w:rPr>
                <w:rFonts w:ascii="Roboto Condensed" w:hAnsi="Roboto Condensed"/>
              </w:rPr>
              <w:t xml:space="preserve">Siseministeerium, </w:t>
            </w:r>
            <w:r w:rsidR="00983EC2">
              <w:rPr>
                <w:rFonts w:ascii="Roboto Condensed" w:hAnsi="Roboto Condensed"/>
              </w:rPr>
              <w:t>r</w:t>
            </w:r>
            <w:r w:rsidRPr="00210F0E">
              <w:rPr>
                <w:rFonts w:ascii="Roboto Condensed" w:hAnsi="Roboto Condensed"/>
              </w:rPr>
              <w:t>ahvastikuregister</w:t>
            </w:r>
          </w:p>
        </w:tc>
      </w:tr>
      <w:tr w:rsidR="00D51EFE" w:rsidRPr="00294C97" w14:paraId="1C6FB8CD" w14:textId="77777777" w:rsidTr="00396B04">
        <w:trPr>
          <w:trHeight w:val="628"/>
        </w:trPr>
        <w:tc>
          <w:tcPr>
            <w:tcW w:w="1415" w:type="pct"/>
            <w:tcBorders>
              <w:top w:val="single" w:sz="4" w:space="0" w:color="006EB5" w:themeColor="accent5"/>
              <w:left w:val="nil"/>
              <w:bottom w:val="single" w:sz="4" w:space="0" w:color="006EB5" w:themeColor="accent5"/>
              <w:right w:val="single" w:sz="4" w:space="0" w:color="0070C0"/>
            </w:tcBorders>
            <w:tcMar>
              <w:left w:w="57" w:type="dxa"/>
              <w:right w:w="57" w:type="dxa"/>
            </w:tcMar>
            <w:vAlign w:val="center"/>
          </w:tcPr>
          <w:p w14:paraId="761BCC1B" w14:textId="2C5C0211" w:rsidR="00D51EFE" w:rsidRPr="00294C97" w:rsidRDefault="00D51EFE" w:rsidP="00D51EFE">
            <w:pPr>
              <w:spacing w:before="40" w:after="40" w:line="240" w:lineRule="auto"/>
              <w:jc w:val="left"/>
              <w:rPr>
                <w:rFonts w:asciiTheme="majorHAnsi" w:eastAsia="Times New Roman" w:hAnsiTheme="majorHAnsi" w:cs="Calibri"/>
                <w:szCs w:val="20"/>
              </w:rPr>
            </w:pPr>
            <w:r w:rsidRPr="00210F0E">
              <w:rPr>
                <w:rFonts w:asciiTheme="majorHAnsi" w:eastAsia="Times New Roman" w:hAnsiTheme="majorHAnsi" w:cs="Calibri"/>
                <w:szCs w:val="20"/>
              </w:rPr>
              <w:t>Rahvastikuregistrisse</w:t>
            </w:r>
            <w:r>
              <w:rPr>
                <w:rFonts w:asciiTheme="majorHAnsi" w:eastAsia="Times New Roman" w:hAnsiTheme="majorHAnsi" w:cs="Calibri"/>
                <w:szCs w:val="20"/>
              </w:rPr>
              <w:t xml:space="preserve"> </w:t>
            </w:r>
            <w:r w:rsidRPr="00210F0E">
              <w:rPr>
                <w:rFonts w:asciiTheme="majorHAnsi" w:eastAsia="Times New Roman" w:hAnsiTheme="majorHAnsi" w:cs="Calibri"/>
                <w:szCs w:val="20"/>
              </w:rPr>
              <w:t>tehtud päringut</w:t>
            </w:r>
            <w:r>
              <w:rPr>
                <w:rFonts w:asciiTheme="majorHAnsi" w:eastAsia="Times New Roman" w:hAnsiTheme="majorHAnsi" w:cs="Calibri"/>
                <w:szCs w:val="20"/>
              </w:rPr>
              <w:t xml:space="preserve">e </w:t>
            </w:r>
            <w:r w:rsidRPr="00210F0E">
              <w:rPr>
                <w:rFonts w:asciiTheme="majorHAnsi" w:eastAsia="Times New Roman" w:hAnsiTheme="majorHAnsi" w:cs="Calibri"/>
                <w:szCs w:val="20"/>
              </w:rPr>
              <w:t>arv (miljonites)</w:t>
            </w:r>
          </w:p>
        </w:tc>
        <w:tc>
          <w:tcPr>
            <w:tcW w:w="327" w:type="pct"/>
            <w:tcBorders>
              <w:top w:val="single" w:sz="4" w:space="0" w:color="006EB5" w:themeColor="accent5"/>
              <w:left w:val="single" w:sz="4" w:space="0" w:color="006EB5" w:themeColor="accent5"/>
              <w:bottom w:val="single" w:sz="4" w:space="0" w:color="0070C0"/>
              <w:right w:val="single" w:sz="4" w:space="0" w:color="006EB5" w:themeColor="accent5"/>
            </w:tcBorders>
            <w:vAlign w:val="center"/>
          </w:tcPr>
          <w:p w14:paraId="23721CEC" w14:textId="20F51A35" w:rsidR="00D51EFE" w:rsidRPr="00956EEA" w:rsidRDefault="00D51EFE" w:rsidP="00D51EFE">
            <w:pPr>
              <w:spacing w:before="40" w:after="40" w:line="240" w:lineRule="auto"/>
              <w:jc w:val="center"/>
              <w:rPr>
                <w:rFonts w:asciiTheme="majorHAnsi" w:eastAsia="Calibri" w:hAnsiTheme="majorHAnsi" w:cs="Calibri"/>
              </w:rPr>
            </w:pPr>
            <w:r w:rsidRPr="00956EEA">
              <w:rPr>
                <w:rFonts w:asciiTheme="majorHAnsi" w:eastAsia="Calibri" w:hAnsiTheme="majorHAnsi" w:cs="Calibri"/>
              </w:rPr>
              <w:t>177</w:t>
            </w:r>
          </w:p>
        </w:tc>
        <w:tc>
          <w:tcPr>
            <w:tcW w:w="356" w:type="pct"/>
            <w:tcBorders>
              <w:top w:val="single" w:sz="4" w:space="0" w:color="0070C0"/>
              <w:left w:val="single" w:sz="4" w:space="0" w:color="0070C0"/>
              <w:bottom w:val="single" w:sz="4" w:space="0" w:color="0070C0"/>
              <w:right w:val="single" w:sz="4" w:space="0" w:color="0070C0"/>
            </w:tcBorders>
            <w:shd w:val="clear" w:color="auto" w:fill="auto"/>
            <w:tcMar>
              <w:left w:w="57" w:type="dxa"/>
              <w:right w:w="57" w:type="dxa"/>
            </w:tcMar>
            <w:vAlign w:val="center"/>
          </w:tcPr>
          <w:p w14:paraId="6BCC5FF9" w14:textId="75FB21AB" w:rsidR="00D51EFE" w:rsidRPr="00956EEA" w:rsidRDefault="00D51EFE" w:rsidP="00D51EFE">
            <w:pPr>
              <w:spacing w:before="40" w:after="40" w:line="240" w:lineRule="auto"/>
              <w:jc w:val="center"/>
              <w:rPr>
                <w:rFonts w:asciiTheme="majorHAnsi" w:eastAsia="Calibri" w:hAnsiTheme="majorHAnsi" w:cs="Calibri"/>
              </w:rPr>
            </w:pPr>
            <w:r w:rsidRPr="00956EEA">
              <w:rPr>
                <w:rFonts w:asciiTheme="majorHAnsi" w:eastAsia="Calibri" w:hAnsiTheme="majorHAnsi" w:cs="Calibri"/>
              </w:rPr>
              <w:t>201</w:t>
            </w:r>
          </w:p>
        </w:tc>
        <w:tc>
          <w:tcPr>
            <w:tcW w:w="404" w:type="pct"/>
            <w:tcBorders>
              <w:top w:val="single" w:sz="4" w:space="0" w:color="0070C0"/>
              <w:left w:val="single" w:sz="4" w:space="0" w:color="0070C0"/>
              <w:bottom w:val="single" w:sz="4" w:space="0" w:color="0070C0"/>
              <w:right w:val="single" w:sz="4" w:space="0" w:color="0070C0"/>
            </w:tcBorders>
            <w:shd w:val="clear" w:color="auto" w:fill="auto"/>
            <w:vAlign w:val="center"/>
          </w:tcPr>
          <w:p w14:paraId="1A8AD649" w14:textId="68BD35F2" w:rsidR="00D51EFE" w:rsidRPr="00956EEA" w:rsidRDefault="00396B04" w:rsidP="00D51EFE">
            <w:pPr>
              <w:spacing w:before="40" w:after="40" w:line="240" w:lineRule="auto"/>
              <w:jc w:val="center"/>
              <w:rPr>
                <w:rFonts w:asciiTheme="majorHAnsi" w:eastAsia="Calibri" w:hAnsiTheme="majorHAnsi" w:cs="Calibri"/>
              </w:rPr>
            </w:pPr>
            <w:r w:rsidRPr="00396B04">
              <w:rPr>
                <w:rFonts w:asciiTheme="majorHAnsi" w:eastAsia="Calibri" w:hAnsiTheme="majorHAnsi" w:cs="Calibri"/>
              </w:rPr>
              <w:t>254</w:t>
            </w:r>
          </w:p>
        </w:tc>
        <w:tc>
          <w:tcPr>
            <w:tcW w:w="462" w:type="pct"/>
            <w:tcBorders>
              <w:top w:val="single" w:sz="4" w:space="0" w:color="0070C0"/>
              <w:left w:val="single" w:sz="4" w:space="0" w:color="0070C0"/>
              <w:bottom w:val="single" w:sz="4" w:space="0" w:color="0070C0"/>
              <w:right w:val="single" w:sz="4" w:space="0" w:color="0070C0"/>
            </w:tcBorders>
            <w:shd w:val="clear" w:color="auto" w:fill="auto"/>
            <w:vAlign w:val="center"/>
          </w:tcPr>
          <w:p w14:paraId="5B4B67B0" w14:textId="41E992C4" w:rsidR="00D51EFE" w:rsidRPr="00396B04" w:rsidRDefault="00D51EFE" w:rsidP="00D51EFE">
            <w:pPr>
              <w:spacing w:before="40" w:after="40" w:line="240" w:lineRule="auto"/>
              <w:jc w:val="center"/>
              <w:rPr>
                <w:rFonts w:asciiTheme="majorHAnsi" w:eastAsia="Calibri" w:hAnsiTheme="majorHAnsi" w:cs="Calibri"/>
              </w:rPr>
            </w:pPr>
            <w:r w:rsidRPr="00396B04">
              <w:rPr>
                <w:rFonts w:asciiTheme="majorHAnsi" w:eastAsia="Calibri" w:hAnsiTheme="majorHAnsi" w:cs="Calibri"/>
              </w:rPr>
              <w:t>≥ 176</w:t>
            </w:r>
          </w:p>
        </w:tc>
        <w:tc>
          <w:tcPr>
            <w:tcW w:w="555" w:type="pct"/>
            <w:tcBorders>
              <w:top w:val="single" w:sz="4" w:space="0" w:color="0070C0"/>
              <w:left w:val="single" w:sz="4" w:space="0" w:color="0070C0"/>
              <w:bottom w:val="single" w:sz="4" w:space="0" w:color="0070C0"/>
              <w:right w:val="single" w:sz="4" w:space="0" w:color="0070C0"/>
            </w:tcBorders>
            <w:shd w:val="clear" w:color="auto" w:fill="auto"/>
            <w:vAlign w:val="center"/>
          </w:tcPr>
          <w:p w14:paraId="76D5BB7A" w14:textId="2CAF4A0E" w:rsidR="00D51EFE" w:rsidRPr="00396B04" w:rsidRDefault="00396B04" w:rsidP="00D51EFE">
            <w:pPr>
              <w:spacing w:before="40" w:after="40" w:line="240" w:lineRule="auto"/>
              <w:jc w:val="center"/>
              <w:rPr>
                <w:rFonts w:asciiTheme="majorHAnsi" w:eastAsia="Calibri" w:hAnsiTheme="majorHAnsi" w:cs="Calibri"/>
              </w:rPr>
            </w:pPr>
            <w:r w:rsidRPr="00396B04">
              <w:rPr>
                <w:rFonts w:asciiTheme="majorHAnsi" w:eastAsia="Calibri" w:hAnsiTheme="majorHAnsi" w:cs="Calibri"/>
              </w:rPr>
              <w:t>≥ 200</w:t>
            </w:r>
          </w:p>
        </w:tc>
        <w:tc>
          <w:tcPr>
            <w:tcW w:w="690" w:type="pct"/>
            <w:tcBorders>
              <w:top w:val="single" w:sz="4" w:space="0" w:color="006EB5" w:themeColor="accent5"/>
              <w:left w:val="single" w:sz="4" w:space="0" w:color="0070C0"/>
              <w:bottom w:val="single" w:sz="4" w:space="0" w:color="006EB5" w:themeColor="accent5"/>
              <w:right w:val="single" w:sz="4" w:space="0" w:color="0070C0"/>
            </w:tcBorders>
            <w:vAlign w:val="center"/>
          </w:tcPr>
          <w:p w14:paraId="008630C9" w14:textId="657B073F" w:rsidR="00D51EFE" w:rsidRPr="00396B04" w:rsidRDefault="00D51EFE" w:rsidP="00D51EFE">
            <w:pPr>
              <w:spacing w:before="40" w:after="40" w:line="240" w:lineRule="auto"/>
              <w:jc w:val="center"/>
              <w:rPr>
                <w:rFonts w:asciiTheme="majorHAnsi" w:eastAsia="Calibri" w:hAnsiTheme="majorHAnsi" w:cs="Calibri"/>
              </w:rPr>
            </w:pPr>
            <w:r w:rsidRPr="00396B04">
              <w:rPr>
                <w:rFonts w:asciiTheme="majorHAnsi" w:eastAsia="Calibri" w:hAnsiTheme="majorHAnsi" w:cs="Calibri"/>
              </w:rPr>
              <w:t>≥ 119</w:t>
            </w:r>
          </w:p>
        </w:tc>
        <w:tc>
          <w:tcPr>
            <w:tcW w:w="791" w:type="pct"/>
            <w:tcBorders>
              <w:top w:val="single" w:sz="4" w:space="0" w:color="006EB5" w:themeColor="accent5"/>
              <w:left w:val="single" w:sz="4" w:space="0" w:color="0070C0"/>
              <w:bottom w:val="single" w:sz="4" w:space="0" w:color="006EB5" w:themeColor="accent5"/>
              <w:right w:val="nil"/>
            </w:tcBorders>
            <w:tcMar>
              <w:left w:w="57" w:type="dxa"/>
              <w:right w:w="57" w:type="dxa"/>
            </w:tcMar>
            <w:vAlign w:val="center"/>
          </w:tcPr>
          <w:p w14:paraId="370A2D11" w14:textId="0D871107" w:rsidR="00D51EFE" w:rsidRPr="00210F0E" w:rsidRDefault="00D51EFE" w:rsidP="00D51EFE">
            <w:pPr>
              <w:spacing w:before="40" w:after="40" w:line="240" w:lineRule="auto"/>
              <w:jc w:val="left"/>
              <w:rPr>
                <w:rFonts w:ascii="Roboto Condensed" w:hAnsi="Roboto Condensed" w:cstheme="minorHAnsi"/>
                <w:szCs w:val="20"/>
              </w:rPr>
            </w:pPr>
            <w:r w:rsidRPr="00210F0E">
              <w:rPr>
                <w:rFonts w:ascii="Roboto Condensed" w:hAnsi="Roboto Condensed"/>
              </w:rPr>
              <w:t xml:space="preserve">Siseministeerium, </w:t>
            </w:r>
            <w:r w:rsidR="00983EC2">
              <w:rPr>
                <w:rFonts w:ascii="Roboto Condensed" w:hAnsi="Roboto Condensed"/>
              </w:rPr>
              <w:t>r</w:t>
            </w:r>
            <w:r w:rsidRPr="00210F0E">
              <w:rPr>
                <w:rFonts w:ascii="Roboto Condensed" w:hAnsi="Roboto Condensed"/>
              </w:rPr>
              <w:t>ahvastikuregister</w:t>
            </w:r>
          </w:p>
        </w:tc>
      </w:tr>
    </w:tbl>
    <w:p w14:paraId="0D28AD3F" w14:textId="77777777" w:rsidR="00294C97" w:rsidRPr="00294C97" w:rsidRDefault="00294C97" w:rsidP="00294C97">
      <w:pPr>
        <w:spacing w:before="120" w:after="0" w:line="240" w:lineRule="auto"/>
        <w:rPr>
          <w:strike/>
          <w:sz w:val="8"/>
          <w:szCs w:val="20"/>
          <w:lang w:eastAsia="et-EE"/>
        </w:rPr>
      </w:pPr>
    </w:p>
    <w:tbl>
      <w:tblPr>
        <w:tblW w:w="5000" w:type="pct"/>
        <w:tblBorders>
          <w:top w:val="single" w:sz="4" w:space="0" w:color="0070C0"/>
          <w:bottom w:val="single" w:sz="4" w:space="0" w:color="0070C0"/>
          <w:insideH w:val="single" w:sz="4" w:space="0" w:color="0070C0"/>
          <w:insideV w:val="single" w:sz="4" w:space="0" w:color="0070C0"/>
        </w:tblBorders>
        <w:tblCellMar>
          <w:left w:w="70" w:type="dxa"/>
          <w:right w:w="70" w:type="dxa"/>
        </w:tblCellMar>
        <w:tblLook w:val="04A0" w:firstRow="1" w:lastRow="0" w:firstColumn="1" w:lastColumn="0" w:noHBand="0" w:noVBand="1"/>
      </w:tblPr>
      <w:tblGrid>
        <w:gridCol w:w="3402"/>
        <w:gridCol w:w="2127"/>
        <w:gridCol w:w="1842"/>
        <w:gridCol w:w="2115"/>
      </w:tblGrid>
      <w:tr w:rsidR="00B37DBB" w:rsidRPr="00294C97" w14:paraId="472CC507" w14:textId="77777777" w:rsidTr="009705A7">
        <w:trPr>
          <w:trHeight w:val="540"/>
        </w:trPr>
        <w:tc>
          <w:tcPr>
            <w:tcW w:w="3402" w:type="dxa"/>
            <w:shd w:val="clear" w:color="000000" w:fill="0070C0"/>
            <w:vAlign w:val="center"/>
            <w:hideMark/>
          </w:tcPr>
          <w:p w14:paraId="7451F649" w14:textId="3676841C" w:rsidR="00B37DBB" w:rsidRPr="00294C97" w:rsidRDefault="00B37DBB" w:rsidP="009705A7">
            <w:pPr>
              <w:spacing w:after="0" w:line="240" w:lineRule="auto"/>
              <w:jc w:val="left"/>
              <w:rPr>
                <w:rFonts w:ascii="Roboto Condensed" w:eastAsia="Times New Roman" w:hAnsi="Roboto Condensed" w:cs="Calibri"/>
                <w:b/>
                <w:bCs/>
                <w:color w:val="FFFFFF" w:themeColor="background1"/>
                <w:szCs w:val="20"/>
                <w:lang w:eastAsia="et-EE"/>
              </w:rPr>
            </w:pPr>
            <w:bookmarkStart w:id="157" w:name="_Hlk103070562"/>
            <w:r w:rsidRPr="00294C97">
              <w:rPr>
                <w:rFonts w:ascii="Roboto Condensed" w:eastAsia="Times New Roman" w:hAnsi="Roboto Condensed" w:cs="Calibri"/>
                <w:b/>
                <w:bCs/>
                <w:color w:val="FFFFFF" w:themeColor="background1"/>
                <w:szCs w:val="20"/>
                <w:lang w:eastAsia="et-EE"/>
              </w:rPr>
              <w:t xml:space="preserve">Programmi eelarve täitmine </w:t>
            </w:r>
            <w:r w:rsidRPr="00294C97">
              <w:rPr>
                <w:rFonts w:ascii="Roboto Condensed" w:eastAsia="Times New Roman" w:hAnsi="Roboto Condensed" w:cs="Calibri"/>
                <w:bCs/>
                <w:i/>
                <w:color w:val="FFFFFF" w:themeColor="background1"/>
                <w:szCs w:val="20"/>
                <w:lang w:eastAsia="et-EE"/>
              </w:rPr>
              <w:t>(tuhandetes eurodes)</w:t>
            </w:r>
          </w:p>
        </w:tc>
        <w:tc>
          <w:tcPr>
            <w:tcW w:w="2127" w:type="dxa"/>
            <w:shd w:val="clear" w:color="000000" w:fill="0070C0"/>
            <w:vAlign w:val="center"/>
            <w:hideMark/>
          </w:tcPr>
          <w:p w14:paraId="07623C07" w14:textId="5B931F7B" w:rsidR="00B37DBB" w:rsidRPr="00294C97" w:rsidRDefault="00B37DBB" w:rsidP="00B37DBB">
            <w:pPr>
              <w:spacing w:after="0" w:line="240" w:lineRule="auto"/>
              <w:jc w:val="center"/>
              <w:rPr>
                <w:rFonts w:ascii="Roboto Condensed" w:eastAsia="Times New Roman" w:hAnsi="Roboto Condensed" w:cs="Calibri"/>
                <w:b/>
                <w:bCs/>
                <w:color w:val="FFFFFF" w:themeColor="background1"/>
                <w:szCs w:val="20"/>
                <w:lang w:eastAsia="et-EE"/>
              </w:rPr>
            </w:pPr>
            <w:r w:rsidRPr="00294C97">
              <w:rPr>
                <w:rFonts w:ascii="Roboto Condensed" w:eastAsia="Times New Roman" w:hAnsi="Roboto Condensed" w:cs="Calibri"/>
                <w:b/>
                <w:bCs/>
                <w:color w:val="FFFFFF" w:themeColor="background1"/>
                <w:szCs w:val="20"/>
                <w:lang w:eastAsia="et-EE"/>
              </w:rPr>
              <w:t>202</w:t>
            </w:r>
            <w:r w:rsidR="00D51EFE">
              <w:rPr>
                <w:rFonts w:ascii="Roboto Condensed" w:eastAsia="Times New Roman" w:hAnsi="Roboto Condensed" w:cs="Calibri"/>
                <w:b/>
                <w:bCs/>
                <w:color w:val="FFFFFF" w:themeColor="background1"/>
                <w:szCs w:val="20"/>
                <w:lang w:eastAsia="et-EE"/>
              </w:rPr>
              <w:t>4</w:t>
            </w:r>
            <w:r>
              <w:rPr>
                <w:rFonts w:ascii="Roboto Condensed" w:eastAsia="Times New Roman" w:hAnsi="Roboto Condensed" w:cs="Calibri"/>
                <w:b/>
                <w:bCs/>
                <w:color w:val="FFFFFF" w:themeColor="background1"/>
                <w:szCs w:val="20"/>
                <w:lang w:eastAsia="et-EE"/>
              </w:rPr>
              <w:t>. a</w:t>
            </w:r>
            <w:r w:rsidRPr="00294C97">
              <w:rPr>
                <w:rFonts w:ascii="Roboto Condensed" w:eastAsia="Times New Roman" w:hAnsi="Roboto Condensed" w:cs="Calibri"/>
                <w:b/>
                <w:bCs/>
                <w:color w:val="FFFFFF" w:themeColor="background1"/>
                <w:szCs w:val="20"/>
                <w:lang w:eastAsia="et-EE"/>
              </w:rPr>
              <w:t xml:space="preserve"> esialgne eelarve</w:t>
            </w:r>
          </w:p>
        </w:tc>
        <w:tc>
          <w:tcPr>
            <w:tcW w:w="1842" w:type="dxa"/>
            <w:shd w:val="clear" w:color="000000" w:fill="0070C0"/>
            <w:vAlign w:val="center"/>
            <w:hideMark/>
          </w:tcPr>
          <w:p w14:paraId="5EA59A41" w14:textId="3F4F6875" w:rsidR="00B37DBB" w:rsidRPr="00294C97" w:rsidRDefault="00B37DBB" w:rsidP="00B37DBB">
            <w:pPr>
              <w:spacing w:after="0" w:line="240" w:lineRule="auto"/>
              <w:jc w:val="center"/>
              <w:rPr>
                <w:rFonts w:ascii="Roboto Condensed" w:eastAsia="Times New Roman" w:hAnsi="Roboto Condensed" w:cs="Calibri"/>
                <w:b/>
                <w:bCs/>
                <w:color w:val="FFFFFF" w:themeColor="background1"/>
                <w:szCs w:val="20"/>
                <w:lang w:eastAsia="et-EE"/>
              </w:rPr>
            </w:pPr>
            <w:r w:rsidRPr="00294C97">
              <w:rPr>
                <w:rFonts w:ascii="Roboto Condensed" w:eastAsia="Times New Roman" w:hAnsi="Roboto Condensed" w:cs="Calibri"/>
                <w:b/>
                <w:bCs/>
                <w:color w:val="FFFFFF" w:themeColor="background1"/>
                <w:szCs w:val="20"/>
                <w:lang w:eastAsia="et-EE"/>
              </w:rPr>
              <w:t>202</w:t>
            </w:r>
            <w:r w:rsidR="00D51EFE">
              <w:rPr>
                <w:rFonts w:ascii="Roboto Condensed" w:eastAsia="Times New Roman" w:hAnsi="Roboto Condensed" w:cs="Calibri"/>
                <w:b/>
                <w:bCs/>
                <w:color w:val="FFFFFF" w:themeColor="background1"/>
                <w:szCs w:val="20"/>
                <w:lang w:eastAsia="et-EE"/>
              </w:rPr>
              <w:t>4</w:t>
            </w:r>
            <w:r>
              <w:rPr>
                <w:rFonts w:ascii="Roboto Condensed" w:eastAsia="Times New Roman" w:hAnsi="Roboto Condensed" w:cs="Calibri"/>
                <w:b/>
                <w:bCs/>
                <w:color w:val="FFFFFF" w:themeColor="background1"/>
                <w:szCs w:val="20"/>
                <w:lang w:eastAsia="et-EE"/>
              </w:rPr>
              <w:t>. a</w:t>
            </w:r>
            <w:r w:rsidRPr="00294C97">
              <w:rPr>
                <w:rFonts w:ascii="Roboto Condensed" w:eastAsia="Times New Roman" w:hAnsi="Roboto Condensed" w:cs="Calibri"/>
                <w:b/>
                <w:bCs/>
                <w:color w:val="FFFFFF" w:themeColor="background1"/>
                <w:szCs w:val="20"/>
                <w:lang w:eastAsia="et-EE"/>
              </w:rPr>
              <w:t xml:space="preserve"> lõplik eelarve</w:t>
            </w:r>
          </w:p>
        </w:tc>
        <w:tc>
          <w:tcPr>
            <w:tcW w:w="2115" w:type="dxa"/>
            <w:shd w:val="clear" w:color="000000" w:fill="0070C0"/>
            <w:vAlign w:val="center"/>
            <w:hideMark/>
          </w:tcPr>
          <w:p w14:paraId="121B94EB" w14:textId="62522059" w:rsidR="00B37DBB" w:rsidRPr="00294C97" w:rsidRDefault="00B37DBB" w:rsidP="00B37DBB">
            <w:pPr>
              <w:spacing w:after="0" w:line="240" w:lineRule="auto"/>
              <w:jc w:val="center"/>
              <w:rPr>
                <w:rFonts w:ascii="Roboto Condensed" w:eastAsia="Times New Roman" w:hAnsi="Roboto Condensed" w:cs="Calibri"/>
                <w:b/>
                <w:bCs/>
                <w:color w:val="FFFFFF" w:themeColor="background1"/>
                <w:szCs w:val="20"/>
                <w:lang w:eastAsia="et-EE"/>
              </w:rPr>
            </w:pPr>
            <w:r w:rsidRPr="00294C97">
              <w:rPr>
                <w:rFonts w:ascii="Roboto Condensed" w:eastAsia="Times New Roman" w:hAnsi="Roboto Condensed" w:cs="Calibri"/>
                <w:b/>
                <w:bCs/>
                <w:color w:val="FFFFFF" w:themeColor="background1"/>
                <w:szCs w:val="20"/>
                <w:lang w:eastAsia="et-EE"/>
              </w:rPr>
              <w:t>202</w:t>
            </w:r>
            <w:r w:rsidR="00D51EFE">
              <w:rPr>
                <w:rFonts w:ascii="Roboto Condensed" w:eastAsia="Times New Roman" w:hAnsi="Roboto Condensed" w:cs="Calibri"/>
                <w:b/>
                <w:bCs/>
                <w:color w:val="FFFFFF" w:themeColor="background1"/>
                <w:szCs w:val="20"/>
                <w:lang w:eastAsia="et-EE"/>
              </w:rPr>
              <w:t>4</w:t>
            </w:r>
            <w:r>
              <w:rPr>
                <w:rFonts w:ascii="Roboto Condensed" w:eastAsia="Times New Roman" w:hAnsi="Roboto Condensed" w:cs="Calibri"/>
                <w:b/>
                <w:bCs/>
                <w:color w:val="FFFFFF" w:themeColor="background1"/>
                <w:szCs w:val="20"/>
                <w:lang w:eastAsia="et-EE"/>
              </w:rPr>
              <w:t>. a</w:t>
            </w:r>
            <w:r w:rsidRPr="00294C97">
              <w:rPr>
                <w:rFonts w:ascii="Roboto Condensed" w:eastAsia="Times New Roman" w:hAnsi="Roboto Condensed" w:cs="Calibri"/>
                <w:b/>
                <w:bCs/>
                <w:color w:val="FFFFFF" w:themeColor="background1"/>
                <w:szCs w:val="20"/>
                <w:lang w:eastAsia="et-EE"/>
              </w:rPr>
              <w:t xml:space="preserve"> eelarve täitmine</w:t>
            </w:r>
          </w:p>
        </w:tc>
      </w:tr>
      <w:tr w:rsidR="00E15356" w:rsidRPr="00294C97" w14:paraId="38DC8C35" w14:textId="77777777" w:rsidTr="00C21562">
        <w:trPr>
          <w:trHeight w:val="300"/>
        </w:trPr>
        <w:tc>
          <w:tcPr>
            <w:tcW w:w="3402" w:type="dxa"/>
            <w:shd w:val="clear" w:color="auto" w:fill="auto"/>
            <w:vAlign w:val="center"/>
            <w:hideMark/>
          </w:tcPr>
          <w:p w14:paraId="1B8F663A" w14:textId="77777777" w:rsidR="00E15356" w:rsidRPr="00660720" w:rsidRDefault="00E15356" w:rsidP="00E15356">
            <w:pPr>
              <w:spacing w:after="0" w:line="240" w:lineRule="auto"/>
              <w:jc w:val="left"/>
              <w:rPr>
                <w:rFonts w:ascii="Roboto Condensed" w:eastAsia="Times New Roman" w:hAnsi="Roboto Condensed" w:cs="Calibri"/>
                <w:b/>
                <w:bCs/>
                <w:szCs w:val="20"/>
                <w:lang w:eastAsia="et-EE"/>
              </w:rPr>
            </w:pPr>
            <w:r w:rsidRPr="00660720">
              <w:rPr>
                <w:rFonts w:ascii="Roboto Condensed" w:eastAsia="Times New Roman" w:hAnsi="Roboto Condensed" w:cs="Calibri"/>
                <w:b/>
                <w:bCs/>
                <w:szCs w:val="20"/>
                <w:lang w:eastAsia="et-EE"/>
              </w:rPr>
              <w:t>Kulud</w:t>
            </w:r>
            <w:r>
              <w:rPr>
                <w:rFonts w:ascii="Roboto Condensed" w:eastAsia="Times New Roman" w:hAnsi="Roboto Condensed" w:cs="Calibri"/>
                <w:b/>
                <w:bCs/>
                <w:szCs w:val="20"/>
                <w:lang w:eastAsia="et-EE"/>
              </w:rPr>
              <w:t xml:space="preserve"> kokku</w:t>
            </w:r>
          </w:p>
        </w:tc>
        <w:tc>
          <w:tcPr>
            <w:tcW w:w="2127" w:type="dxa"/>
            <w:shd w:val="clear" w:color="000000" w:fill="FFFFFF"/>
            <w:vAlign w:val="center"/>
          </w:tcPr>
          <w:p w14:paraId="675179E3" w14:textId="0A3546CD" w:rsidR="00E15356" w:rsidRPr="00C250C4" w:rsidRDefault="00C250C4" w:rsidP="00C21562">
            <w:pPr>
              <w:spacing w:after="0" w:line="240" w:lineRule="auto"/>
              <w:jc w:val="right"/>
              <w:rPr>
                <w:rFonts w:ascii="Roboto Condensed" w:eastAsia="Times New Roman" w:hAnsi="Roboto Condensed" w:cs="Calibri"/>
                <w:lang w:eastAsia="et-EE"/>
              </w:rPr>
            </w:pPr>
            <w:r w:rsidRPr="00C250C4">
              <w:rPr>
                <w:rFonts w:ascii="Roboto Condensed" w:eastAsia="Times New Roman" w:hAnsi="Roboto Condensed" w:cs="Calibri"/>
                <w:lang w:eastAsia="et-EE"/>
              </w:rPr>
              <w:t>7 357</w:t>
            </w:r>
          </w:p>
        </w:tc>
        <w:tc>
          <w:tcPr>
            <w:tcW w:w="1842" w:type="dxa"/>
            <w:shd w:val="clear" w:color="000000" w:fill="FFFFFF"/>
            <w:vAlign w:val="center"/>
          </w:tcPr>
          <w:p w14:paraId="3BBDE9DC" w14:textId="707E2F3E" w:rsidR="00E15356" w:rsidRPr="00C21562" w:rsidRDefault="00C250C4" w:rsidP="00C21562">
            <w:pPr>
              <w:spacing w:after="0" w:line="240" w:lineRule="auto"/>
              <w:jc w:val="right"/>
              <w:rPr>
                <w:rFonts w:ascii="Roboto Condensed" w:eastAsia="Times New Roman" w:hAnsi="Roboto Condensed" w:cs="Calibri"/>
                <w:lang w:eastAsia="et-EE"/>
              </w:rPr>
            </w:pPr>
            <w:r w:rsidRPr="0080367F">
              <w:rPr>
                <w:rFonts w:ascii="Roboto Condensed" w:eastAsia="Times New Roman" w:hAnsi="Roboto Condensed" w:cs="Calibri"/>
                <w:lang w:eastAsia="et-EE"/>
              </w:rPr>
              <w:t>9 363</w:t>
            </w:r>
          </w:p>
        </w:tc>
        <w:tc>
          <w:tcPr>
            <w:tcW w:w="2115" w:type="dxa"/>
            <w:shd w:val="clear" w:color="000000" w:fill="FFFFFF"/>
            <w:vAlign w:val="center"/>
          </w:tcPr>
          <w:p w14:paraId="7FC16214" w14:textId="022ABACC" w:rsidR="00E15356" w:rsidRPr="00C21562" w:rsidRDefault="00C250C4" w:rsidP="00C21562">
            <w:pPr>
              <w:spacing w:after="0" w:line="240" w:lineRule="auto"/>
              <w:jc w:val="right"/>
              <w:rPr>
                <w:rFonts w:ascii="Roboto Condensed" w:eastAsia="Times New Roman" w:hAnsi="Roboto Condensed" w:cs="Calibri"/>
                <w:lang w:eastAsia="et-EE"/>
              </w:rPr>
            </w:pPr>
            <w:r w:rsidRPr="00C250C4">
              <w:rPr>
                <w:rFonts w:ascii="Roboto Condensed" w:eastAsia="Times New Roman" w:hAnsi="Roboto Condensed" w:cs="Calibri"/>
                <w:lang w:eastAsia="et-EE"/>
              </w:rPr>
              <w:t>7 053</w:t>
            </w:r>
          </w:p>
        </w:tc>
      </w:tr>
      <w:tr w:rsidR="00E15356" w:rsidRPr="00294C97" w14:paraId="24F74920" w14:textId="77777777" w:rsidTr="00C21562">
        <w:trPr>
          <w:trHeight w:val="300"/>
        </w:trPr>
        <w:tc>
          <w:tcPr>
            <w:tcW w:w="3402" w:type="dxa"/>
            <w:shd w:val="clear" w:color="auto" w:fill="auto"/>
            <w:vAlign w:val="center"/>
          </w:tcPr>
          <w:p w14:paraId="1BB5837F" w14:textId="4E62883F" w:rsidR="00E15356" w:rsidRDefault="00E15356" w:rsidP="00E15356">
            <w:pPr>
              <w:spacing w:after="0" w:line="240" w:lineRule="auto"/>
              <w:jc w:val="left"/>
              <w:rPr>
                <w:rFonts w:ascii="Roboto Condensed" w:eastAsia="Times New Roman" w:hAnsi="Roboto Condensed" w:cs="Calibri"/>
                <w:szCs w:val="20"/>
                <w:lang w:eastAsia="et-EE"/>
              </w:rPr>
            </w:pPr>
            <w:r w:rsidRPr="00660720">
              <w:rPr>
                <w:rFonts w:ascii="Roboto Condensed" w:eastAsia="Times New Roman" w:hAnsi="Roboto Condensed" w:cs="Calibri"/>
                <w:szCs w:val="20"/>
                <w:lang w:eastAsia="et-EE"/>
              </w:rPr>
              <w:t>Programmi tegevus</w:t>
            </w:r>
            <w:r>
              <w:rPr>
                <w:rFonts w:ascii="Roboto Condensed" w:eastAsia="Times New Roman" w:hAnsi="Roboto Condensed" w:cs="Calibri"/>
                <w:szCs w:val="20"/>
                <w:lang w:eastAsia="et-EE"/>
              </w:rPr>
              <w:t xml:space="preserve"> </w:t>
            </w:r>
            <w:r w:rsidRPr="00660720">
              <w:rPr>
                <w:rFonts w:ascii="Roboto Condensed" w:eastAsia="Times New Roman" w:hAnsi="Roboto Condensed" w:cs="Calibri"/>
                <w:szCs w:val="20"/>
                <w:lang w:eastAsia="et-EE"/>
              </w:rPr>
              <w:t>1.</w:t>
            </w:r>
          </w:p>
          <w:p w14:paraId="7FFB994D" w14:textId="4B65F409" w:rsidR="00E15356" w:rsidRPr="00294C97" w:rsidRDefault="00C21562" w:rsidP="00E15356">
            <w:pPr>
              <w:spacing w:after="0" w:line="240" w:lineRule="auto"/>
              <w:jc w:val="left"/>
              <w:rPr>
                <w:rFonts w:ascii="Roboto Condensed" w:eastAsia="Times New Roman" w:hAnsi="Roboto Condensed" w:cs="Calibri"/>
                <w:szCs w:val="20"/>
                <w:lang w:eastAsia="et-EE"/>
              </w:rPr>
            </w:pPr>
            <w:r w:rsidRPr="00C21562">
              <w:rPr>
                <w:rFonts w:ascii="Roboto Condensed" w:eastAsia="Times New Roman" w:hAnsi="Roboto Condensed" w:cs="Calibri"/>
                <w:szCs w:val="20"/>
                <w:lang w:eastAsia="et-EE"/>
              </w:rPr>
              <w:t>Rahvastikuregistri andmekvaliteedi tõstmine</w:t>
            </w:r>
          </w:p>
        </w:tc>
        <w:tc>
          <w:tcPr>
            <w:tcW w:w="2127" w:type="dxa"/>
            <w:shd w:val="clear" w:color="000000" w:fill="FFFFFF"/>
            <w:vAlign w:val="center"/>
          </w:tcPr>
          <w:p w14:paraId="72352D2F" w14:textId="4A75B5E8" w:rsidR="00E15356" w:rsidRPr="00C21562" w:rsidRDefault="00C250C4" w:rsidP="00C21562">
            <w:pPr>
              <w:spacing w:after="0" w:line="240" w:lineRule="auto"/>
              <w:jc w:val="right"/>
              <w:rPr>
                <w:rFonts w:ascii="Roboto Condensed" w:eastAsia="Times New Roman" w:hAnsi="Roboto Condensed" w:cs="Calibri"/>
                <w:lang w:eastAsia="et-EE"/>
              </w:rPr>
            </w:pPr>
            <w:r>
              <w:rPr>
                <w:rFonts w:ascii="Roboto Condensed" w:eastAsia="Times New Roman" w:hAnsi="Roboto Condensed" w:cs="Calibri"/>
                <w:lang w:eastAsia="et-EE"/>
              </w:rPr>
              <w:t>4 001</w:t>
            </w:r>
          </w:p>
        </w:tc>
        <w:tc>
          <w:tcPr>
            <w:tcW w:w="1842" w:type="dxa"/>
            <w:shd w:val="clear" w:color="000000" w:fill="FFFFFF"/>
            <w:vAlign w:val="center"/>
          </w:tcPr>
          <w:p w14:paraId="7D135AFB" w14:textId="0742D22C" w:rsidR="00E15356" w:rsidRPr="00C21562" w:rsidRDefault="00C250C4" w:rsidP="00C21562">
            <w:pPr>
              <w:spacing w:after="0" w:line="240" w:lineRule="auto"/>
              <w:jc w:val="right"/>
              <w:rPr>
                <w:rFonts w:ascii="Roboto Condensed" w:eastAsia="Times New Roman" w:hAnsi="Roboto Condensed" w:cs="Calibri"/>
                <w:lang w:eastAsia="et-EE"/>
              </w:rPr>
            </w:pPr>
            <w:r>
              <w:rPr>
                <w:rFonts w:ascii="Roboto Condensed" w:eastAsia="Times New Roman" w:hAnsi="Roboto Condensed" w:cs="Calibri"/>
                <w:lang w:eastAsia="et-EE"/>
              </w:rPr>
              <w:t>5 032</w:t>
            </w:r>
          </w:p>
        </w:tc>
        <w:tc>
          <w:tcPr>
            <w:tcW w:w="2115" w:type="dxa"/>
            <w:shd w:val="clear" w:color="000000" w:fill="FFFFFF"/>
            <w:vAlign w:val="center"/>
          </w:tcPr>
          <w:p w14:paraId="6A965993" w14:textId="7E2E6F4F" w:rsidR="00E15356" w:rsidRPr="00C21562" w:rsidRDefault="00C250C4" w:rsidP="00C21562">
            <w:pPr>
              <w:spacing w:after="0" w:line="240" w:lineRule="auto"/>
              <w:jc w:val="right"/>
              <w:rPr>
                <w:rFonts w:ascii="Roboto Condensed" w:eastAsia="Times New Roman" w:hAnsi="Roboto Condensed" w:cs="Calibri"/>
                <w:lang w:eastAsia="et-EE"/>
              </w:rPr>
            </w:pPr>
            <w:r>
              <w:rPr>
                <w:rFonts w:ascii="Roboto Condensed" w:eastAsia="Times New Roman" w:hAnsi="Roboto Condensed" w:cs="Calibri"/>
                <w:lang w:eastAsia="et-EE"/>
              </w:rPr>
              <w:t>3 872</w:t>
            </w:r>
          </w:p>
        </w:tc>
      </w:tr>
      <w:tr w:rsidR="00C21562" w:rsidRPr="00294C97" w14:paraId="02DC90D5" w14:textId="77777777" w:rsidTr="00C21562">
        <w:trPr>
          <w:trHeight w:val="300"/>
        </w:trPr>
        <w:tc>
          <w:tcPr>
            <w:tcW w:w="3402" w:type="dxa"/>
            <w:shd w:val="clear" w:color="auto" w:fill="auto"/>
            <w:vAlign w:val="center"/>
          </w:tcPr>
          <w:p w14:paraId="2CF593B5" w14:textId="6BF3DCD5" w:rsidR="00C21562" w:rsidRDefault="00C21562" w:rsidP="00C21562">
            <w:pPr>
              <w:spacing w:after="0" w:line="240" w:lineRule="auto"/>
              <w:jc w:val="left"/>
              <w:rPr>
                <w:rFonts w:ascii="Roboto Condensed" w:eastAsia="Times New Roman" w:hAnsi="Roboto Condensed" w:cs="Calibri"/>
                <w:szCs w:val="20"/>
                <w:lang w:eastAsia="et-EE"/>
              </w:rPr>
            </w:pPr>
            <w:r w:rsidRPr="00660720">
              <w:rPr>
                <w:rFonts w:ascii="Roboto Condensed" w:eastAsia="Times New Roman" w:hAnsi="Roboto Condensed" w:cs="Calibri"/>
                <w:szCs w:val="20"/>
                <w:lang w:eastAsia="et-EE"/>
              </w:rPr>
              <w:t>Programmi tegevus 2.</w:t>
            </w:r>
          </w:p>
          <w:p w14:paraId="3DBD199B" w14:textId="2CC7F094" w:rsidR="00C21562" w:rsidRPr="00294C97" w:rsidRDefault="00C21562" w:rsidP="00C21562">
            <w:pPr>
              <w:spacing w:after="0" w:line="240" w:lineRule="auto"/>
              <w:jc w:val="left"/>
              <w:rPr>
                <w:rFonts w:ascii="Roboto Condensed" w:eastAsia="Times New Roman" w:hAnsi="Roboto Condensed" w:cs="Calibri"/>
                <w:szCs w:val="20"/>
                <w:lang w:eastAsia="et-EE"/>
              </w:rPr>
            </w:pPr>
            <w:r w:rsidRPr="00C21562">
              <w:rPr>
                <w:rFonts w:ascii="Roboto Condensed" w:eastAsia="Times New Roman" w:hAnsi="Roboto Condensed" w:cs="Calibri"/>
                <w:szCs w:val="20"/>
                <w:lang w:eastAsia="et-EE"/>
              </w:rPr>
              <w:t>Rahvastikuregistri kasutusmugavuse parandamine</w:t>
            </w:r>
          </w:p>
        </w:tc>
        <w:tc>
          <w:tcPr>
            <w:tcW w:w="2127" w:type="dxa"/>
            <w:shd w:val="clear" w:color="000000" w:fill="FFFFFF"/>
            <w:vAlign w:val="center"/>
          </w:tcPr>
          <w:p w14:paraId="1A8C2601" w14:textId="72256227" w:rsidR="00C21562" w:rsidRPr="00C21562" w:rsidRDefault="00C250C4" w:rsidP="00C21562">
            <w:pPr>
              <w:spacing w:after="0" w:line="240" w:lineRule="auto"/>
              <w:jc w:val="right"/>
              <w:rPr>
                <w:rFonts w:ascii="Roboto Condensed" w:eastAsia="Times New Roman" w:hAnsi="Roboto Condensed" w:cs="Calibri"/>
                <w:lang w:eastAsia="et-EE"/>
              </w:rPr>
            </w:pPr>
            <w:r>
              <w:rPr>
                <w:rFonts w:ascii="Roboto Condensed" w:eastAsia="Times New Roman" w:hAnsi="Roboto Condensed" w:cs="Calibri"/>
                <w:lang w:eastAsia="et-EE"/>
              </w:rPr>
              <w:t>3 356</w:t>
            </w:r>
          </w:p>
        </w:tc>
        <w:tc>
          <w:tcPr>
            <w:tcW w:w="1842" w:type="dxa"/>
            <w:shd w:val="clear" w:color="000000" w:fill="FFFFFF"/>
            <w:vAlign w:val="center"/>
          </w:tcPr>
          <w:p w14:paraId="0D9AADE9" w14:textId="322AB3FB" w:rsidR="00C21562" w:rsidRPr="00C21562" w:rsidRDefault="00C250C4" w:rsidP="00C21562">
            <w:pPr>
              <w:spacing w:after="0" w:line="240" w:lineRule="auto"/>
              <w:jc w:val="right"/>
              <w:rPr>
                <w:rFonts w:ascii="Roboto Condensed" w:eastAsia="Times New Roman" w:hAnsi="Roboto Condensed" w:cs="Calibri"/>
                <w:lang w:eastAsia="et-EE"/>
              </w:rPr>
            </w:pPr>
            <w:r>
              <w:rPr>
                <w:rFonts w:ascii="Roboto Condensed" w:eastAsia="Times New Roman" w:hAnsi="Roboto Condensed" w:cs="Calibri"/>
                <w:lang w:eastAsia="et-EE"/>
              </w:rPr>
              <w:t>4 330</w:t>
            </w:r>
          </w:p>
        </w:tc>
        <w:tc>
          <w:tcPr>
            <w:tcW w:w="2115" w:type="dxa"/>
            <w:shd w:val="clear" w:color="000000" w:fill="FFFFFF"/>
            <w:vAlign w:val="center"/>
          </w:tcPr>
          <w:p w14:paraId="020E8A4E" w14:textId="27224C20" w:rsidR="00C21562" w:rsidRPr="00C21562" w:rsidRDefault="00C250C4" w:rsidP="00C21562">
            <w:pPr>
              <w:spacing w:after="0" w:line="240" w:lineRule="auto"/>
              <w:jc w:val="right"/>
              <w:rPr>
                <w:rFonts w:ascii="Roboto Condensed" w:eastAsia="Times New Roman" w:hAnsi="Roboto Condensed" w:cs="Calibri"/>
                <w:lang w:eastAsia="et-EE"/>
              </w:rPr>
            </w:pPr>
            <w:r>
              <w:rPr>
                <w:rFonts w:ascii="Roboto Condensed" w:eastAsia="Times New Roman" w:hAnsi="Roboto Condensed" w:cs="Calibri"/>
                <w:lang w:eastAsia="et-EE"/>
              </w:rPr>
              <w:t>3 181</w:t>
            </w:r>
          </w:p>
        </w:tc>
      </w:tr>
      <w:bookmarkEnd w:id="157"/>
    </w:tbl>
    <w:p w14:paraId="31501D77" w14:textId="77777777" w:rsidR="00C21562" w:rsidRPr="00C21562" w:rsidRDefault="00C21562" w:rsidP="00C21562">
      <w:pPr>
        <w:spacing w:after="0" w:line="240" w:lineRule="auto"/>
        <w:rPr>
          <w:sz w:val="10"/>
          <w:szCs w:val="10"/>
          <w:lang w:eastAsia="et-EE"/>
        </w:rPr>
        <w:sectPr w:rsidR="00C21562" w:rsidRPr="00C21562" w:rsidSect="00D34467">
          <w:pgSz w:w="11906" w:h="16838" w:code="9"/>
          <w:pgMar w:top="1276" w:right="1282" w:bottom="1411" w:left="1138" w:header="706" w:footer="706" w:gutter="0"/>
          <w:pgNumType w:start="44"/>
          <w:cols w:space="708"/>
          <w:titlePg/>
          <w:docGrid w:linePitch="360"/>
          <w15:footnoteColumns w:val="1"/>
        </w:sectPr>
      </w:pPr>
    </w:p>
    <w:p w14:paraId="52E8FF41" w14:textId="1E75A946" w:rsidR="00584B9A" w:rsidRPr="00584B9A" w:rsidRDefault="00584B9A" w:rsidP="00584B9A">
      <w:pPr>
        <w:pStyle w:val="ListParagraph"/>
        <w:rPr>
          <w:szCs w:val="20"/>
        </w:rPr>
      </w:pPr>
      <w:r w:rsidRPr="00584B9A">
        <w:rPr>
          <w:szCs w:val="20"/>
        </w:rPr>
        <w:t>Siseministeeriumi valitsemisalas programmis „Nutikas rahvastikuarvestus“ jäi 2024. aastal kasutamata planeeritud eelarvekuludest 2310 tuhat eurot. Sealhulgas piirmääraga kulude eelarvest jäi kasutamata 1448 tuhat eurot ja piirmäärata kulude eelarvest 862 tuhat eurot.</w:t>
      </w:r>
    </w:p>
    <w:p w14:paraId="4F95532E" w14:textId="77777777" w:rsidR="00584B9A" w:rsidRPr="00584B9A" w:rsidRDefault="00584B9A" w:rsidP="00584B9A">
      <w:pPr>
        <w:pStyle w:val="ListParagraph"/>
        <w:rPr>
          <w:szCs w:val="20"/>
        </w:rPr>
      </w:pPr>
      <w:r w:rsidRPr="00584B9A">
        <w:rPr>
          <w:szCs w:val="20"/>
        </w:rPr>
        <w:t>Piirmääraga eelarvekulude kasutamata osa sisaldab peamiselt tööjõukulude ja majandamiskulude eelarvet.</w:t>
      </w:r>
    </w:p>
    <w:p w14:paraId="2EA4DB23" w14:textId="77777777" w:rsidR="00584B9A" w:rsidRPr="00584B9A" w:rsidRDefault="00584B9A" w:rsidP="00584B9A">
      <w:pPr>
        <w:pStyle w:val="ListParagraph"/>
        <w:rPr>
          <w:szCs w:val="20"/>
        </w:rPr>
      </w:pPr>
      <w:r w:rsidRPr="00584B9A">
        <w:rPr>
          <w:szCs w:val="20"/>
        </w:rPr>
        <w:t>Tööjõukulude eelarve jäi kasutamata peamiselt haiguspäevade, vakantside või värbamise viibimise tõttu.</w:t>
      </w:r>
    </w:p>
    <w:p w14:paraId="34097B95" w14:textId="77777777" w:rsidR="001955DC" w:rsidRDefault="00584B9A" w:rsidP="001955DC">
      <w:pPr>
        <w:pStyle w:val="ListParagraph"/>
        <w:rPr>
          <w:szCs w:val="20"/>
        </w:rPr>
      </w:pPr>
      <w:r w:rsidRPr="00584B9A">
        <w:rPr>
          <w:szCs w:val="20"/>
        </w:rPr>
        <w:t>Majandamiskulude eelarve jäi kasutamata peamiselt tarnete ning hangete viibimise või edasilükkumise tõttu.</w:t>
      </w:r>
      <w:r w:rsidR="001955DC">
        <w:rPr>
          <w:szCs w:val="20"/>
        </w:rPr>
        <w:t xml:space="preserve"> </w:t>
      </w:r>
    </w:p>
    <w:p w14:paraId="057795E0" w14:textId="34A8C57C" w:rsidR="00584B9A" w:rsidRPr="001955DC" w:rsidRDefault="001955DC" w:rsidP="00584B9A">
      <w:pPr>
        <w:pStyle w:val="ListParagraph"/>
        <w:rPr>
          <w:rFonts w:ascii="Times New Roman" w:hAnsi="Times New Roman"/>
          <w:sz w:val="24"/>
        </w:rPr>
      </w:pPr>
      <w:r w:rsidRPr="001955DC">
        <w:rPr>
          <w:szCs w:val="20"/>
        </w:rPr>
        <w:t>2023. aastast 2024. aastasse ülekantud vahendid kasutati aasta jooksul.</w:t>
      </w:r>
    </w:p>
    <w:p w14:paraId="57BD62C7" w14:textId="77777777" w:rsidR="00584B9A" w:rsidRPr="00584B9A" w:rsidRDefault="00584B9A" w:rsidP="00584B9A">
      <w:pPr>
        <w:pStyle w:val="ListParagraph"/>
        <w:rPr>
          <w:szCs w:val="20"/>
        </w:rPr>
      </w:pPr>
      <w:r w:rsidRPr="00584B9A">
        <w:rPr>
          <w:szCs w:val="20"/>
        </w:rPr>
        <w:lastRenderedPageBreak/>
        <w:t>Piirmäärata kulude eelarvest jäi kasutamata 862 tuhat eurot.</w:t>
      </w:r>
    </w:p>
    <w:p w14:paraId="1783532C" w14:textId="77777777" w:rsidR="00584B9A" w:rsidRPr="00584B9A" w:rsidRDefault="00584B9A" w:rsidP="00584B9A">
      <w:pPr>
        <w:pStyle w:val="ListParagraph"/>
        <w:rPr>
          <w:szCs w:val="20"/>
        </w:rPr>
      </w:pPr>
      <w:r w:rsidRPr="00584B9A">
        <w:rPr>
          <w:szCs w:val="20"/>
        </w:rPr>
        <w:t xml:space="preserve">Kasutamata eelarve tekkis peamiselt rahvastikuregistrile majandustegevusest laekunud tuludest, </w:t>
      </w:r>
      <w:r w:rsidRPr="00584B9A">
        <w:rPr>
          <w:szCs w:val="20"/>
        </w:rPr>
        <w:t>mis jäid kasutamata eesmärgiga katta järgmise aasta rahvastikuregistri kriitilisi vajadusi.</w:t>
      </w:r>
    </w:p>
    <w:p w14:paraId="0F127A42" w14:textId="77777777" w:rsidR="00584B9A" w:rsidRPr="009D55D7" w:rsidRDefault="00584B9A" w:rsidP="001410C8">
      <w:pPr>
        <w:spacing w:line="240" w:lineRule="auto"/>
        <w:rPr>
          <w:lang w:eastAsia="et-EE"/>
        </w:rPr>
      </w:pPr>
    </w:p>
    <w:p w14:paraId="11CDF11A" w14:textId="77777777" w:rsidR="00C21562" w:rsidRDefault="00C21562" w:rsidP="00294C97">
      <w:pPr>
        <w:spacing w:before="120" w:after="0" w:line="240" w:lineRule="auto"/>
        <w:rPr>
          <w:strike/>
          <w:sz w:val="8"/>
          <w:szCs w:val="20"/>
          <w:lang w:eastAsia="et-EE"/>
        </w:rPr>
      </w:pPr>
    </w:p>
    <w:p w14:paraId="6B4F581D" w14:textId="77777777" w:rsidR="00C21562" w:rsidRDefault="00C21562" w:rsidP="00294C97">
      <w:pPr>
        <w:spacing w:before="120" w:after="0" w:line="240" w:lineRule="auto"/>
        <w:rPr>
          <w:strike/>
          <w:sz w:val="8"/>
          <w:szCs w:val="20"/>
          <w:lang w:eastAsia="et-EE"/>
        </w:rPr>
      </w:pPr>
    </w:p>
    <w:p w14:paraId="69873B24" w14:textId="77777777" w:rsidR="00C21562" w:rsidRDefault="00C21562" w:rsidP="00294C97">
      <w:pPr>
        <w:spacing w:before="120" w:after="0" w:line="240" w:lineRule="auto"/>
        <w:rPr>
          <w:strike/>
          <w:sz w:val="8"/>
          <w:szCs w:val="20"/>
          <w:lang w:eastAsia="et-EE"/>
        </w:rPr>
        <w:sectPr w:rsidR="00C21562" w:rsidSect="00C21562">
          <w:type w:val="continuous"/>
          <w:pgSz w:w="11906" w:h="16838" w:code="9"/>
          <w:pgMar w:top="1276" w:right="1282" w:bottom="1411" w:left="1138" w:header="706" w:footer="706" w:gutter="0"/>
          <w:pgNumType w:start="40"/>
          <w:cols w:num="2" w:space="708"/>
          <w:titlePg/>
          <w:docGrid w:linePitch="360"/>
          <w15:footnoteColumns w:val="1"/>
        </w:sectPr>
      </w:pPr>
    </w:p>
    <w:p w14:paraId="52DBC8E4" w14:textId="77777777" w:rsidR="00C21562" w:rsidRDefault="00C21562" w:rsidP="00294C97">
      <w:pPr>
        <w:spacing w:before="120" w:after="0" w:line="240" w:lineRule="auto"/>
        <w:rPr>
          <w:strike/>
          <w:sz w:val="8"/>
          <w:szCs w:val="20"/>
          <w:lang w:eastAsia="et-EE"/>
        </w:rPr>
      </w:pPr>
    </w:p>
    <w:p w14:paraId="76DAF2F0" w14:textId="77777777" w:rsidR="00D411F3" w:rsidRDefault="00D411F3" w:rsidP="00294C97">
      <w:pPr>
        <w:spacing w:before="120" w:after="0" w:line="240" w:lineRule="auto"/>
        <w:rPr>
          <w:strike/>
          <w:sz w:val="8"/>
          <w:szCs w:val="20"/>
          <w:lang w:eastAsia="et-EE"/>
        </w:rPr>
        <w:sectPr w:rsidR="00D411F3" w:rsidSect="00C21562">
          <w:type w:val="continuous"/>
          <w:pgSz w:w="11906" w:h="16838" w:code="9"/>
          <w:pgMar w:top="709" w:right="1282" w:bottom="1411" w:left="1138" w:header="706" w:footer="706" w:gutter="0"/>
          <w:pgNumType w:start="40"/>
          <w:cols w:space="708"/>
          <w:titlePg/>
          <w:docGrid w:linePitch="360"/>
          <w15:footnoteColumns w:val="1"/>
        </w:sectPr>
      </w:pPr>
    </w:p>
    <w:p w14:paraId="6742AAE4" w14:textId="4C159474" w:rsidR="00294C97" w:rsidRPr="00D142E4" w:rsidRDefault="00294C97" w:rsidP="00E83FE2">
      <w:pPr>
        <w:keepNext/>
        <w:keepLines/>
        <w:spacing w:before="240" w:after="120"/>
        <w:ind w:left="578" w:hanging="578"/>
        <w:jc w:val="left"/>
        <w:outlineLvl w:val="1"/>
        <w:rPr>
          <w:rFonts w:ascii="Roboto Condensed" w:eastAsiaTheme="majorEastAsia" w:hAnsi="Roboto Condensed" w:cstheme="majorBidi"/>
          <w:b/>
          <w:bCs/>
          <w:color w:val="006EB5" w:themeColor="text1"/>
          <w:sz w:val="32"/>
          <w:szCs w:val="26"/>
          <w:lang w:eastAsia="et-EE"/>
        </w:rPr>
      </w:pPr>
      <w:bookmarkStart w:id="158" w:name="_Toc99378386"/>
      <w:bookmarkStart w:id="159" w:name="_Toc99378509"/>
      <w:bookmarkStart w:id="160" w:name="_Toc194062256"/>
      <w:r w:rsidRPr="00D142E4">
        <w:rPr>
          <w:rFonts w:ascii="Roboto Condensed" w:eastAsiaTheme="majorEastAsia" w:hAnsi="Roboto Condensed" w:cstheme="majorBidi"/>
          <w:b/>
          <w:bCs/>
          <w:color w:val="006EB5" w:themeColor="text1"/>
          <w:sz w:val="32"/>
          <w:szCs w:val="26"/>
          <w:lang w:eastAsia="et-EE"/>
        </w:rPr>
        <w:lastRenderedPageBreak/>
        <w:t>Olukorra analüüs</w:t>
      </w:r>
      <w:bookmarkEnd w:id="158"/>
      <w:bookmarkEnd w:id="159"/>
      <w:bookmarkEnd w:id="160"/>
    </w:p>
    <w:p w14:paraId="266A710A" w14:textId="77777777" w:rsidR="000555A1" w:rsidRPr="00D142E4" w:rsidRDefault="000555A1" w:rsidP="00294C97">
      <w:pPr>
        <w:spacing w:after="120" w:line="240" w:lineRule="auto"/>
        <w:rPr>
          <w:rFonts w:cs="Times New Roman"/>
          <w:szCs w:val="20"/>
          <w:shd w:val="clear" w:color="auto" w:fill="FFFFFF"/>
        </w:rPr>
        <w:sectPr w:rsidR="000555A1" w:rsidRPr="00D142E4" w:rsidSect="00D34467">
          <w:pgSz w:w="11906" w:h="16838" w:code="9"/>
          <w:pgMar w:top="709" w:right="1282" w:bottom="1411" w:left="1138" w:header="706" w:footer="706" w:gutter="0"/>
          <w:pgNumType w:start="45"/>
          <w:cols w:space="708"/>
          <w:titlePg/>
          <w:docGrid w:linePitch="360"/>
          <w15:footnoteColumns w:val="1"/>
        </w:sectPr>
      </w:pPr>
      <w:bookmarkStart w:id="161" w:name="_Hlk129692597"/>
      <w:bookmarkStart w:id="162" w:name="_Toc99378387"/>
      <w:bookmarkStart w:id="163" w:name="_Toc99378510"/>
      <w:bookmarkStart w:id="164" w:name="_Toc99379056"/>
      <w:bookmarkStart w:id="165" w:name="_Toc99379272"/>
      <w:bookmarkStart w:id="166" w:name="_Toc99379375"/>
      <w:bookmarkStart w:id="167" w:name="_Toc99379524"/>
      <w:bookmarkStart w:id="168" w:name="_Toc99525351"/>
    </w:p>
    <w:bookmarkEnd w:id="161"/>
    <w:p w14:paraId="06BD995F" w14:textId="77777777" w:rsidR="00C96F6F" w:rsidRPr="00C96F6F" w:rsidRDefault="00C96F6F" w:rsidP="00C96F6F">
      <w:pPr>
        <w:spacing w:after="120" w:line="240" w:lineRule="auto"/>
        <w:rPr>
          <w:rFonts w:cs="Times New Roman"/>
          <w:szCs w:val="20"/>
          <w:shd w:val="clear" w:color="auto" w:fill="FFFFFF"/>
        </w:rPr>
      </w:pPr>
      <w:r w:rsidRPr="00C96F6F">
        <w:rPr>
          <w:rFonts w:cs="Times New Roman"/>
          <w:szCs w:val="20"/>
          <w:shd w:val="clear" w:color="auto" w:fill="FFFFFF"/>
        </w:rPr>
        <w:t>2024. aastal tehti rahvastikuregistrisse 254 miljonit päringut, mis on 53 miljonit rohkem kui aasta varem. </w:t>
      </w:r>
      <w:r w:rsidRPr="00C96F6F">
        <w:rPr>
          <w:rFonts w:cs="Times New Roman"/>
          <w:b/>
          <w:bCs/>
          <w:szCs w:val="20"/>
          <w:shd w:val="clear" w:color="auto" w:fill="FFFFFF"/>
        </w:rPr>
        <w:t>Päringute arvu kasv näitab, et jätkuvalt suureneb rahvastikuregistri andmete kasutamise vajadus.</w:t>
      </w:r>
      <w:r w:rsidRPr="00C96F6F">
        <w:rPr>
          <w:rFonts w:cs="Times New Roman"/>
          <w:szCs w:val="20"/>
          <w:shd w:val="clear" w:color="auto" w:fill="FFFFFF"/>
        </w:rPr>
        <w:t> Sellega kaasnevad lisaootused taristu ja muude tugitegevuste suhtes, mida on vaja näiteks selleks, et teha andmetele juurdepääsu otsuseid ning väljastada andmeid. 2023. aastal kinnitatud rahvasti</w:t>
      </w:r>
      <w:r w:rsidRPr="00C96F6F">
        <w:rPr>
          <w:rFonts w:cs="Times New Roman"/>
          <w:szCs w:val="20"/>
          <w:shd w:val="clear" w:color="auto" w:fill="FFFFFF"/>
        </w:rPr>
        <w:softHyphen/>
        <w:t>kuregistri visioon toetab edasiste arenduste süsteemset elluviimist.</w:t>
      </w:r>
    </w:p>
    <w:p w14:paraId="32B1831E" w14:textId="77777777" w:rsidR="00C96F6F" w:rsidRPr="00C96F6F" w:rsidRDefault="00C96F6F" w:rsidP="00C96F6F">
      <w:pPr>
        <w:spacing w:after="120" w:line="240" w:lineRule="auto"/>
        <w:rPr>
          <w:rFonts w:cs="Times New Roman"/>
          <w:szCs w:val="20"/>
          <w:shd w:val="clear" w:color="auto" w:fill="FFFFFF"/>
        </w:rPr>
      </w:pPr>
      <w:r w:rsidRPr="00C96F6F">
        <w:rPr>
          <w:rFonts w:cs="Times New Roman"/>
          <w:szCs w:val="20"/>
          <w:shd w:val="clear" w:color="auto" w:fill="FFFFFF"/>
        </w:rPr>
        <w:t>Rahvastikuregistri </w:t>
      </w:r>
      <w:r w:rsidRPr="00C96F6F">
        <w:rPr>
          <w:rFonts w:cs="Times New Roman"/>
          <w:b/>
          <w:bCs/>
          <w:szCs w:val="20"/>
          <w:shd w:val="clear" w:color="auto" w:fill="FFFFFF"/>
        </w:rPr>
        <w:t>e-teenuse kasutajate tagasiside oli ka 2024. aastal väga positiivne.</w:t>
      </w:r>
      <w:r w:rsidRPr="00C96F6F">
        <w:rPr>
          <w:rFonts w:cs="Times New Roman"/>
          <w:szCs w:val="20"/>
          <w:shd w:val="clear" w:color="auto" w:fill="FFFFFF"/>
        </w:rPr>
        <w:t> Tagasiside saamiseks saadeti küsimustik ca 91 000 korral, vastas 9 393 inimest ehk 10,3% küsimustiku saanutest. Teenuste keskmine soovitusindeks oli kõrge - 78%. Elukohateate esitamise soovitusindeks oli 80%, sünni registreerimise avaldusel 85%, tõendi tellimisel 78% ja abieluavalduse esitamisel 83%. Alates 1.12.2024 kasutusse võetud abielu lahutamise e-teenusel oli soovitusindeks oli kõrgeim - 88%. Kasutajate tagasiside on jätkuvalt väga oluline teenuste edasisel arendamiseks.</w:t>
      </w:r>
    </w:p>
    <w:p w14:paraId="5EFFD2D0" w14:textId="77777777" w:rsidR="00C96F6F" w:rsidRPr="00C96F6F" w:rsidRDefault="00C96F6F" w:rsidP="00C96F6F">
      <w:pPr>
        <w:spacing w:after="120" w:line="240" w:lineRule="auto"/>
        <w:rPr>
          <w:rFonts w:cs="Times New Roman"/>
          <w:szCs w:val="20"/>
          <w:shd w:val="clear" w:color="auto" w:fill="FFFFFF"/>
        </w:rPr>
      </w:pPr>
      <w:r w:rsidRPr="00C96F6F">
        <w:rPr>
          <w:rFonts w:cs="Times New Roman"/>
          <w:szCs w:val="20"/>
          <w:shd w:val="clear" w:color="auto" w:fill="FFFFFF"/>
        </w:rPr>
        <w:t>Rahvastikuregistri teenuste arendamisel on visioonist tulenevaks eesmärgiks </w:t>
      </w:r>
      <w:r w:rsidRPr="00C96F6F">
        <w:rPr>
          <w:rFonts w:cs="Times New Roman"/>
          <w:b/>
          <w:bCs/>
          <w:szCs w:val="20"/>
          <w:shd w:val="clear" w:color="auto" w:fill="FFFFFF"/>
        </w:rPr>
        <w:t>luua mugavaid, automaatseid ja elektroonilisi teenuseid. </w:t>
      </w:r>
      <w:r w:rsidRPr="00C96F6F">
        <w:rPr>
          <w:rFonts w:cs="Times New Roman"/>
          <w:szCs w:val="20"/>
          <w:shd w:val="clear" w:color="auto" w:fill="FFFFFF"/>
        </w:rPr>
        <w:t>E-rahvastikuregistri portaalis loodi elukohateadete ja sünni registreerimise avalduste alusel osaline </w:t>
      </w:r>
      <w:r w:rsidRPr="00C96F6F">
        <w:rPr>
          <w:rFonts w:cs="Times New Roman"/>
          <w:b/>
          <w:bCs/>
          <w:szCs w:val="20"/>
          <w:shd w:val="clear" w:color="auto" w:fill="FFFFFF"/>
        </w:rPr>
        <w:t>automaatotsuste tegemine</w:t>
      </w:r>
      <w:r w:rsidRPr="00C96F6F">
        <w:rPr>
          <w:rFonts w:cs="Times New Roman"/>
          <w:szCs w:val="20"/>
          <w:shd w:val="clear" w:color="auto" w:fill="FFFFFF"/>
        </w:rPr>
        <w:t>, samuti käivitati </w:t>
      </w:r>
      <w:r w:rsidRPr="00C96F6F">
        <w:rPr>
          <w:rFonts w:cs="Times New Roman"/>
          <w:b/>
          <w:bCs/>
          <w:szCs w:val="20"/>
          <w:shd w:val="clear" w:color="auto" w:fill="FFFFFF"/>
        </w:rPr>
        <w:t>teavitusteenus</w:t>
      </w:r>
      <w:r w:rsidRPr="00C96F6F">
        <w:rPr>
          <w:rFonts w:cs="Times New Roman"/>
          <w:szCs w:val="20"/>
          <w:shd w:val="clear" w:color="auto" w:fill="FFFFFF"/>
        </w:rPr>
        <w:t>, mis edastab inimestele teateid nende andmete ja menetluste muudatuste kohta.</w:t>
      </w:r>
    </w:p>
    <w:p w14:paraId="17476941" w14:textId="77187F94" w:rsidR="00C96F6F" w:rsidRPr="00C96F6F" w:rsidRDefault="00C96F6F" w:rsidP="00C96F6F">
      <w:pPr>
        <w:spacing w:after="120" w:line="240" w:lineRule="auto"/>
        <w:rPr>
          <w:rFonts w:cs="Times New Roman"/>
          <w:szCs w:val="20"/>
          <w:shd w:val="clear" w:color="auto" w:fill="FFFFFF"/>
        </w:rPr>
      </w:pPr>
      <w:r w:rsidRPr="00C96F6F">
        <w:rPr>
          <w:rFonts w:cs="Times New Roman"/>
          <w:b/>
          <w:bCs/>
          <w:szCs w:val="20"/>
          <w:shd w:val="clear" w:color="auto" w:fill="FFFFFF"/>
        </w:rPr>
        <w:t>Rahvastikuregistri iseteeninduskeskkonnas e-avalduse esitamine</w:t>
      </w:r>
      <w:r w:rsidRPr="00C96F6F">
        <w:rPr>
          <w:rFonts w:cs="Times New Roman"/>
          <w:szCs w:val="20"/>
          <w:shd w:val="clear" w:color="auto" w:fill="FFFFFF"/>
        </w:rPr>
        <w:t> on populaarsem kui kohalikus omavalitsuses kohapeal paberavalduse esitamine. 2024.</w:t>
      </w:r>
      <w:r w:rsidR="00AF7A91">
        <w:rPr>
          <w:rFonts w:cs="Times New Roman"/>
          <w:szCs w:val="20"/>
          <w:shd w:val="clear" w:color="auto" w:fill="FFFFFF"/>
        </w:rPr>
        <w:t xml:space="preserve"> </w:t>
      </w:r>
      <w:r w:rsidRPr="00C96F6F">
        <w:rPr>
          <w:rFonts w:cs="Times New Roman"/>
          <w:szCs w:val="20"/>
          <w:shd w:val="clear" w:color="auto" w:fill="FFFFFF"/>
        </w:rPr>
        <w:t>aastal esitati e-avaldusi sünni registreerimisel 87% kõikidest avaldusest, ruumi omaniku õigustatud nõudmisel 81 %, elukoha registreerimisel 77% ja abiellumisel 58%. Rahvastikuregistri väljavõtte ja tõendi tellimise e-avalduste osakaal oli vastavalt 57% ja 56%, kuid nende teenuste puhul vajatakse enamasti välisriiki esitamiseks paberil dokumenti, mille järgi tuleb nagunii kohalikku omavalitsusse kohapeale minna, mistõttu ei anna e-avaldus võimalust täielikuks e-teenuseks.</w:t>
      </w:r>
    </w:p>
    <w:p w14:paraId="299DA779" w14:textId="77777777" w:rsidR="00C96F6F" w:rsidRPr="00C96F6F" w:rsidRDefault="00C96F6F" w:rsidP="00C96F6F">
      <w:pPr>
        <w:spacing w:after="120" w:line="240" w:lineRule="auto"/>
        <w:rPr>
          <w:rFonts w:cs="Times New Roman"/>
          <w:szCs w:val="20"/>
          <w:shd w:val="clear" w:color="auto" w:fill="FFFFFF"/>
        </w:rPr>
      </w:pPr>
      <w:r w:rsidRPr="00C96F6F">
        <w:rPr>
          <w:rFonts w:cs="Times New Roman"/>
          <w:szCs w:val="20"/>
          <w:shd w:val="clear" w:color="auto" w:fill="FFFFFF"/>
        </w:rPr>
        <w:t>Võrreldes 2023. aastaga tehti 2024. aastal </w:t>
      </w:r>
      <w:r w:rsidRPr="00C96F6F">
        <w:rPr>
          <w:rFonts w:cs="Times New Roman"/>
          <w:b/>
          <w:bCs/>
          <w:szCs w:val="20"/>
          <w:shd w:val="clear" w:color="auto" w:fill="FFFFFF"/>
        </w:rPr>
        <w:t>rahvastikuregistrisse 53 miljonit päringut rohkem</w:t>
      </w:r>
      <w:r w:rsidRPr="00C96F6F">
        <w:rPr>
          <w:rFonts w:cs="Times New Roman"/>
          <w:szCs w:val="20"/>
          <w:shd w:val="clear" w:color="auto" w:fill="FFFFFF"/>
        </w:rPr>
        <w:t> (kokku 254 miljonit). Rahvastikuregistrisse tehtud päringute arvu pidev kasv näitab, et jätkuvalt rahvastikuregistri andmete kasutamise vajadus. Samal ajal käivad tegevused päringute optimeerimiseks ja otstarbekusele vastavaks viimiseks.</w:t>
      </w:r>
    </w:p>
    <w:p w14:paraId="202EA407" w14:textId="77777777" w:rsidR="00C96F6F" w:rsidRPr="00C96F6F" w:rsidRDefault="00C96F6F" w:rsidP="00C96F6F">
      <w:pPr>
        <w:spacing w:after="120" w:line="240" w:lineRule="auto"/>
        <w:rPr>
          <w:rFonts w:cs="Times New Roman"/>
          <w:szCs w:val="20"/>
          <w:shd w:val="clear" w:color="auto" w:fill="FFFFFF"/>
        </w:rPr>
      </w:pPr>
      <w:r w:rsidRPr="00C96F6F">
        <w:rPr>
          <w:rFonts w:cs="Times New Roman"/>
          <w:szCs w:val="20"/>
          <w:shd w:val="clear" w:color="auto" w:fill="FFFFFF"/>
        </w:rPr>
        <w:t>Jätkub pidev ja mahukas töö Eestisse saabunud </w:t>
      </w:r>
      <w:r w:rsidRPr="00C96F6F">
        <w:rPr>
          <w:rFonts w:cs="Times New Roman"/>
          <w:b/>
          <w:bCs/>
          <w:szCs w:val="20"/>
          <w:shd w:val="clear" w:color="auto" w:fill="FFFFFF"/>
        </w:rPr>
        <w:t>Ukraina sõjapõgenike elukoha andmete kandmiseks rahvastikuregistrisse</w:t>
      </w:r>
      <w:r w:rsidRPr="00C96F6F">
        <w:rPr>
          <w:rFonts w:cs="Times New Roman"/>
          <w:szCs w:val="20"/>
          <w:shd w:val="clear" w:color="auto" w:fill="FFFFFF"/>
        </w:rPr>
        <w:t>, et tagada neile kohaliku omavalitsuse ja riigi teenused. 2024. aasta lõpuks oli registreeritud 32 146 sõjapõgeniku Eesti elukoht. Samuti kanti pidevalt rahvastikuregistrisse sõjapõgenike perekonnaseisuandmeid, et teha need rahvastikuregistri kaudu kättesaadavaks teistele asutustele ning võimaldada seeläbi teenuste osutamist inimestelt korduvalt dokumente küsimata. Lisaks korrastati järjekindlalt Ukraina sõjapõgenike muid andmeid, nt lisa-aadresse ning kontaktandmeid.</w:t>
      </w:r>
    </w:p>
    <w:p w14:paraId="38575691" w14:textId="77777777" w:rsidR="00C96F6F" w:rsidRPr="00C96F6F" w:rsidRDefault="00C96F6F" w:rsidP="00C96F6F">
      <w:pPr>
        <w:spacing w:after="120" w:line="240" w:lineRule="auto"/>
        <w:rPr>
          <w:rFonts w:cs="Times New Roman"/>
          <w:szCs w:val="20"/>
          <w:shd w:val="clear" w:color="auto" w:fill="FFFFFF"/>
        </w:rPr>
      </w:pPr>
      <w:r w:rsidRPr="00C96F6F">
        <w:rPr>
          <w:rFonts w:cs="Times New Roman"/>
          <w:szCs w:val="20"/>
          <w:shd w:val="clear" w:color="auto" w:fill="FFFFFF"/>
        </w:rPr>
        <w:t>2022. aastal allkirjastati </w:t>
      </w:r>
      <w:r w:rsidRPr="00C96F6F">
        <w:rPr>
          <w:rFonts w:cs="Times New Roman"/>
          <w:b/>
          <w:bCs/>
          <w:szCs w:val="20"/>
          <w:shd w:val="clear" w:color="auto" w:fill="FFFFFF"/>
        </w:rPr>
        <w:t>Eesti Vabariigi valitsuse ja Soome Vabariigi valitsuse vahelise rahvastiku registreerimise kokkulepe</w:t>
      </w:r>
      <w:r w:rsidRPr="00C96F6F">
        <w:rPr>
          <w:rFonts w:cs="Times New Roman"/>
          <w:szCs w:val="20"/>
          <w:shd w:val="clear" w:color="auto" w:fill="FFFFFF"/>
        </w:rPr>
        <w:t>, mille eesmärk on laiendada isikute ringi, kelle kohta andmeid vahetatakse ning hakata vastastikku edastama oma kodanike perekonnasündmuste andmeid. 2024. aasta 1. mail nimetatud kokkulepe jõustus ja toimus esimene ühekordne andmevahetus, millega edastati vastastikku teise riigi kodanike andmed lepingu jõustumise hetke seisuga. Nii Eesti kui ka Soome viisid oma rahvastikuregistrites läbi kvaliteedikontrolli, et tuvastada isikuid ning varakult avastada andmekvaliteedivead. Tööd lepingu täielikuks rakendamiseks jätkusid eesmärgiga alustada isikute surmaandmete vahetamist 2025. aasta aprillis ning rändajate laiendatud andmevahtust 2025. aasta lõpus. 2024. aasta septembris teavitati kirjaga Eesti kodanikke, kellel on samaaegselt kehtiv elukoht nii Eestis kui Soomes, et nad aegsasti oma elukoha andmed korda teeksid selliselt, et mõlema riigi rahvastikuregistrites oleks nende kohta ühe ja sama riigi elukoha andmed.</w:t>
      </w:r>
    </w:p>
    <w:p w14:paraId="09A0D118" w14:textId="77777777" w:rsidR="00C96F6F" w:rsidRPr="00C96F6F" w:rsidRDefault="00C96F6F" w:rsidP="00C96F6F">
      <w:pPr>
        <w:spacing w:after="120" w:line="240" w:lineRule="auto"/>
        <w:rPr>
          <w:rFonts w:cs="Times New Roman"/>
          <w:szCs w:val="20"/>
          <w:shd w:val="clear" w:color="auto" w:fill="FFFFFF"/>
        </w:rPr>
      </w:pPr>
      <w:r w:rsidRPr="00C96F6F">
        <w:rPr>
          <w:rFonts w:cs="Times New Roman"/>
          <w:b/>
          <w:bCs/>
          <w:szCs w:val="20"/>
          <w:shd w:val="clear" w:color="auto" w:fill="FFFFFF"/>
        </w:rPr>
        <w:t>2024. aastal jätkati rahvastikuregistri visiooni tegevuste </w:t>
      </w:r>
      <w:r w:rsidRPr="00C96F6F">
        <w:rPr>
          <w:rFonts w:cs="Times New Roman"/>
          <w:szCs w:val="20"/>
          <w:shd w:val="clear" w:color="auto" w:fill="FFFFFF"/>
        </w:rPr>
        <w:t>analüüsi, läbitöötamist ja partneritega kohtumisi ja arutelusid. Toimusid korduvad kohtumised erinevate asutustega (näiteks Justiits- ja Digiministeerium, Registrite ja Infosüsteemide Keskus, Rahvusarhiiv, Haridus-ja Teadusministeerium, Kultuuriministeerium, Rahandusministeerium, Maksu- ja Tolliamet, Politsei- ja Piirivalveamet jt) ja lepiti kokku jätkutegevused.</w:t>
      </w:r>
    </w:p>
    <w:p w14:paraId="79824614" w14:textId="77777777" w:rsidR="00C96F6F" w:rsidRPr="00C96F6F" w:rsidRDefault="00C96F6F" w:rsidP="00C96F6F">
      <w:pPr>
        <w:spacing w:after="120" w:line="240" w:lineRule="auto"/>
        <w:rPr>
          <w:rFonts w:cs="Times New Roman"/>
          <w:szCs w:val="20"/>
          <w:shd w:val="clear" w:color="auto" w:fill="FFFFFF"/>
        </w:rPr>
      </w:pPr>
      <w:r w:rsidRPr="00C96F6F">
        <w:rPr>
          <w:rFonts w:cs="Times New Roman"/>
          <w:b/>
          <w:bCs/>
          <w:szCs w:val="20"/>
          <w:shd w:val="clear" w:color="auto" w:fill="FFFFFF"/>
        </w:rPr>
        <w:t>Tulenevalt visioonist toetub rahvastikuregistri tegevus järgmistele väärtustele:</w:t>
      </w:r>
    </w:p>
    <w:p w14:paraId="15C76E98" w14:textId="4DC5D546" w:rsidR="00C96F6F" w:rsidRPr="00C96F6F" w:rsidRDefault="00C96F6F" w:rsidP="00C96F6F">
      <w:pPr>
        <w:numPr>
          <w:ilvl w:val="0"/>
          <w:numId w:val="3"/>
        </w:numPr>
        <w:spacing w:after="120" w:line="240" w:lineRule="auto"/>
        <w:rPr>
          <w:rFonts w:cs="Times New Roman"/>
          <w:szCs w:val="20"/>
          <w:shd w:val="clear" w:color="auto" w:fill="FFFFFF"/>
        </w:rPr>
      </w:pPr>
      <w:r w:rsidRPr="00C96F6F">
        <w:rPr>
          <w:rFonts w:cs="Times New Roman"/>
          <w:szCs w:val="20"/>
          <w:shd w:val="clear" w:color="auto" w:fill="FFFFFF"/>
        </w:rPr>
        <w:t>rahvastikuregister on inimesekeskne;</w:t>
      </w:r>
    </w:p>
    <w:p w14:paraId="1EEA847A" w14:textId="57560F53" w:rsidR="00C96F6F" w:rsidRPr="00C96F6F" w:rsidRDefault="00C96F6F" w:rsidP="00C96F6F">
      <w:pPr>
        <w:numPr>
          <w:ilvl w:val="0"/>
          <w:numId w:val="3"/>
        </w:numPr>
        <w:spacing w:after="120" w:line="240" w:lineRule="auto"/>
        <w:rPr>
          <w:rFonts w:cs="Times New Roman"/>
          <w:szCs w:val="20"/>
          <w:shd w:val="clear" w:color="auto" w:fill="FFFFFF"/>
        </w:rPr>
      </w:pPr>
      <w:r w:rsidRPr="00C96F6F">
        <w:rPr>
          <w:rFonts w:cs="Times New Roman"/>
          <w:szCs w:val="20"/>
          <w:shd w:val="clear" w:color="auto" w:fill="FFFFFF"/>
        </w:rPr>
        <w:lastRenderedPageBreak/>
        <w:t>rahvastikuregistriga seotud teenuseid arendatakse digiväeliselt</w:t>
      </w:r>
      <w:r>
        <w:rPr>
          <w:rStyle w:val="FootnoteReference"/>
          <w:rFonts w:cs="Times New Roman"/>
          <w:szCs w:val="20"/>
          <w:shd w:val="clear" w:color="auto" w:fill="FFFFFF"/>
        </w:rPr>
        <w:footnoteReference w:id="42"/>
      </w:r>
      <w:r w:rsidRPr="00C96F6F">
        <w:rPr>
          <w:rFonts w:cs="Times New Roman"/>
          <w:szCs w:val="20"/>
          <w:shd w:val="clear" w:color="auto" w:fill="FFFFFF"/>
        </w:rPr>
        <w:t>;</w:t>
      </w:r>
    </w:p>
    <w:p w14:paraId="25E90C32" w14:textId="7838A4BA" w:rsidR="00C96F6F" w:rsidRPr="00C96F6F" w:rsidRDefault="00C96F6F" w:rsidP="00C96F6F">
      <w:pPr>
        <w:numPr>
          <w:ilvl w:val="0"/>
          <w:numId w:val="3"/>
        </w:numPr>
        <w:spacing w:after="120" w:line="240" w:lineRule="auto"/>
        <w:rPr>
          <w:rFonts w:cs="Times New Roman"/>
          <w:szCs w:val="20"/>
          <w:shd w:val="clear" w:color="auto" w:fill="FFFFFF"/>
        </w:rPr>
      </w:pPr>
      <w:r w:rsidRPr="00C96F6F">
        <w:rPr>
          <w:rFonts w:cs="Times New Roman"/>
          <w:szCs w:val="20"/>
          <w:shd w:val="clear" w:color="auto" w:fill="FFFFFF"/>
        </w:rPr>
        <w:t>andmeid kogutakse ja hallatakse kvaliteetselt;</w:t>
      </w:r>
    </w:p>
    <w:p w14:paraId="7885A5C3" w14:textId="17CA915F" w:rsidR="00C96F6F" w:rsidRPr="00C96F6F" w:rsidRDefault="00C96F6F" w:rsidP="00C96F6F">
      <w:pPr>
        <w:numPr>
          <w:ilvl w:val="0"/>
          <w:numId w:val="3"/>
        </w:numPr>
        <w:spacing w:after="120" w:line="240" w:lineRule="auto"/>
        <w:rPr>
          <w:rFonts w:cs="Times New Roman"/>
          <w:szCs w:val="20"/>
          <w:shd w:val="clear" w:color="auto" w:fill="FFFFFF"/>
        </w:rPr>
      </w:pPr>
      <w:r w:rsidRPr="00C96F6F">
        <w:rPr>
          <w:rFonts w:cs="Times New Roman"/>
          <w:szCs w:val="20"/>
          <w:shd w:val="clear" w:color="auto" w:fill="FFFFFF"/>
        </w:rPr>
        <w:t>andmeid hoitakse turvaliselt;</w:t>
      </w:r>
    </w:p>
    <w:p w14:paraId="3A35349C" w14:textId="5FECEC4B" w:rsidR="00C96F6F" w:rsidRPr="00C96F6F" w:rsidRDefault="00C96F6F" w:rsidP="00C96F6F">
      <w:pPr>
        <w:numPr>
          <w:ilvl w:val="0"/>
          <w:numId w:val="3"/>
        </w:numPr>
        <w:spacing w:after="120" w:line="240" w:lineRule="auto"/>
        <w:rPr>
          <w:rFonts w:cs="Times New Roman"/>
          <w:szCs w:val="20"/>
          <w:shd w:val="clear" w:color="auto" w:fill="FFFFFF"/>
        </w:rPr>
      </w:pPr>
      <w:r w:rsidRPr="00C96F6F">
        <w:rPr>
          <w:rFonts w:cs="Times New Roman"/>
          <w:szCs w:val="20"/>
          <w:shd w:val="clear" w:color="auto" w:fill="FFFFFF"/>
        </w:rPr>
        <w:t>andmeid kasutatakse eesmärgipäraselt.</w:t>
      </w:r>
    </w:p>
    <w:p w14:paraId="2630076F" w14:textId="77777777" w:rsidR="00C96F6F" w:rsidRPr="00C96F6F" w:rsidRDefault="00C96F6F" w:rsidP="00C96F6F">
      <w:pPr>
        <w:spacing w:after="120" w:line="240" w:lineRule="auto"/>
        <w:rPr>
          <w:rFonts w:cs="Times New Roman"/>
          <w:szCs w:val="20"/>
          <w:shd w:val="clear" w:color="auto" w:fill="FFFFFF"/>
        </w:rPr>
      </w:pPr>
      <w:r w:rsidRPr="00C96F6F">
        <w:rPr>
          <w:rFonts w:cs="Times New Roman"/>
          <w:szCs w:val="20"/>
          <w:shd w:val="clear" w:color="auto" w:fill="FFFFFF"/>
        </w:rPr>
        <w:t>Visioonis määratletud teemavaldkonnad vajavad nii koostööpartnerite kui ka rahvastikuregistri arendusi. Elukoha andmete tegelikkusele vastavuse suurendamiseks on vajalik analüüsida mitme õigusliku tähendusega elukoha registreerimise võimalust; andmete õigsuse ja ajakohasuse hoidmiseks on vaja inimese poolt andmete regulaarne kontrollimine ja kinnitamine; kohtulahendite andmete kvaliteedi tagamiseks ja inimressursi kokkuhoiuks rahvastikuregistrisse lahendite andmete edastamise automatiseerimine, et tagada nende andmete kvaliteet ja inimvara kokkuhoid; välismaalaste tuvastamiseks Eesti isikukoodi kasutusele võtmine riigi kõigis registrites ja isikukoodide moodustamine neid pidavate asutuste poolt, et isikuid oleks võimalik erinevates registrites otsida ja siduda.</w:t>
      </w:r>
    </w:p>
    <w:p w14:paraId="1B9A0119" w14:textId="77777777" w:rsidR="00C96F6F" w:rsidRPr="00C96F6F" w:rsidRDefault="00C96F6F" w:rsidP="00C96F6F">
      <w:pPr>
        <w:spacing w:after="120" w:line="240" w:lineRule="auto"/>
        <w:rPr>
          <w:rFonts w:cs="Times New Roman"/>
          <w:szCs w:val="20"/>
          <w:shd w:val="clear" w:color="auto" w:fill="FFFFFF"/>
        </w:rPr>
      </w:pPr>
      <w:r w:rsidRPr="00C96F6F">
        <w:rPr>
          <w:rFonts w:cs="Times New Roman"/>
          <w:szCs w:val="20"/>
          <w:shd w:val="clear" w:color="auto" w:fill="FFFFFF"/>
        </w:rPr>
        <w:t>2023. aastal kooskõlastati rahvastiku toimingute valdkonnaga seotud seaduste muutmise seaduse eelnõu väljatöötamise kavatsus. Selle põhjal koostati 2024. aastal </w:t>
      </w:r>
      <w:r w:rsidRPr="00C96F6F">
        <w:rPr>
          <w:rFonts w:cs="Times New Roman"/>
          <w:b/>
          <w:bCs/>
          <w:szCs w:val="20"/>
          <w:shd w:val="clear" w:color="auto" w:fill="FFFFFF"/>
        </w:rPr>
        <w:t>rahvastikuregistri seaduse ja perekonnaseisutoimingute seaduse eelnõu</w:t>
      </w:r>
      <w:r w:rsidRPr="00C96F6F">
        <w:rPr>
          <w:rFonts w:cs="Times New Roman"/>
          <w:szCs w:val="20"/>
          <w:shd w:val="clear" w:color="auto" w:fill="FFFFFF"/>
        </w:rPr>
        <w:t>, mis menetletakse lõpuni ja jõustub 2025. aastal.</w:t>
      </w:r>
    </w:p>
    <w:p w14:paraId="7E28D267" w14:textId="77777777" w:rsidR="00C96F6F" w:rsidRPr="00C96F6F" w:rsidRDefault="00C96F6F" w:rsidP="00C96F6F">
      <w:pPr>
        <w:spacing w:after="120" w:line="240" w:lineRule="auto"/>
        <w:rPr>
          <w:rFonts w:cs="Times New Roman"/>
          <w:szCs w:val="20"/>
          <w:shd w:val="clear" w:color="auto" w:fill="FFFFFF"/>
        </w:rPr>
      </w:pPr>
      <w:r w:rsidRPr="00C96F6F">
        <w:rPr>
          <w:rFonts w:cs="Times New Roman"/>
          <w:szCs w:val="20"/>
          <w:shd w:val="clear" w:color="auto" w:fill="FFFFFF"/>
        </w:rPr>
        <w:t>2024. aastal </w:t>
      </w:r>
      <w:r w:rsidRPr="00C96F6F">
        <w:rPr>
          <w:rFonts w:cs="Times New Roman"/>
          <w:b/>
          <w:bCs/>
          <w:szCs w:val="20"/>
          <w:shd w:val="clear" w:color="auto" w:fill="FFFFFF"/>
        </w:rPr>
        <w:t>täienesid portaali rahvastikuregister.ee teenused</w:t>
      </w:r>
      <w:r w:rsidRPr="00C96F6F">
        <w:rPr>
          <w:rFonts w:cs="Times New Roman"/>
          <w:szCs w:val="20"/>
          <w:shd w:val="clear" w:color="auto" w:fill="FFFFFF"/>
        </w:rPr>
        <w:t>. Valmis teavitusteenus, millega edastatakse inimestele ajakohaseid teateid rahvastikuregistris nendega seotud andmete muudatuste, aga ka menetluste ja toimingute kohta. Perekonnasündmuse tõendeid ja rahvastikuregistri väljavõtteid saab nüüdsest automaatselt alla laadida PDF-vormingus, millele on lisatud digitempel. Lisandus</w:t>
      </w:r>
      <w:r w:rsidRPr="00C96F6F">
        <w:rPr>
          <w:rFonts w:cs="Times New Roman"/>
          <w:b/>
          <w:bCs/>
          <w:szCs w:val="20"/>
          <w:shd w:val="clear" w:color="auto" w:fill="FFFFFF"/>
        </w:rPr>
        <w:t> </w:t>
      </w:r>
      <w:r w:rsidRPr="00C96F6F">
        <w:rPr>
          <w:rFonts w:cs="Times New Roman"/>
          <w:szCs w:val="20"/>
          <w:shd w:val="clear" w:color="auto" w:fill="FFFFFF"/>
        </w:rPr>
        <w:t>võimalus saada e-keskkonnast</w:t>
      </w:r>
      <w:r w:rsidRPr="00C96F6F">
        <w:rPr>
          <w:rFonts w:cs="Times New Roman"/>
          <w:b/>
          <w:bCs/>
          <w:szCs w:val="20"/>
          <w:shd w:val="clear" w:color="auto" w:fill="FFFFFF"/>
        </w:rPr>
        <w:t> </w:t>
      </w:r>
      <w:r w:rsidRPr="00C96F6F">
        <w:rPr>
          <w:rFonts w:cs="Times New Roman"/>
          <w:szCs w:val="20"/>
          <w:shd w:val="clear" w:color="auto" w:fill="FFFFFF"/>
        </w:rPr>
        <w:t>automaatne digitempliga väljavõte surmafakti kohta.</w:t>
      </w:r>
    </w:p>
    <w:p w14:paraId="7F1CADB4" w14:textId="77777777" w:rsidR="00C96F6F" w:rsidRPr="00C96F6F" w:rsidRDefault="00C96F6F" w:rsidP="00C96F6F">
      <w:pPr>
        <w:spacing w:after="120" w:line="240" w:lineRule="auto"/>
        <w:rPr>
          <w:rFonts w:cs="Times New Roman"/>
          <w:szCs w:val="20"/>
          <w:shd w:val="clear" w:color="auto" w:fill="FFFFFF"/>
        </w:rPr>
      </w:pPr>
      <w:r w:rsidRPr="00C96F6F">
        <w:rPr>
          <w:rFonts w:cs="Times New Roman"/>
          <w:szCs w:val="20"/>
          <w:shd w:val="clear" w:color="auto" w:fill="FFFFFF"/>
        </w:rPr>
        <w:t>1. detsembrist 2024 käivitus </w:t>
      </w:r>
      <w:r w:rsidRPr="00C96F6F">
        <w:rPr>
          <w:rFonts w:cs="Times New Roman"/>
          <w:b/>
          <w:bCs/>
          <w:szCs w:val="20"/>
          <w:shd w:val="clear" w:color="auto" w:fill="FFFFFF"/>
        </w:rPr>
        <w:t>lahutuse avalduse elektroonselt esitamise võimalus</w:t>
      </w:r>
      <w:r w:rsidRPr="00C96F6F">
        <w:rPr>
          <w:rFonts w:cs="Times New Roman"/>
          <w:szCs w:val="20"/>
          <w:shd w:val="clear" w:color="auto" w:fill="FFFFFF"/>
        </w:rPr>
        <w:t>, mis muudab lahutusprotsessi algatamise inimese jaoks kiiremaks ja mugavamaks. Varasema kahe korra asemel, mil tuli kohalikku omavalitsusse kohale minna, tuleb nüüd ametniku juures vaid kord, lahu</w:t>
      </w:r>
      <w:r w:rsidRPr="00C96F6F">
        <w:rPr>
          <w:rFonts w:cs="Times New Roman"/>
          <w:szCs w:val="20"/>
          <w:shd w:val="clear" w:color="auto" w:fill="FFFFFF"/>
        </w:rPr>
        <w:t>tuse kinnitamiseks kohtuda. Sõnumivahetus menetluse info edastamiseks eesti.ee-sse abielu ja lahutuse teenuse kohta valmib märtsis 2025.</w:t>
      </w:r>
    </w:p>
    <w:p w14:paraId="0A40CF00" w14:textId="77777777" w:rsidR="00C96F6F" w:rsidRPr="00C96F6F" w:rsidRDefault="00C96F6F" w:rsidP="00C96F6F">
      <w:pPr>
        <w:spacing w:after="120" w:line="240" w:lineRule="auto"/>
        <w:rPr>
          <w:rFonts w:cs="Times New Roman"/>
          <w:szCs w:val="20"/>
          <w:shd w:val="clear" w:color="auto" w:fill="FFFFFF"/>
        </w:rPr>
      </w:pPr>
      <w:r w:rsidRPr="00C96F6F">
        <w:rPr>
          <w:rFonts w:cs="Times New Roman"/>
          <w:szCs w:val="20"/>
          <w:shd w:val="clear" w:color="auto" w:fill="FFFFFF"/>
        </w:rPr>
        <w:t>E-abielu ja e-lahutuse protsessi toetamiseks valmis kohalikele omavalitsustele ka </w:t>
      </w:r>
      <w:r w:rsidRPr="00C96F6F">
        <w:rPr>
          <w:rFonts w:cs="Times New Roman"/>
          <w:b/>
          <w:bCs/>
          <w:szCs w:val="20"/>
          <w:shd w:val="clear" w:color="auto" w:fill="FFFFFF"/>
        </w:rPr>
        <w:t>abielu ja lahutuse sündmusteenuste raames aja broneerimissüsteemi</w:t>
      </w:r>
      <w:r w:rsidRPr="00C96F6F">
        <w:rPr>
          <w:rFonts w:cs="Times New Roman"/>
          <w:szCs w:val="20"/>
          <w:shd w:val="clear" w:color="auto" w:fill="FFFFFF"/>
        </w:rPr>
        <w:t> teine etapp. Selle tulemusena saab nüüd abielluja või lahutaja broneerida aja ametniku juurde abielu (ja lahutuse) kinnitamiseks ka e-teenuses. See muudab inimese jaoks protsessi mugavamaks ning toetab sündmusteenuste eesmärki pakkuda proaktiivselt inimesele teenuseid, millega tema suhtlus riigiga mugavamaks ja kiiremaks muutub. Vabad vastuvõtuajad kuvatakse inimesele välja esialgu vaid uues lahutuse e-teenuses ülebroneeringu kontrollsüsteemiga liitunud kohalike omavalitsuste puhul. 2025. aastal lisandub sama mugavus ka abielu e-teenusesse.</w:t>
      </w:r>
    </w:p>
    <w:p w14:paraId="7351E92C" w14:textId="77777777" w:rsidR="00C96F6F" w:rsidRPr="00C96F6F" w:rsidRDefault="00C96F6F" w:rsidP="00C96F6F">
      <w:pPr>
        <w:spacing w:after="120" w:line="240" w:lineRule="auto"/>
        <w:rPr>
          <w:rFonts w:cs="Times New Roman"/>
          <w:szCs w:val="20"/>
          <w:shd w:val="clear" w:color="auto" w:fill="FFFFFF"/>
        </w:rPr>
      </w:pPr>
      <w:r w:rsidRPr="00C96F6F">
        <w:rPr>
          <w:rFonts w:cs="Times New Roman"/>
          <w:szCs w:val="20"/>
          <w:shd w:val="clear" w:color="auto" w:fill="FFFFFF"/>
        </w:rPr>
        <w:t>2024. aasta esimesel poolaastal alustas </w:t>
      </w:r>
      <w:r w:rsidRPr="00C96F6F">
        <w:rPr>
          <w:rFonts w:cs="Times New Roman"/>
          <w:b/>
          <w:bCs/>
          <w:szCs w:val="20"/>
          <w:shd w:val="clear" w:color="auto" w:fill="FFFFFF"/>
        </w:rPr>
        <w:t>elukoha ja sünni registreerimise e-teenustes automaatotsustusprotsess,</w:t>
      </w:r>
      <w:r w:rsidRPr="00C96F6F">
        <w:rPr>
          <w:rFonts w:cs="Times New Roman"/>
          <w:szCs w:val="20"/>
          <w:shd w:val="clear" w:color="auto" w:fill="FFFFFF"/>
        </w:rPr>
        <w:t> mis toimib ilma ametniku lisakontrollita. Märtsist alates, mil automatiseerimine järk-järgult käivitus, tehti ametnikuta elukohakandeid ca 28 000 (40,7% elukohateadetest) ja sünnikandeid 5 500 (66,2% avaldustest) menetluses. Sellega hoiti suurel määral kokku nii kohalike omavalituste kui Välisministeeriumi (sh saatkondade) ametnike tööaega, samuti välditakse konkreetsest ametnikust ning tema teadmistest ja kogemustest tulenevaid võimalikke menetluse läbiviimise erinevusi ja vigade tegemise ohtu. Inimese jaoks automaatotsused palju kiiremad ja mugavamad. Samuti tagab see andmete kohese aktuaalsuse rahvastikuregistris, mille tulemusel on andmete kasutajatel õiged andmed koheselt pärast taotluse esitamist ja automaatotsuse tegemist kättesaadavad. Kui arvestada, et teenus võeti kasutusele alles märtsist ning erinevaid automatiseerimise võimalusi lisati teenusesse järk-järgult kuni oktoobrini, kasvab tulevikus automaatmenetluste osakaal veelgi, tuues kaasa ametike poolt läbiviidavate menetluste vähenemist ning KOV-ide töökoormuse langust.</w:t>
      </w:r>
    </w:p>
    <w:p w14:paraId="286B2357" w14:textId="77777777" w:rsidR="00C96F6F" w:rsidRPr="00C96F6F" w:rsidRDefault="00C96F6F" w:rsidP="00C96F6F">
      <w:pPr>
        <w:spacing w:after="120" w:line="240" w:lineRule="auto"/>
        <w:rPr>
          <w:rFonts w:cs="Times New Roman"/>
          <w:szCs w:val="20"/>
          <w:shd w:val="clear" w:color="auto" w:fill="FFFFFF"/>
        </w:rPr>
      </w:pPr>
      <w:r w:rsidRPr="00C96F6F">
        <w:rPr>
          <w:rFonts w:cs="Times New Roman"/>
          <w:b/>
          <w:bCs/>
          <w:szCs w:val="20"/>
          <w:shd w:val="clear" w:color="auto" w:fill="FFFFFF"/>
        </w:rPr>
        <w:t>2024. aasta Euroopa Parlamendi valimisteks</w:t>
      </w:r>
      <w:r w:rsidRPr="00C96F6F">
        <w:rPr>
          <w:rFonts w:cs="Times New Roman"/>
          <w:szCs w:val="20"/>
          <w:shd w:val="clear" w:color="auto" w:fill="FFFFFF"/>
        </w:rPr>
        <w:t> tagati rahvastikuregistri andmete alusel </w:t>
      </w:r>
      <w:r w:rsidRPr="00C96F6F">
        <w:rPr>
          <w:rFonts w:cs="Times New Roman"/>
          <w:b/>
          <w:bCs/>
          <w:szCs w:val="20"/>
          <w:shd w:val="clear" w:color="auto" w:fill="FFFFFF"/>
        </w:rPr>
        <w:t>valijate arvestus </w:t>
      </w:r>
      <w:r w:rsidRPr="00C96F6F">
        <w:rPr>
          <w:rFonts w:cs="Times New Roman"/>
          <w:szCs w:val="20"/>
          <w:shd w:val="clear" w:color="auto" w:fill="FFFFFF"/>
        </w:rPr>
        <w:t xml:space="preserve">– koostati valijate nimekiri, saadeti Eestis </w:t>
      </w:r>
      <w:r w:rsidRPr="00C96F6F">
        <w:rPr>
          <w:rFonts w:cs="Times New Roman"/>
          <w:szCs w:val="20"/>
          <w:shd w:val="clear" w:color="auto" w:fill="FFFFFF"/>
        </w:rPr>
        <w:lastRenderedPageBreak/>
        <w:t>elavatele teiste Euroopa Liidu liikmesriikide kodanikele teated võimaluse kohta hääletada Eestis ja kõigile valijatele valimiste teabelehed. Välisriigis elavatele Eesti kodanikele saadeti ca 78 tuhat elektroonset teabelehte, Eestis elavatele valijatele postitati paberil ca 60 tuhat ja elektroonselt 825 tuhat teabelehte.</w:t>
      </w:r>
    </w:p>
    <w:p w14:paraId="313778E1" w14:textId="77777777" w:rsidR="00C96F6F" w:rsidRPr="00C96F6F" w:rsidRDefault="00C96F6F" w:rsidP="00C96F6F">
      <w:pPr>
        <w:spacing w:after="120" w:line="240" w:lineRule="auto"/>
        <w:rPr>
          <w:rFonts w:cs="Times New Roman"/>
          <w:szCs w:val="20"/>
          <w:shd w:val="clear" w:color="auto" w:fill="FFFFFF"/>
        </w:rPr>
      </w:pPr>
      <w:r w:rsidRPr="00C96F6F">
        <w:rPr>
          <w:rFonts w:cs="Times New Roman"/>
          <w:szCs w:val="20"/>
          <w:shd w:val="clear" w:color="auto" w:fill="FFFFFF"/>
        </w:rPr>
        <w:t>Euroopa Liidu liikmesriikide kodanikele loodi uus e-teenus Euroopa Parlamendi valimistel Eesti </w:t>
      </w:r>
      <w:r w:rsidRPr="00C96F6F">
        <w:rPr>
          <w:rFonts w:cs="Times New Roman"/>
          <w:b/>
          <w:bCs/>
          <w:szCs w:val="20"/>
          <w:shd w:val="clear" w:color="auto" w:fill="FFFFFF"/>
        </w:rPr>
        <w:t>valijate nimekirja kandmise taotluse esitamiseks</w:t>
      </w:r>
      <w:r w:rsidRPr="00C96F6F">
        <w:rPr>
          <w:rFonts w:cs="Times New Roman"/>
          <w:szCs w:val="20"/>
          <w:shd w:val="clear" w:color="auto" w:fill="FFFFFF"/>
        </w:rPr>
        <w:t xml:space="preserve">. Teenus võeti kasutusele märtsis ja rakendati 2024. </w:t>
      </w:r>
      <w:r w:rsidRPr="00C96F6F">
        <w:rPr>
          <w:rFonts w:cs="Times New Roman"/>
          <w:szCs w:val="20"/>
          <w:shd w:val="clear" w:color="auto" w:fill="FFFFFF"/>
        </w:rPr>
        <w:t>aasta Euroopa Parlamendi valimistel. Eestis elavad teiste Euroopa Liidu liikmesriikide kodanikud, kes soovisid enda kandmist Eesti valijate nimekirja, võtsid koheselt e-teenus omaks ning neist 98% esitas enda soovi e-teenuse vahendusel.</w:t>
      </w:r>
    </w:p>
    <w:p w14:paraId="4CAA5B5B" w14:textId="0B15DE46" w:rsidR="004E66CB" w:rsidRDefault="00C96F6F" w:rsidP="004E66CB">
      <w:pPr>
        <w:spacing w:after="120" w:line="240" w:lineRule="auto"/>
        <w:rPr>
          <w:rFonts w:cs="Times New Roman"/>
          <w:szCs w:val="20"/>
          <w:shd w:val="clear" w:color="auto" w:fill="FFFFFF"/>
        </w:rPr>
        <w:sectPr w:rsidR="004E66CB" w:rsidSect="00843805">
          <w:type w:val="continuous"/>
          <w:pgSz w:w="11906" w:h="16838" w:code="9"/>
          <w:pgMar w:top="993" w:right="1282" w:bottom="1411" w:left="1138" w:header="706" w:footer="706" w:gutter="0"/>
          <w:cols w:num="2" w:space="708"/>
          <w:titlePg/>
          <w:docGrid w:linePitch="360"/>
          <w15:footnoteColumns w:val="1"/>
        </w:sectPr>
      </w:pPr>
      <w:r w:rsidRPr="00C96F6F">
        <w:rPr>
          <w:rFonts w:cs="Times New Roman"/>
          <w:szCs w:val="20"/>
          <w:shd w:val="clear" w:color="auto" w:fill="FFFFFF"/>
        </w:rPr>
        <w:t>Töötati selle nimel, et luua Euroopa Liidu kodanikele võimalus tellida</w:t>
      </w:r>
      <w:r w:rsidRPr="00C96F6F">
        <w:rPr>
          <w:rFonts w:cs="Times New Roman"/>
          <w:b/>
          <w:bCs/>
          <w:szCs w:val="20"/>
          <w:shd w:val="clear" w:color="auto" w:fill="FFFFFF"/>
        </w:rPr>
        <w:t> Euroopa Liidu ühtse digivärava ehk Single Digital Gateway (SDG) raames</w:t>
      </w:r>
      <w:r w:rsidRPr="00C96F6F">
        <w:rPr>
          <w:rFonts w:cs="Times New Roman"/>
          <w:szCs w:val="20"/>
          <w:shd w:val="clear" w:color="auto" w:fill="FFFFFF"/>
        </w:rPr>
        <w:t> rahvastikuregistri iseteenindus</w:t>
      </w:r>
      <w:r w:rsidRPr="00C96F6F">
        <w:rPr>
          <w:rFonts w:cs="Times New Roman"/>
          <w:szCs w:val="20"/>
          <w:shd w:val="clear" w:color="auto" w:fill="FFFFFF"/>
        </w:rPr>
        <w:softHyphen/>
        <w:t>keskkonnast sünni- ja elukohatõendit ning esitada elukoha registreerimise avaldust. Arendustööd jätkuvad 2025. aastal.</w:t>
      </w:r>
    </w:p>
    <w:p w14:paraId="2A29CCF6" w14:textId="70BF1A5D" w:rsidR="005B6754" w:rsidRPr="00D13D6F" w:rsidRDefault="00294C97" w:rsidP="004E66CB">
      <w:pPr>
        <w:keepNext/>
        <w:keepLines/>
        <w:spacing w:before="240" w:after="120"/>
        <w:ind w:left="578" w:hanging="578"/>
        <w:jc w:val="left"/>
        <w:outlineLvl w:val="1"/>
        <w:rPr>
          <w:rFonts w:ascii="Roboto Condensed" w:eastAsiaTheme="majorEastAsia" w:hAnsi="Roboto Condensed" w:cstheme="majorBidi"/>
          <w:b/>
          <w:bCs/>
          <w:color w:val="006EB5" w:themeColor="text1"/>
          <w:sz w:val="32"/>
          <w:szCs w:val="26"/>
          <w:lang w:eastAsia="et-EE"/>
        </w:rPr>
      </w:pPr>
      <w:bookmarkStart w:id="169" w:name="_Toc99378392"/>
      <w:bookmarkStart w:id="170" w:name="_Toc99378512"/>
      <w:bookmarkStart w:id="171" w:name="_Toc163215754"/>
      <w:bookmarkStart w:id="172" w:name="_Toc194062257"/>
      <w:bookmarkEnd w:id="162"/>
      <w:bookmarkEnd w:id="163"/>
      <w:bookmarkEnd w:id="164"/>
      <w:bookmarkEnd w:id="165"/>
      <w:bookmarkEnd w:id="166"/>
      <w:bookmarkEnd w:id="167"/>
      <w:bookmarkEnd w:id="168"/>
      <w:r w:rsidRPr="000555A1">
        <w:rPr>
          <w:rFonts w:ascii="Roboto Condensed" w:eastAsiaTheme="majorEastAsia" w:hAnsi="Roboto Condensed" w:cstheme="majorBidi"/>
          <w:b/>
          <w:bCs/>
          <w:color w:val="006EB5" w:themeColor="text1"/>
          <w:sz w:val="32"/>
          <w:szCs w:val="26"/>
          <w:lang w:eastAsia="et-EE"/>
        </w:rPr>
        <w:t>Programmi tegevuste elluviimine 202</w:t>
      </w:r>
      <w:r w:rsidR="00D51EFE">
        <w:rPr>
          <w:rFonts w:ascii="Roboto Condensed" w:eastAsiaTheme="majorEastAsia" w:hAnsi="Roboto Condensed" w:cstheme="majorBidi"/>
          <w:b/>
          <w:bCs/>
          <w:color w:val="006EB5" w:themeColor="text1"/>
          <w:sz w:val="32"/>
          <w:szCs w:val="26"/>
          <w:lang w:eastAsia="et-EE"/>
        </w:rPr>
        <w:t>4</w:t>
      </w:r>
      <w:r w:rsidRPr="000555A1">
        <w:rPr>
          <w:rFonts w:ascii="Roboto Condensed" w:eastAsiaTheme="majorEastAsia" w:hAnsi="Roboto Condensed" w:cstheme="majorBidi"/>
          <w:b/>
          <w:bCs/>
          <w:color w:val="006EB5" w:themeColor="text1"/>
          <w:sz w:val="32"/>
          <w:szCs w:val="26"/>
          <w:lang w:eastAsia="et-EE"/>
        </w:rPr>
        <w:t>. aastal</w:t>
      </w:r>
      <w:bookmarkEnd w:id="169"/>
      <w:bookmarkEnd w:id="170"/>
      <w:bookmarkEnd w:id="171"/>
      <w:bookmarkEnd w:id="172"/>
    </w:p>
    <w:p w14:paraId="327B54BE" w14:textId="7BD9A4B1" w:rsidR="00294C97" w:rsidRPr="00294C97" w:rsidRDefault="00294C97" w:rsidP="00294C97">
      <w:pPr>
        <w:shd w:val="clear" w:color="auto" w:fill="D9F0FA" w:themeFill="accent3" w:themeFillTint="33"/>
        <w:spacing w:before="160"/>
        <w:jc w:val="left"/>
        <w:rPr>
          <w:rFonts w:asciiTheme="majorHAnsi" w:hAnsiTheme="majorHAnsi"/>
          <w:color w:val="0070C0"/>
          <w:sz w:val="24"/>
          <w:szCs w:val="24"/>
        </w:rPr>
      </w:pPr>
      <w:r w:rsidRPr="00294C97">
        <w:rPr>
          <w:rFonts w:asciiTheme="majorHAnsi" w:hAnsiTheme="majorHAnsi"/>
          <w:b/>
          <w:bCs/>
          <w:color w:val="0070C0"/>
          <w:sz w:val="24"/>
          <w:szCs w:val="24"/>
        </w:rPr>
        <w:t>Programmi tegevus 1.1.</w:t>
      </w:r>
      <w:r w:rsidRPr="00294C97">
        <w:rPr>
          <w:rFonts w:asciiTheme="majorHAnsi" w:hAnsiTheme="majorHAnsi"/>
          <w:color w:val="0070C0"/>
          <w:sz w:val="24"/>
          <w:szCs w:val="24"/>
        </w:rPr>
        <w:t xml:space="preserve"> Rahvastikuregistri andmekvaliteedi t</w:t>
      </w:r>
      <w:r w:rsidR="00C21562">
        <w:rPr>
          <w:rFonts w:asciiTheme="majorHAnsi" w:hAnsiTheme="majorHAnsi"/>
          <w:color w:val="0070C0"/>
          <w:sz w:val="24"/>
          <w:szCs w:val="24"/>
        </w:rPr>
        <w:t>õstmi</w:t>
      </w:r>
      <w:r w:rsidRPr="00294C97">
        <w:rPr>
          <w:rFonts w:asciiTheme="majorHAnsi" w:hAnsiTheme="majorHAnsi"/>
          <w:color w:val="0070C0"/>
          <w:sz w:val="24"/>
          <w:szCs w:val="24"/>
        </w:rPr>
        <w:t>ne</w:t>
      </w:r>
      <w:r w:rsidR="007C5788">
        <w:rPr>
          <w:rStyle w:val="FootnoteReference"/>
          <w:rFonts w:asciiTheme="majorHAnsi" w:hAnsiTheme="majorHAnsi"/>
          <w:color w:val="0070C0"/>
          <w:sz w:val="24"/>
          <w:szCs w:val="24"/>
        </w:rPr>
        <w:footnoteReference w:id="43"/>
      </w:r>
    </w:p>
    <w:p w14:paraId="5213521C" w14:textId="77777777" w:rsidR="00F57669" w:rsidRDefault="00F57669" w:rsidP="00F57669">
      <w:pPr>
        <w:pStyle w:val="pf0"/>
        <w:jc w:val="both"/>
        <w:rPr>
          <w:rStyle w:val="cf31"/>
          <w:rFonts w:ascii="Roboto Light" w:hAnsi="Roboto Light" w:cs="Times New Roman"/>
          <w:color w:val="auto"/>
          <w:sz w:val="20"/>
          <w:szCs w:val="20"/>
        </w:rPr>
        <w:sectPr w:rsidR="00F57669" w:rsidSect="00FC11B4">
          <w:type w:val="continuous"/>
          <w:pgSz w:w="11906" w:h="16838" w:code="9"/>
          <w:pgMar w:top="1411" w:right="1282" w:bottom="1411" w:left="1138" w:header="706" w:footer="706" w:gutter="0"/>
          <w:cols w:space="708"/>
          <w:titlePg/>
          <w:docGrid w:linePitch="360"/>
          <w15:footnoteColumns w:val="1"/>
        </w:sectPr>
      </w:pPr>
    </w:p>
    <w:p w14:paraId="24A55568" w14:textId="77777777" w:rsidR="00C96F6F" w:rsidRPr="00C96F6F" w:rsidRDefault="00C96F6F" w:rsidP="00F01D26">
      <w:pPr>
        <w:pStyle w:val="pf0"/>
        <w:spacing w:before="0" w:beforeAutospacing="0"/>
        <w:jc w:val="both"/>
        <w:rPr>
          <w:rFonts w:ascii="Roboto Light" w:hAnsi="Roboto Light"/>
          <w:sz w:val="20"/>
          <w:szCs w:val="16"/>
        </w:rPr>
      </w:pPr>
      <w:r w:rsidRPr="00C96F6F">
        <w:rPr>
          <w:rFonts w:ascii="Roboto Light" w:hAnsi="Roboto Light"/>
          <w:sz w:val="20"/>
          <w:szCs w:val="16"/>
        </w:rPr>
        <w:t>2024. aastal tehti rahvastikuregistris 143 erinevat </w:t>
      </w:r>
      <w:r w:rsidRPr="00C96F6F">
        <w:rPr>
          <w:rFonts w:ascii="Roboto Light" w:hAnsi="Roboto Light"/>
          <w:b/>
          <w:bCs/>
          <w:sz w:val="20"/>
          <w:szCs w:val="16"/>
        </w:rPr>
        <w:t>kvaliteeditööd, mille käigus kontrolliti ja tehti korda inimeste andmeid, </w:t>
      </w:r>
      <w:r w:rsidRPr="00C96F6F">
        <w:rPr>
          <w:rFonts w:ascii="Roboto Light" w:hAnsi="Roboto Light"/>
          <w:sz w:val="20"/>
          <w:szCs w:val="16"/>
        </w:rPr>
        <w:t>sh viidi läbi järelevalvet andmeandjate edastatud andmete üle. Tööde käigus kontrolliti ja korrastati rahvastikuregistri andmeid rohkem kui 76 000 inimesel. Korraldati kampaaniaid ja otsepostitusi, et inimesed oma elukoha- või kontaktandmeid korrastaks. Kõige enam tegeleti kontaktandmete (e-post ja telefoninumber) kvaliteedi parandamisega, samuti KOV-täpsusega elukoha ning viibimiskoha andmetega. Kontaktandmete kvaliteedi tagamine rahvastikuregistris on ülioluline, kuna vigased või aegunud andmed mõjutavad mitte ainult rahvastikuregistri usaldusväärsust, vaid ka riigi, omavalitsuste ja teenusepakkujate võimekust pakkuda tõhusaid e-teenuseid.</w:t>
      </w:r>
    </w:p>
    <w:p w14:paraId="75CA40A8" w14:textId="77777777" w:rsidR="00C96F6F" w:rsidRPr="00C96F6F" w:rsidRDefault="00C96F6F" w:rsidP="00F01D26">
      <w:pPr>
        <w:pStyle w:val="pf0"/>
        <w:spacing w:before="0" w:beforeAutospacing="0"/>
        <w:jc w:val="both"/>
        <w:rPr>
          <w:rFonts w:ascii="Roboto Light" w:hAnsi="Roboto Light"/>
          <w:sz w:val="20"/>
          <w:szCs w:val="16"/>
        </w:rPr>
      </w:pPr>
      <w:r w:rsidRPr="00C96F6F">
        <w:rPr>
          <w:rFonts w:ascii="Roboto Light" w:hAnsi="Roboto Light"/>
          <w:sz w:val="20"/>
          <w:szCs w:val="16"/>
        </w:rPr>
        <w:t>Rahvastikuregistri andmekvaliteedi tõstmiseks korraldati </w:t>
      </w:r>
      <w:r w:rsidRPr="00C96F6F">
        <w:rPr>
          <w:rFonts w:ascii="Roboto Light" w:hAnsi="Roboto Light"/>
          <w:b/>
          <w:bCs/>
          <w:sz w:val="20"/>
          <w:szCs w:val="16"/>
        </w:rPr>
        <w:t>teavituskampaaniaid</w:t>
      </w:r>
      <w:r w:rsidRPr="00C96F6F">
        <w:rPr>
          <w:rFonts w:ascii="Roboto Light" w:hAnsi="Roboto Light"/>
          <w:sz w:val="20"/>
          <w:szCs w:val="16"/>
        </w:rPr>
        <w:t>, nt 18-aastaste kontaktandmete uuendamiseks ja vaid kohaliku omavalitsuse täpsusega elukohaga inimeste teavitamiseks. Koostöös KOV-idega tegeleti inimestega, kellel üldse rahvastikuregistri puudusid kontaktandmed.</w:t>
      </w:r>
    </w:p>
    <w:p w14:paraId="6B1F70FA" w14:textId="5B41744D" w:rsidR="00C96F6F" w:rsidRPr="00C96F6F" w:rsidRDefault="00C96F6F" w:rsidP="00C96F6F">
      <w:pPr>
        <w:pStyle w:val="pf0"/>
        <w:spacing w:before="120"/>
        <w:jc w:val="both"/>
        <w:rPr>
          <w:rFonts w:ascii="Roboto Light" w:hAnsi="Roboto Light"/>
          <w:sz w:val="20"/>
          <w:szCs w:val="16"/>
        </w:rPr>
      </w:pPr>
      <w:r w:rsidRPr="00C96F6F">
        <w:rPr>
          <w:rFonts w:ascii="Roboto Light" w:hAnsi="Roboto Light"/>
          <w:sz w:val="20"/>
          <w:szCs w:val="16"/>
        </w:rPr>
        <w:t>Suur töö tehti </w:t>
      </w:r>
      <w:r w:rsidRPr="00C96F6F">
        <w:rPr>
          <w:rFonts w:ascii="Roboto Light" w:hAnsi="Roboto Light"/>
          <w:b/>
          <w:bCs/>
          <w:sz w:val="20"/>
          <w:szCs w:val="16"/>
        </w:rPr>
        <w:t>aadressiandmete korrastamisel</w:t>
      </w:r>
      <w:r w:rsidRPr="00C96F6F">
        <w:rPr>
          <w:rFonts w:ascii="Roboto Light" w:hAnsi="Roboto Light"/>
          <w:sz w:val="20"/>
          <w:szCs w:val="16"/>
        </w:rPr>
        <w:t> – koostöös Maa- ja Ruumiameti, KOV-ide ja S</w:t>
      </w:r>
      <w:r w:rsidR="00AF7A91">
        <w:rPr>
          <w:rFonts w:ascii="Roboto Light" w:hAnsi="Roboto Light"/>
          <w:sz w:val="20"/>
          <w:szCs w:val="16"/>
        </w:rPr>
        <w:t>iseministeeriumi infotehnoloogia- ja arenduskeskusega</w:t>
      </w:r>
      <w:r w:rsidRPr="00C96F6F">
        <w:rPr>
          <w:rFonts w:ascii="Roboto Light" w:hAnsi="Roboto Light"/>
          <w:sz w:val="20"/>
          <w:szCs w:val="16"/>
        </w:rPr>
        <w:t xml:space="preserve"> kontrolliti ja parandati elukoha- ja lisa-aadresse. 38 </w:t>
      </w:r>
      <w:r w:rsidRPr="00C96F6F">
        <w:rPr>
          <w:rFonts w:ascii="Roboto Light" w:hAnsi="Roboto Light"/>
          <w:sz w:val="20"/>
          <w:szCs w:val="16"/>
        </w:rPr>
        <w:t>000 lisa-aadressi, mis ei vastanud aadressiandmete nõuetele, tehti kehtetuks. Süstemaatiliselt kontrolliti ja parandati ka välisriikide lisa-aadresse.</w:t>
      </w:r>
    </w:p>
    <w:p w14:paraId="303E2214" w14:textId="73EFD5C4" w:rsidR="00C96F6F" w:rsidRPr="00C96F6F" w:rsidRDefault="00C96F6F" w:rsidP="00C96F6F">
      <w:pPr>
        <w:pStyle w:val="pf0"/>
        <w:spacing w:before="120"/>
        <w:jc w:val="both"/>
        <w:rPr>
          <w:rFonts w:ascii="Roboto Light" w:hAnsi="Roboto Light"/>
          <w:sz w:val="20"/>
          <w:szCs w:val="16"/>
        </w:rPr>
      </w:pPr>
      <w:r w:rsidRPr="00C96F6F">
        <w:rPr>
          <w:rFonts w:ascii="Roboto Light" w:hAnsi="Roboto Light"/>
          <w:sz w:val="20"/>
          <w:szCs w:val="16"/>
        </w:rPr>
        <w:t>Kohtulahendite andmete kvaliteedi tagamiseks ja inimressursi kokkuhoiuks on </w:t>
      </w:r>
      <w:r w:rsidRPr="00C96F6F">
        <w:rPr>
          <w:rFonts w:ascii="Roboto Light" w:hAnsi="Roboto Light"/>
          <w:b/>
          <w:bCs/>
          <w:sz w:val="20"/>
          <w:szCs w:val="16"/>
        </w:rPr>
        <w:t>kohtulahendite andmete rahvastikuregistrisse edastamise automaatseks muutmine</w:t>
      </w:r>
      <w:r w:rsidRPr="00C96F6F">
        <w:rPr>
          <w:rFonts w:ascii="Roboto Light" w:hAnsi="Roboto Light"/>
          <w:sz w:val="20"/>
          <w:szCs w:val="16"/>
        </w:rPr>
        <w:t xml:space="preserve"> rahvastikuregistri visiooni ülesanne. Selleks alustati 2024. aastal partneritega – Justiits- ja Digiministeerium ning Registrite ja Infosüsteemide Keskusega - lahendusettepanekute väljatöötamist, kokkuleppimist ja täitmist eesmärgiga tagada kõikide lahendite ulatuses automaatne andmevahetus 2027. aasta lõpuks. Esmajärjekorras on täiskasvanunule eestkostja määramise kohtulahendi andmete edastamine. Lisaks automatiseeritud andmevahetusele kontrollitakse üle ka </w:t>
      </w:r>
      <w:r w:rsidR="00AF7A91">
        <w:rPr>
          <w:rFonts w:ascii="Roboto Light" w:hAnsi="Roboto Light"/>
          <w:sz w:val="20"/>
          <w:szCs w:val="16"/>
        </w:rPr>
        <w:t>rahvastikuregistris</w:t>
      </w:r>
      <w:r w:rsidRPr="00C96F6F">
        <w:rPr>
          <w:rFonts w:ascii="Roboto Light" w:hAnsi="Roboto Light"/>
          <w:sz w:val="20"/>
          <w:szCs w:val="16"/>
        </w:rPr>
        <w:t xml:space="preserve"> olemasolevad kohtulahendite andmed, et tagada </w:t>
      </w:r>
      <w:r w:rsidR="00AF7A91">
        <w:rPr>
          <w:rFonts w:ascii="Roboto Light" w:hAnsi="Roboto Light"/>
          <w:sz w:val="20"/>
          <w:szCs w:val="16"/>
        </w:rPr>
        <w:t>rahvastikuregistri</w:t>
      </w:r>
      <w:r w:rsidRPr="00C96F6F">
        <w:rPr>
          <w:rFonts w:ascii="Roboto Light" w:hAnsi="Roboto Light"/>
          <w:sz w:val="20"/>
          <w:szCs w:val="16"/>
        </w:rPr>
        <w:t xml:space="preserve"> andmete kvaliteet terviklikumana.</w:t>
      </w:r>
    </w:p>
    <w:p w14:paraId="5AAE2B76" w14:textId="77777777" w:rsidR="00C96F6F" w:rsidRPr="00C96F6F" w:rsidRDefault="00C96F6F" w:rsidP="00C96F6F">
      <w:pPr>
        <w:pStyle w:val="pf0"/>
        <w:spacing w:before="120"/>
        <w:jc w:val="both"/>
        <w:rPr>
          <w:rFonts w:ascii="Roboto Light" w:hAnsi="Roboto Light"/>
          <w:sz w:val="20"/>
          <w:szCs w:val="16"/>
        </w:rPr>
      </w:pPr>
      <w:r w:rsidRPr="00C96F6F">
        <w:rPr>
          <w:rFonts w:ascii="Roboto Light" w:hAnsi="Roboto Light"/>
          <w:b/>
          <w:bCs/>
          <w:sz w:val="20"/>
          <w:szCs w:val="16"/>
        </w:rPr>
        <w:t>Isikukoodide laialdasema väljastamise</w:t>
      </w:r>
      <w:r w:rsidRPr="00C96F6F">
        <w:rPr>
          <w:rFonts w:ascii="Roboto Light" w:hAnsi="Roboto Light"/>
          <w:sz w:val="20"/>
          <w:szCs w:val="16"/>
        </w:rPr>
        <w:t xml:space="preserve"> süsteemi ja põhimõtete välja töötamine tuleneb samuti rahvastikuregistri visioonist, tähtajaga 2026. aasta lõpp. Selle tegevusega muudetakse praegust olukorda, kus Eestiga seotud välismaalaste andmeid hoitakse mitmetes infosüsteemides konkreetse registri identifikaatorite alusel. See ei võimalda keskset inimeste andmete ühendamist ja andmevahetust. Eesmärk on kaotada eri registrite unikaalsed isiku tuvastamise koodid ning koguda ja säilitada isikuandmeid keskselt rahvastikuregistris. 2024. aastal kohtuti selleks parteritega, koguti infot ning </w:t>
      </w:r>
      <w:r w:rsidRPr="00C96F6F">
        <w:rPr>
          <w:rFonts w:ascii="Roboto Light" w:hAnsi="Roboto Light"/>
          <w:sz w:val="20"/>
          <w:szCs w:val="16"/>
        </w:rPr>
        <w:lastRenderedPageBreak/>
        <w:t>analüüsiti erinevaid lahendusvõimalusi. Leitud lahendust tutvustatakse 2025. aastal partneritele ning alustatakse arendustöödega.</w:t>
      </w:r>
    </w:p>
    <w:p w14:paraId="4A41D5C9" w14:textId="32F74204" w:rsidR="00A72330" w:rsidRPr="00C96F6F" w:rsidRDefault="00C96F6F" w:rsidP="00C96F6F">
      <w:pPr>
        <w:pStyle w:val="pf0"/>
        <w:spacing w:before="120"/>
        <w:jc w:val="both"/>
        <w:rPr>
          <w:rFonts w:ascii="Roboto Light" w:hAnsi="Roboto Light"/>
          <w:sz w:val="20"/>
          <w:szCs w:val="16"/>
        </w:rPr>
        <w:sectPr w:rsidR="00A72330" w:rsidRPr="00C96F6F" w:rsidSect="00D34467">
          <w:type w:val="continuous"/>
          <w:pgSz w:w="11906" w:h="16838" w:code="9"/>
          <w:pgMar w:top="1411" w:right="1282" w:bottom="1411" w:left="1138" w:header="706" w:footer="706" w:gutter="0"/>
          <w:pgNumType w:start="47"/>
          <w:cols w:num="2" w:space="708"/>
          <w:titlePg/>
          <w:docGrid w:linePitch="360"/>
          <w15:footnoteColumns w:val="1"/>
        </w:sectPr>
      </w:pPr>
      <w:r w:rsidRPr="00C96F6F">
        <w:rPr>
          <w:rFonts w:ascii="Roboto Light" w:hAnsi="Roboto Light"/>
          <w:b/>
          <w:bCs/>
          <w:sz w:val="20"/>
          <w:szCs w:val="16"/>
        </w:rPr>
        <w:t>Elukohaandmete kvaliteedi parandamiseks läbi viidud RITA</w:t>
      </w:r>
      <w:r w:rsidRPr="00C96F6F">
        <w:rPr>
          <w:rFonts w:ascii="Roboto Light" w:hAnsi="Roboto Light"/>
          <w:sz w:val="20"/>
          <w:szCs w:val="16"/>
        </w:rPr>
        <w:t> projekti „Mobiilne eluviis, avalike teenuste tarbimine ja elukohaandmed riiklikes registrites“ ettepanekud on pärast projekti lõppu partnereid kaasates läbi töötatud ja analüüsitud, et leida võimalused ettepanekuid elukoha andmete kvaliteedi tõstmiseks kasutada. Kuigi koheselt ei ole olnud võimalik neid kõiki kasutusse võtta, on ettepa</w:t>
      </w:r>
      <w:r w:rsidRPr="00C96F6F">
        <w:rPr>
          <w:rFonts w:ascii="Roboto Light" w:hAnsi="Roboto Light"/>
          <w:sz w:val="20"/>
          <w:szCs w:val="16"/>
        </w:rPr>
        <w:t>nekuid valdkonna arendamisel jätkuvalt arvestatud. 2024. aastal koostati eelnõu, mis hõlmab mh ka rahvastikuregistri seaduse elukoha regulatsiooni. Loodud on mugavamaid teenuseid. Üheks projekti poliitikasoovituseks oli kahe õigusliku tähendusega elukoha registreerimise võimaldamine, mis on välja toodud ka visioonis. Peavastutaja Regionaal- ja Põllumajandusministeerium käsitles teemat tuleviku kohaliku omavalitsuse mudeli alternatiivide analüüsis, mis esialgse prognoosi kohaselt pidi valmima 2024. aasta detsembriks. Analüüsi tulemuste selgumisel saab teema edasist elluviimist planeerida</w:t>
      </w:r>
      <w:r>
        <w:rPr>
          <w:rFonts w:ascii="Roboto Light" w:hAnsi="Roboto Light"/>
          <w:sz w:val="20"/>
          <w:szCs w:val="16"/>
        </w:rPr>
        <w:t>.</w:t>
      </w:r>
    </w:p>
    <w:p w14:paraId="7AB64BFF" w14:textId="00E792AA" w:rsidR="00294C97" w:rsidRPr="00294C97" w:rsidRDefault="00294C97" w:rsidP="0002352B">
      <w:pPr>
        <w:shd w:val="clear" w:color="auto" w:fill="D9F0FA" w:themeFill="accent3" w:themeFillTint="33"/>
        <w:spacing w:before="340"/>
        <w:jc w:val="left"/>
        <w:rPr>
          <w:rFonts w:asciiTheme="majorHAnsi" w:hAnsiTheme="majorHAnsi"/>
          <w:color w:val="0070C0"/>
          <w:sz w:val="24"/>
          <w:szCs w:val="24"/>
        </w:rPr>
      </w:pPr>
      <w:r w:rsidRPr="00294C97">
        <w:rPr>
          <w:rFonts w:asciiTheme="majorHAnsi" w:hAnsiTheme="majorHAnsi"/>
          <w:b/>
          <w:bCs/>
          <w:color w:val="0070C0"/>
          <w:sz w:val="24"/>
          <w:szCs w:val="24"/>
        </w:rPr>
        <w:t>Programmi tegevus 1.2.</w:t>
      </w:r>
      <w:r w:rsidRPr="00294C97">
        <w:rPr>
          <w:rFonts w:asciiTheme="majorHAnsi" w:hAnsiTheme="majorHAnsi"/>
          <w:color w:val="0070C0"/>
          <w:sz w:val="24"/>
          <w:szCs w:val="24"/>
        </w:rPr>
        <w:t xml:space="preserve"> Rahvastikuregistri </w:t>
      </w:r>
      <w:r w:rsidR="00C21562">
        <w:rPr>
          <w:rFonts w:asciiTheme="majorHAnsi" w:hAnsiTheme="majorHAnsi"/>
          <w:color w:val="0070C0"/>
          <w:sz w:val="24"/>
          <w:szCs w:val="24"/>
        </w:rPr>
        <w:t>kasutusmugavuse parandamine</w:t>
      </w:r>
      <w:r w:rsidR="000A090C">
        <w:rPr>
          <w:rStyle w:val="FootnoteReference"/>
          <w:rFonts w:asciiTheme="majorHAnsi" w:hAnsiTheme="majorHAnsi"/>
          <w:color w:val="0070C0"/>
          <w:sz w:val="24"/>
          <w:szCs w:val="24"/>
        </w:rPr>
        <w:footnoteReference w:id="44"/>
      </w:r>
    </w:p>
    <w:p w14:paraId="1D55813A" w14:textId="77777777" w:rsidR="001465D3" w:rsidRDefault="001465D3" w:rsidP="00294C97">
      <w:pPr>
        <w:spacing w:before="120" w:after="120" w:line="240" w:lineRule="auto"/>
        <w:rPr>
          <w:rFonts w:cs="Times New Roman"/>
          <w:szCs w:val="20"/>
          <w:shd w:val="clear" w:color="auto" w:fill="FFFFFF"/>
        </w:rPr>
        <w:sectPr w:rsidR="001465D3" w:rsidSect="009F4C5E">
          <w:type w:val="continuous"/>
          <w:pgSz w:w="11906" w:h="16838" w:code="9"/>
          <w:pgMar w:top="851" w:right="1282" w:bottom="1411" w:left="1138" w:header="706" w:footer="706" w:gutter="0"/>
          <w:pgNumType w:start="43"/>
          <w:cols w:space="708"/>
          <w:titlePg/>
          <w:docGrid w:linePitch="360"/>
          <w15:footnoteColumns w:val="1"/>
        </w:sectPr>
      </w:pPr>
    </w:p>
    <w:p w14:paraId="1083C8C5" w14:textId="77777777" w:rsidR="00C96F6F" w:rsidRPr="00C96F6F" w:rsidRDefault="00C96F6F" w:rsidP="00C96F6F">
      <w:pPr>
        <w:spacing w:before="120" w:after="120" w:line="240" w:lineRule="auto"/>
        <w:rPr>
          <w:rFonts w:eastAsia="Times New Roman" w:cs="Segoe UI"/>
          <w:szCs w:val="20"/>
          <w:lang w:eastAsia="et-EE"/>
        </w:rPr>
      </w:pPr>
      <w:bookmarkStart w:id="173" w:name="_Toc163215755"/>
      <w:bookmarkStart w:id="174" w:name="_Toc130981279"/>
      <w:r w:rsidRPr="00C96F6F">
        <w:rPr>
          <w:rFonts w:eastAsia="Times New Roman" w:cs="Segoe UI"/>
          <w:szCs w:val="20"/>
          <w:lang w:eastAsia="et-EE"/>
        </w:rPr>
        <w:t>2022. aastal algatatud </w:t>
      </w:r>
      <w:r w:rsidRPr="00C96F6F">
        <w:rPr>
          <w:rFonts w:eastAsia="Times New Roman" w:cs="Segoe UI"/>
          <w:b/>
          <w:bCs/>
          <w:szCs w:val="20"/>
          <w:lang w:eastAsia="et-EE"/>
        </w:rPr>
        <w:t>rahvastikuregistri andmelao arendamise projekt</w:t>
      </w:r>
      <w:r w:rsidRPr="00C96F6F">
        <w:rPr>
          <w:rFonts w:eastAsia="Times New Roman" w:cs="Segoe UI"/>
          <w:szCs w:val="20"/>
          <w:lang w:eastAsia="et-EE"/>
        </w:rPr>
        <w:t> jõudis lõpusirgele 2024. aasta alguses, mil Tableau’ tarkvaras tehti kasutajatele (kohalik omavalitsus, SMIT ja SIM) kättesaadavaks enim kasutatavad aruanded ja juhtimislaud. 2024. aastal jätkus andmelao arendamine, samuti uute vajaduste selgitamine, samas parendati ka juba olemasolevate aruannete kasutajamugavust. Andmelaos oli 2024. aasta lõpuks 58 aruannet ning 209 kasutajat. Kasutajatele viidi läbi koolitusi, täiendati kasutuskorda, lisatud näidisvaateid ning enamlevinud kasutusjuhtudega õppevideod. 2025. aastal jätkub andmelao arendamine ja vajaduste selgitamine järgmise projekti jaoks.</w:t>
      </w:r>
    </w:p>
    <w:p w14:paraId="2AB9EC0F" w14:textId="77777777" w:rsidR="00C96F6F" w:rsidRPr="00C96F6F" w:rsidRDefault="00C96F6F" w:rsidP="00C96F6F">
      <w:pPr>
        <w:spacing w:before="120" w:after="120" w:line="240" w:lineRule="auto"/>
        <w:rPr>
          <w:rFonts w:eastAsia="Times New Roman" w:cs="Segoe UI"/>
          <w:szCs w:val="20"/>
          <w:lang w:eastAsia="et-EE"/>
        </w:rPr>
      </w:pPr>
      <w:r w:rsidRPr="00C96F6F">
        <w:rPr>
          <w:rFonts w:eastAsia="Times New Roman" w:cs="Segoe UI"/>
          <w:szCs w:val="20"/>
          <w:lang w:eastAsia="et-EE"/>
        </w:rPr>
        <w:t>2024. aastal alustati arendustegevusi, et minna tänastelt </w:t>
      </w:r>
      <w:r w:rsidRPr="00C96F6F">
        <w:rPr>
          <w:rFonts w:eastAsia="Times New Roman" w:cs="Segoe UI"/>
          <w:b/>
          <w:bCs/>
          <w:szCs w:val="20"/>
          <w:lang w:eastAsia="et-EE"/>
        </w:rPr>
        <w:t>rahvastikuregistri SOAP X-tee teenustelt kaasaegsamate REST X-tee teenuste pakkumisele</w:t>
      </w:r>
      <w:r w:rsidRPr="00C96F6F">
        <w:rPr>
          <w:rFonts w:eastAsia="Times New Roman" w:cs="Segoe UI"/>
          <w:szCs w:val="20"/>
          <w:lang w:eastAsia="et-EE"/>
        </w:rPr>
        <w:t>. Uued teenused on kaasaegsemad, paindlikumad, ja võimaldavad vältida liiasusega andmete pärimist ning väljastamist. Esimesed uued teenused valmivad ja saavad partneritele kasutatavaks 2025. aastal.</w:t>
      </w:r>
    </w:p>
    <w:p w14:paraId="39A1C1A8" w14:textId="77777777" w:rsidR="00C96F6F" w:rsidRPr="00C96F6F" w:rsidRDefault="00C96F6F" w:rsidP="00C96F6F">
      <w:pPr>
        <w:spacing w:before="120" w:after="120" w:line="240" w:lineRule="auto"/>
        <w:rPr>
          <w:rFonts w:eastAsia="Times New Roman" w:cs="Segoe UI"/>
          <w:szCs w:val="20"/>
          <w:lang w:eastAsia="et-EE"/>
        </w:rPr>
      </w:pPr>
      <w:r w:rsidRPr="00C96F6F">
        <w:rPr>
          <w:rFonts w:eastAsia="Times New Roman" w:cs="Segoe UI"/>
          <w:szCs w:val="20"/>
          <w:lang w:eastAsia="et-EE"/>
        </w:rPr>
        <w:t>2024. aastal panustati 2025. aastal kasutusse võetavasse </w:t>
      </w:r>
      <w:r w:rsidRPr="00C96F6F">
        <w:rPr>
          <w:rFonts w:eastAsia="Times New Roman" w:cs="Segoe UI"/>
          <w:b/>
          <w:bCs/>
          <w:szCs w:val="20"/>
          <w:lang w:eastAsia="et-EE"/>
        </w:rPr>
        <w:t>andmekasutuse järelevalve lahendusse.</w:t>
      </w:r>
      <w:r w:rsidRPr="00C96F6F">
        <w:rPr>
          <w:rFonts w:eastAsia="Times New Roman" w:cs="Segoe UI"/>
          <w:szCs w:val="20"/>
          <w:lang w:eastAsia="et-EE"/>
        </w:rPr>
        <w:t xml:space="preserve"> See on eraldiseisev lahendus rahvastikuregistri ja tema kõikide rakenduste poolt tehtavate päringute logide hoidmiseks, aruandluseks ning </w:t>
      </w:r>
      <w:r w:rsidRPr="00C96F6F">
        <w:rPr>
          <w:rFonts w:eastAsia="Times New Roman" w:cs="Segoe UI"/>
          <w:szCs w:val="20"/>
          <w:lang w:eastAsia="et-EE"/>
        </w:rPr>
        <w:t>hävitamiseks, et parandada rahvastikuregistri andmete kasutamise läbipaistvust ning teenuste kvaliteeti läbi töökindluse ning jõudluse tõstmise.</w:t>
      </w:r>
    </w:p>
    <w:p w14:paraId="0D8F2B71" w14:textId="77777777" w:rsidR="00C96F6F" w:rsidRPr="00C96F6F" w:rsidRDefault="00C96F6F" w:rsidP="00C96F6F">
      <w:pPr>
        <w:spacing w:before="120" w:after="120" w:line="240" w:lineRule="auto"/>
        <w:rPr>
          <w:rFonts w:eastAsia="Times New Roman" w:cs="Segoe UI"/>
          <w:szCs w:val="20"/>
          <w:lang w:eastAsia="et-EE"/>
        </w:rPr>
      </w:pPr>
      <w:r w:rsidRPr="00C96F6F">
        <w:rPr>
          <w:rFonts w:eastAsia="Times New Roman" w:cs="Segoe UI"/>
          <w:b/>
          <w:bCs/>
          <w:szCs w:val="20"/>
          <w:lang w:eastAsia="et-EE"/>
        </w:rPr>
        <w:t>Kasutusele võeti rahvastikuregistri haldusandmete rakendus</w:t>
      </w:r>
      <w:r w:rsidRPr="00C96F6F">
        <w:rPr>
          <w:rFonts w:eastAsia="Times New Roman" w:cs="Segoe UI"/>
          <w:szCs w:val="20"/>
          <w:lang w:eastAsia="et-EE"/>
        </w:rPr>
        <w:t>, milles hallatakse tarkvara ja klassifikaatoritega seotud koode, häälestusparameetreid, registriga seotud asutusi ja koha-aadressi struktuurielemente ning edastatakse nende kohta andmeid vajalikku rakendusse ja selle keskkonda. 2024. aastal võeti kasutusele klassifikaatorite haldamisega seotud moodul ning järgmiste moodulite arendus toimub 2025. aastal. Rahvastikuregistri rakendustes kasutatakse haldusandmeid nii vajaduse järgi kui ka dubleerimiseks. Samuti saab esitada rahvastikuregistri andmeid rahvastikuregistri kasutajatele infosüsteemide andmevahetuskihi kaudu.</w:t>
      </w:r>
    </w:p>
    <w:p w14:paraId="2276F08E" w14:textId="1BB104A7" w:rsidR="00C96F6F" w:rsidRDefault="00C96F6F" w:rsidP="00C96F6F">
      <w:pPr>
        <w:spacing w:before="120" w:after="120" w:line="240" w:lineRule="auto"/>
        <w:rPr>
          <w:rFonts w:eastAsia="Times New Roman" w:cs="Segoe UI"/>
          <w:szCs w:val="20"/>
          <w:lang w:eastAsia="et-EE"/>
        </w:rPr>
      </w:pPr>
      <w:r w:rsidRPr="00C96F6F">
        <w:rPr>
          <w:rFonts w:eastAsia="Times New Roman" w:cs="Segoe UI"/>
          <w:b/>
          <w:bCs/>
          <w:szCs w:val="20"/>
          <w:lang w:eastAsia="et-EE"/>
        </w:rPr>
        <w:t>01.01.2024 jõustus abieluvõrdsus</w:t>
      </w:r>
      <w:r w:rsidRPr="00C96F6F">
        <w:rPr>
          <w:rFonts w:eastAsia="Times New Roman" w:cs="Segoe UI"/>
          <w:szCs w:val="20"/>
          <w:lang w:eastAsia="et-EE"/>
        </w:rPr>
        <w:t> ning 2023.</w:t>
      </w:r>
      <w:r w:rsidR="000F6A23">
        <w:rPr>
          <w:rFonts w:eastAsia="Times New Roman" w:cs="Segoe UI"/>
          <w:szCs w:val="20"/>
          <w:lang w:eastAsia="et-EE"/>
        </w:rPr>
        <w:t xml:space="preserve"> </w:t>
      </w:r>
      <w:r w:rsidRPr="00C96F6F">
        <w:rPr>
          <w:rFonts w:eastAsia="Times New Roman" w:cs="Segoe UI"/>
          <w:szCs w:val="20"/>
          <w:lang w:eastAsia="et-EE"/>
        </w:rPr>
        <w:t>aastal läbi viidud arenduste tulemusel sai alates 2024. aastast registreerida ja rahvastikuregistrisse kanda samasooliste isikute vahel sõlmitud abielusid. Abieluvõrdsusega seotud rahvastikuregistri arendused hõlmasid abielu, lahutuse, sünni registreerimise, elukoha, tõendite ja väljavõtete muudatusi ning välisriigi- ja kohtudokumentide kandmise muudatusi</w:t>
      </w:r>
      <w:r w:rsidR="000F1E89">
        <w:rPr>
          <w:rFonts w:eastAsia="Times New Roman" w:cs="Segoe UI"/>
          <w:szCs w:val="20"/>
          <w:lang w:eastAsia="et-EE"/>
        </w:rPr>
        <w:t>.</w:t>
      </w:r>
    </w:p>
    <w:p w14:paraId="74D38196" w14:textId="77777777" w:rsidR="00351134" w:rsidRDefault="00351134" w:rsidP="00C96F6F">
      <w:pPr>
        <w:spacing w:before="120" w:after="120" w:line="240" w:lineRule="auto"/>
        <w:rPr>
          <w:rFonts w:eastAsia="Times New Roman" w:cs="Segoe UI"/>
          <w:szCs w:val="20"/>
          <w:lang w:eastAsia="et-EE"/>
        </w:rPr>
      </w:pPr>
    </w:p>
    <w:p w14:paraId="5CA779A9" w14:textId="183EE88A" w:rsidR="00351134" w:rsidRDefault="00351134" w:rsidP="00C96F6F">
      <w:pPr>
        <w:spacing w:before="120" w:after="120" w:line="240" w:lineRule="auto"/>
        <w:rPr>
          <w:rFonts w:eastAsia="Times New Roman" w:cs="Segoe UI"/>
          <w:strike/>
          <w:szCs w:val="20"/>
          <w:lang w:eastAsia="et-EE"/>
        </w:rPr>
        <w:sectPr w:rsidR="00351134" w:rsidSect="00C96F6F">
          <w:type w:val="continuous"/>
          <w:pgSz w:w="11906" w:h="16838" w:code="9"/>
          <w:pgMar w:top="709" w:right="1282" w:bottom="993" w:left="1138" w:header="706" w:footer="706" w:gutter="0"/>
          <w:pgNumType w:start="43"/>
          <w:cols w:num="2" w:space="708"/>
          <w:titlePg/>
          <w:docGrid w:linePitch="360"/>
        </w:sectPr>
      </w:pPr>
    </w:p>
    <w:p w14:paraId="761AC9E4" w14:textId="5B1D583C" w:rsidR="00D411F3" w:rsidRPr="00D411F3" w:rsidRDefault="00D411F3" w:rsidP="00D411F3">
      <w:pPr>
        <w:pStyle w:val="kehatekst"/>
        <w:rPr>
          <w:sz w:val="6"/>
          <w:szCs w:val="6"/>
          <w:lang w:val="en-US"/>
        </w:rPr>
      </w:pPr>
    </w:p>
    <w:bookmarkStart w:id="175" w:name="_Toc194062258"/>
    <w:p w14:paraId="551B67C8" w14:textId="77777777" w:rsidR="009D7944" w:rsidRDefault="00351134" w:rsidP="008E3E93">
      <w:pPr>
        <w:pStyle w:val="Heading2"/>
        <w:rPr>
          <w:rFonts w:eastAsiaTheme="minorHAnsi"/>
          <w:b/>
          <w:bCs/>
        </w:rPr>
      </w:pPr>
      <w:r w:rsidRPr="00412099">
        <w:rPr>
          <w:noProof/>
          <w:lang w:eastAsia="et-EE"/>
        </w:rPr>
        <w:lastRenderedPageBreak/>
        <mc:AlternateContent>
          <mc:Choice Requires="wps">
            <w:drawing>
              <wp:anchor distT="0" distB="0" distL="114300" distR="114300" simplePos="0" relativeHeight="251658272" behindDoc="1" locked="0" layoutInCell="1" allowOverlap="1" wp14:anchorId="6BA01863" wp14:editId="7982F3D0">
                <wp:simplePos x="0" y="0"/>
                <wp:positionH relativeFrom="page">
                  <wp:align>left</wp:align>
                </wp:positionH>
                <wp:positionV relativeFrom="paragraph">
                  <wp:posOffset>-580178</wp:posOffset>
                </wp:positionV>
                <wp:extent cx="7579605" cy="10676467"/>
                <wp:effectExtent l="0" t="0" r="2540" b="0"/>
                <wp:wrapNone/>
                <wp:docPr id="4" name="Flowchart: Manual Input 32"/>
                <wp:cNvGraphicFramePr/>
                <a:graphic xmlns:a="http://schemas.openxmlformats.org/drawingml/2006/main">
                  <a:graphicData uri="http://schemas.microsoft.com/office/word/2010/wordprocessingShape">
                    <wps:wsp>
                      <wps:cNvSpPr/>
                      <wps:spPr>
                        <a:xfrm rot="10800000">
                          <a:off x="0" y="0"/>
                          <a:ext cx="7579605" cy="10676467"/>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7C43B" id="Flowchart: Manual Input 32" o:spid="_x0000_s1026" type="#_x0000_t118" style="position:absolute;margin-left:0;margin-top:-45.7pt;width:596.8pt;height:840.65pt;rotation:180;z-index:-2514431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" fillcolor="#e9f4fa" stroked="f" strokeweight="1pt">
                <w10:wrap anchorx="page"/>
              </v:shape>
            </w:pict>
          </mc:Fallback>
        </mc:AlternateContent>
      </w:r>
      <w:r w:rsidR="008E3E93" w:rsidRPr="008E3E93">
        <w:rPr>
          <w:rFonts w:eastAsiaTheme="minorHAnsi"/>
          <w:b/>
          <w:bCs/>
        </w:rPr>
        <w:t>KOKKUVÕTE</w:t>
      </w:r>
      <w:bookmarkEnd w:id="173"/>
    </w:p>
    <w:bookmarkEnd w:id="175"/>
    <w:p w14:paraId="10D189D4" w14:textId="08899574" w:rsidR="008E3E93" w:rsidRDefault="005670A1" w:rsidP="008E3E93">
      <w:pPr>
        <w:pStyle w:val="Heading2"/>
        <w:rPr>
          <w:rFonts w:eastAsiaTheme="minorHAnsi"/>
        </w:rPr>
      </w:pPr>
      <w:r w:rsidRPr="005670A1">
        <w:rPr>
          <w:rFonts w:eastAsiaTheme="minorHAnsi"/>
          <w:noProof/>
          <w:lang w:eastAsia="et-EE"/>
        </w:rPr>
        <w:drawing>
          <wp:inline distT="0" distB="0" distL="0" distR="0" wp14:anchorId="13B9A95C" wp14:editId="27F7A478">
            <wp:extent cx="6023610" cy="2083435"/>
            <wp:effectExtent l="0" t="0" r="0" b="0"/>
            <wp:docPr id="459192640"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192640" name=""/>
                    <pic:cNvPicPr/>
                  </pic:nvPicPr>
                  <pic:blipFill>
                    <a:blip r:embed="rId71"/>
                    <a:stretch>
                      <a:fillRect/>
                    </a:stretch>
                  </pic:blipFill>
                  <pic:spPr>
                    <a:xfrm>
                      <a:off x="0" y="0"/>
                      <a:ext cx="6023610" cy="2083435"/>
                    </a:xfrm>
                    <a:prstGeom prst="rect">
                      <a:avLst/>
                    </a:prstGeom>
                  </pic:spPr>
                </pic:pic>
              </a:graphicData>
            </a:graphic>
          </wp:inline>
        </w:drawing>
      </w:r>
    </w:p>
    <w:p w14:paraId="3DAD710F" w14:textId="77777777" w:rsidR="009D7944" w:rsidRPr="009D7944" w:rsidRDefault="009D7944" w:rsidP="009D7944"/>
    <w:p w14:paraId="06E98B87" w14:textId="5D6383A5" w:rsidR="000555A1" w:rsidRPr="00294C97" w:rsidRDefault="000555A1" w:rsidP="00901EA8">
      <w:pPr>
        <w:keepNext/>
        <w:keepLines/>
        <w:spacing w:after="120" w:line="240" w:lineRule="auto"/>
        <w:jc w:val="left"/>
        <w:outlineLvl w:val="2"/>
        <w:rPr>
          <w:rFonts w:asciiTheme="majorHAnsi" w:eastAsia="Calibri" w:hAnsiTheme="majorHAnsi" w:cstheme="majorBidi"/>
          <w:color w:val="006EB5" w:themeColor="text1"/>
          <w:sz w:val="24"/>
          <w:szCs w:val="24"/>
        </w:rPr>
      </w:pPr>
      <w:bookmarkStart w:id="176" w:name="_Toc163215756"/>
      <w:bookmarkStart w:id="177" w:name="_Toc194062259"/>
      <w:r w:rsidRPr="00294C97">
        <w:rPr>
          <w:rFonts w:asciiTheme="majorHAnsi" w:eastAsia="Calibri" w:hAnsiTheme="majorHAnsi" w:cstheme="majorBidi"/>
          <w:color w:val="006EB5" w:themeColor="text1"/>
          <w:sz w:val="24"/>
          <w:szCs w:val="24"/>
        </w:rPr>
        <w:t>Olulisimad edusammud 202</w:t>
      </w:r>
      <w:r w:rsidR="00D51EFE">
        <w:rPr>
          <w:rFonts w:asciiTheme="majorHAnsi" w:eastAsia="Calibri" w:hAnsiTheme="majorHAnsi" w:cstheme="majorBidi"/>
          <w:color w:val="006EB5" w:themeColor="text1"/>
          <w:sz w:val="24"/>
          <w:szCs w:val="24"/>
        </w:rPr>
        <w:t>4</w:t>
      </w:r>
      <w:r w:rsidRPr="00294C97">
        <w:rPr>
          <w:rFonts w:asciiTheme="majorHAnsi" w:eastAsia="Calibri" w:hAnsiTheme="majorHAnsi" w:cstheme="majorBidi"/>
          <w:color w:val="006EB5" w:themeColor="text1"/>
          <w:sz w:val="24"/>
          <w:szCs w:val="24"/>
        </w:rPr>
        <w:t>. aastal</w:t>
      </w:r>
      <w:bookmarkEnd w:id="174"/>
      <w:bookmarkEnd w:id="176"/>
      <w:bookmarkEnd w:id="177"/>
    </w:p>
    <w:p w14:paraId="3CD55E9E" w14:textId="77777777" w:rsidR="00B2173D" w:rsidRPr="00C02FDD" w:rsidRDefault="00B2173D" w:rsidP="003561FD">
      <w:pPr>
        <w:pStyle w:val="ListParagraph"/>
        <w:numPr>
          <w:ilvl w:val="0"/>
          <w:numId w:val="33"/>
        </w:numPr>
        <w:ind w:left="567"/>
      </w:pPr>
      <w:bookmarkStart w:id="178" w:name="_Toc193630731"/>
      <w:r w:rsidRPr="00C02FDD">
        <w:t>Rahvastikuregistri töökindluse, jätkusuutlikkuse, jõudluse ja turvalisuse tagamiseks ning Kubernetese võimaldamiseks viidi rahvastikuregistris Progress Open-Edge platvorm uuele versioonile.</w:t>
      </w:r>
      <w:bookmarkEnd w:id="178"/>
    </w:p>
    <w:p w14:paraId="609BB507" w14:textId="529FF033" w:rsidR="00B2173D" w:rsidRPr="00C02FDD" w:rsidRDefault="00B2173D" w:rsidP="003561FD">
      <w:pPr>
        <w:pStyle w:val="ListParagraph"/>
        <w:numPr>
          <w:ilvl w:val="0"/>
          <w:numId w:val="33"/>
        </w:numPr>
        <w:ind w:left="567"/>
      </w:pPr>
      <w:bookmarkStart w:id="179" w:name="_Toc193630732"/>
      <w:r w:rsidRPr="00C02FDD">
        <w:t>Jätkati 2023. aastal Vabariigi Valitsuses kinnitatud rahvastikuregistri visiooni ülesannete lahenduse</w:t>
      </w:r>
      <w:r w:rsidR="001020C5" w:rsidRPr="00C02FDD">
        <w:t>t</w:t>
      </w:r>
      <w:r w:rsidRPr="00C02FDD">
        <w:t>tepanekute väljatöötamist, kokkuleppimist ja täitmist.</w:t>
      </w:r>
      <w:bookmarkEnd w:id="179"/>
    </w:p>
    <w:p w14:paraId="277B8A01" w14:textId="3E2E3A26" w:rsidR="00B2173D" w:rsidRPr="00C02FDD" w:rsidRDefault="00B2173D" w:rsidP="003561FD">
      <w:pPr>
        <w:pStyle w:val="ListParagraph"/>
        <w:numPr>
          <w:ilvl w:val="0"/>
          <w:numId w:val="33"/>
        </w:numPr>
        <w:ind w:left="567"/>
      </w:pPr>
      <w:bookmarkStart w:id="180" w:name="_Toc193630733"/>
      <w:r w:rsidRPr="00C02FDD">
        <w:t>Alates 01.01.2024 võeti kasutusele rahvastikuregistri andmeladu, mille kaudu on kohalikele omavalitsustele kättesaadavaks tehtud aruanded ja juhtimislaud.</w:t>
      </w:r>
      <w:bookmarkEnd w:id="180"/>
    </w:p>
    <w:p w14:paraId="030A9688" w14:textId="2020B548" w:rsidR="00B2173D" w:rsidRPr="00C02FDD" w:rsidRDefault="00B2173D" w:rsidP="003561FD">
      <w:pPr>
        <w:pStyle w:val="ListParagraph"/>
        <w:numPr>
          <w:ilvl w:val="0"/>
          <w:numId w:val="33"/>
        </w:numPr>
        <w:ind w:left="567"/>
      </w:pPr>
      <w:bookmarkStart w:id="181" w:name="_Toc193630734"/>
      <w:r w:rsidRPr="00C02FDD">
        <w:t>Alustati automaatotsuste tegemist e-rahvastikuregistri portaalis esitatud elukohateadete ja sünni registreerimise avalduste alusel (otsused ilma ametnikuta). Kasutajatele tehti uued teenused kättesaadavaks 2024. aasta veebruaris ja aprillis.</w:t>
      </w:r>
      <w:bookmarkEnd w:id="181"/>
    </w:p>
    <w:p w14:paraId="483D92F5" w14:textId="7E836424" w:rsidR="00B2173D" w:rsidRPr="00C02FDD" w:rsidRDefault="00B2173D" w:rsidP="003561FD">
      <w:pPr>
        <w:pStyle w:val="ListParagraph"/>
        <w:numPr>
          <w:ilvl w:val="0"/>
          <w:numId w:val="33"/>
        </w:numPr>
        <w:ind w:left="567"/>
      </w:pPr>
      <w:bookmarkStart w:id="182" w:name="_Toc193630735"/>
      <w:r w:rsidRPr="00C02FDD">
        <w:t>E-teenuste keskkonnas täiendati teavitussüsteemi, mis edastab inimestele teateid nende andmete ja menetluste muudatuste kohta (nt ruumi omanikule teade inimeste saabumise/lahkumise kohta).</w:t>
      </w:r>
      <w:bookmarkEnd w:id="182"/>
    </w:p>
    <w:p w14:paraId="7D3B99A5" w14:textId="05B11682" w:rsidR="00B2173D" w:rsidRPr="00C02FDD" w:rsidRDefault="00B2173D" w:rsidP="003561FD">
      <w:pPr>
        <w:pStyle w:val="ListParagraph"/>
        <w:numPr>
          <w:ilvl w:val="0"/>
          <w:numId w:val="33"/>
        </w:numPr>
        <w:ind w:left="567"/>
      </w:pPr>
      <w:bookmarkStart w:id="183" w:name="_Toc193630736"/>
      <w:r w:rsidRPr="00C02FDD">
        <w:t>Elukoha registreerimisel loodi õigusaktiga erand kõrvalist abi vajavatele inimestele, kelle elukoha aadress on erihoolekandeasutuste reorganiseerimise tõttu muutunud, et nad oleks registreeritud õigesse KOVi.</w:t>
      </w:r>
      <w:bookmarkEnd w:id="183"/>
    </w:p>
    <w:bookmarkStart w:id="184" w:name="_Toc193630737"/>
    <w:p w14:paraId="72823B36" w14:textId="1971B765" w:rsidR="00B2173D" w:rsidRPr="00C02FDD" w:rsidRDefault="00227BCC" w:rsidP="003561FD">
      <w:pPr>
        <w:pStyle w:val="ListParagraph"/>
        <w:numPr>
          <w:ilvl w:val="0"/>
          <w:numId w:val="33"/>
        </w:numPr>
        <w:ind w:left="567"/>
      </w:pPr>
      <w:r w:rsidRPr="00C02FDD">
        <w:rPr>
          <w:noProof/>
        </w:rPr>
        <mc:AlternateContent>
          <mc:Choice Requires="wps">
            <w:drawing>
              <wp:anchor distT="0" distB="0" distL="114300" distR="114300" simplePos="0" relativeHeight="251658275" behindDoc="1" locked="0" layoutInCell="1" allowOverlap="1" wp14:anchorId="5497C514" wp14:editId="051A3DE0">
                <wp:simplePos x="0" y="0"/>
                <wp:positionH relativeFrom="margin">
                  <wp:posOffset>-778048</wp:posOffset>
                </wp:positionH>
                <wp:positionV relativeFrom="paragraph">
                  <wp:posOffset>123075</wp:posOffset>
                </wp:positionV>
                <wp:extent cx="7599218" cy="8607136"/>
                <wp:effectExtent l="0" t="0" r="1905" b="3810"/>
                <wp:wrapNone/>
                <wp:docPr id="122385527" name="Flowchart: Manual Input 32"/>
                <wp:cNvGraphicFramePr/>
                <a:graphic xmlns:a="http://schemas.openxmlformats.org/drawingml/2006/main">
                  <a:graphicData uri="http://schemas.microsoft.com/office/word/2010/wordprocessingShape">
                    <wps:wsp>
                      <wps:cNvSpPr/>
                      <wps:spPr>
                        <a:xfrm rot="10800000">
                          <a:off x="0" y="0"/>
                          <a:ext cx="7599218" cy="8607136"/>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309A2" id="Flowchart: Manual Input 32" o:spid="_x0000_s1026" type="#_x0000_t118" style="position:absolute;margin-left:-61.25pt;margin-top:9.7pt;width:598.35pt;height:677.75pt;rotation:180;z-index:-25142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" fillcolor="#e9f4fa" stroked="f" strokeweight="1pt">
                <w10:wrap anchorx="margin"/>
              </v:shape>
            </w:pict>
          </mc:Fallback>
        </mc:AlternateContent>
      </w:r>
      <w:r w:rsidR="00B2173D" w:rsidRPr="00C02FDD">
        <w:t>Täiendati andmevahetust P</w:t>
      </w:r>
      <w:r w:rsidR="00221D60" w:rsidRPr="00C02FDD">
        <w:t xml:space="preserve">olitsei- ja </w:t>
      </w:r>
      <w:r w:rsidR="00B2173D" w:rsidRPr="00C02FDD">
        <w:t>P</w:t>
      </w:r>
      <w:r w:rsidR="00221D60" w:rsidRPr="00C02FDD">
        <w:t>iirivalveametiga</w:t>
      </w:r>
      <w:r w:rsidR="00B2173D" w:rsidRPr="00C02FDD">
        <w:t xml:space="preserve">, millega tagatakse pärast elamisloa või </w:t>
      </w:r>
      <w:r w:rsidR="001020C5" w:rsidRPr="00C02FDD">
        <w:t>-</w:t>
      </w:r>
      <w:r w:rsidR="00B2173D" w:rsidRPr="00C02FDD">
        <w:t>õiguse lõppemist inimese rahvastikuregistris subjektina hoidmine viibimisõiguse ajal.</w:t>
      </w:r>
      <w:bookmarkEnd w:id="184"/>
    </w:p>
    <w:p w14:paraId="09267298" w14:textId="77777777" w:rsidR="00B2173D" w:rsidRPr="00C02FDD" w:rsidRDefault="00B2173D" w:rsidP="003561FD">
      <w:pPr>
        <w:pStyle w:val="ListParagraph"/>
        <w:numPr>
          <w:ilvl w:val="0"/>
          <w:numId w:val="33"/>
        </w:numPr>
        <w:ind w:left="567"/>
      </w:pPr>
      <w:bookmarkStart w:id="185" w:name="_Toc193630738"/>
      <w:r w:rsidRPr="00C02FDD">
        <w:t>E-rahvastikuregistrisse lisati võimalus tellida mitmekeelse standardvormiga tõendeid ja väljavõtteid kättesaamise võimalusega välisesindustest.</w:t>
      </w:r>
      <w:bookmarkEnd w:id="185"/>
    </w:p>
    <w:p w14:paraId="2306DAF5" w14:textId="77777777" w:rsidR="00B2173D" w:rsidRPr="00C02FDD" w:rsidRDefault="00B2173D" w:rsidP="003561FD">
      <w:pPr>
        <w:pStyle w:val="ListParagraph"/>
        <w:numPr>
          <w:ilvl w:val="0"/>
          <w:numId w:val="33"/>
        </w:numPr>
        <w:ind w:left="567"/>
      </w:pPr>
      <w:bookmarkStart w:id="186" w:name="_Toc193630739"/>
      <w:r w:rsidRPr="00C02FDD">
        <w:t>Muudeti e-teenuseid, infomaterjale ja kodulehekülgi seoses riigilõivu muudatustega alates 01.01.2025.</w:t>
      </w:r>
      <w:bookmarkEnd w:id="186"/>
    </w:p>
    <w:p w14:paraId="43AF7BD4" w14:textId="45D57800" w:rsidR="00B2173D" w:rsidRPr="00C02FDD" w:rsidRDefault="00B2173D" w:rsidP="003561FD">
      <w:pPr>
        <w:pStyle w:val="ListParagraph"/>
        <w:numPr>
          <w:ilvl w:val="0"/>
          <w:numId w:val="33"/>
        </w:numPr>
        <w:ind w:left="567"/>
      </w:pPr>
      <w:bookmarkStart w:id="187" w:name="_Toc193630740"/>
      <w:r w:rsidRPr="00C02FDD">
        <w:t>Kaasaegse rahvastikuregistri arendamise digipöörde projekti raames arendati haldusandmete rakendus klassifikaatorite haldamiseks ja päringute logimiseks</w:t>
      </w:r>
      <w:r w:rsidR="00221D60" w:rsidRPr="00C02FDD">
        <w:t>.</w:t>
      </w:r>
      <w:bookmarkEnd w:id="187"/>
    </w:p>
    <w:p w14:paraId="05FE914C" w14:textId="592DAFBB" w:rsidR="00221D60" w:rsidRPr="00C02FDD" w:rsidRDefault="00221D60" w:rsidP="003561FD">
      <w:pPr>
        <w:pStyle w:val="ListParagraph"/>
        <w:numPr>
          <w:ilvl w:val="0"/>
          <w:numId w:val="33"/>
        </w:numPr>
        <w:ind w:left="567"/>
      </w:pPr>
      <w:bookmarkStart w:id="188" w:name="_Toc193630741"/>
      <w:r w:rsidRPr="00C02FDD">
        <w:t>E-rahvastikuregistrisse lisandus võimalus saada automaatne digitempliga väljavõte surmafakti kohta.</w:t>
      </w:r>
      <w:bookmarkEnd w:id="188"/>
    </w:p>
    <w:p w14:paraId="5675391E" w14:textId="303FEEC3" w:rsidR="00794BC2" w:rsidRPr="00C02FDD" w:rsidRDefault="00221D60" w:rsidP="003561FD">
      <w:pPr>
        <w:pStyle w:val="ListParagraph"/>
        <w:numPr>
          <w:ilvl w:val="0"/>
          <w:numId w:val="33"/>
        </w:numPr>
        <w:ind w:left="567"/>
      </w:pPr>
      <w:bookmarkStart w:id="189" w:name="_Toc193630742"/>
      <w:r w:rsidRPr="00C02FDD">
        <w:t>01.12.2024 käivitus abielulahutuse avalduse esitamise e-teenus, mis võimaldab esitada avaldust ilma ametniku juurde minemata</w:t>
      </w:r>
      <w:r w:rsidR="00794BC2" w:rsidRPr="00C02FDD">
        <w:t>.</w:t>
      </w:r>
      <w:bookmarkEnd w:id="189"/>
    </w:p>
    <w:p w14:paraId="5AE81482" w14:textId="2E234ABD" w:rsidR="00221D60" w:rsidRPr="00C02FDD" w:rsidRDefault="00794BC2" w:rsidP="003561FD">
      <w:pPr>
        <w:pStyle w:val="ListParagraph"/>
        <w:numPr>
          <w:ilvl w:val="0"/>
          <w:numId w:val="33"/>
        </w:numPr>
        <w:ind w:left="567"/>
      </w:pPr>
      <w:bookmarkStart w:id="190" w:name="_Toc193630743"/>
      <w:r w:rsidRPr="00C02FDD">
        <w:t>V</w:t>
      </w:r>
      <w:r w:rsidR="00221D60" w:rsidRPr="00C02FDD">
        <w:t>almis lahutuse infoteenus eesti.ee keskkonnas, kus inimene saab tutvuda lahutuseks vajalike tegevuste, sammude ja menetlusega.</w:t>
      </w:r>
      <w:bookmarkEnd w:id="190"/>
    </w:p>
    <w:p w14:paraId="1467A68E" w14:textId="04E0821C" w:rsidR="00221D60" w:rsidRPr="00C02FDD" w:rsidRDefault="00221D60" w:rsidP="003561FD">
      <w:pPr>
        <w:pStyle w:val="ListParagraph"/>
        <w:numPr>
          <w:ilvl w:val="0"/>
          <w:numId w:val="33"/>
        </w:numPr>
        <w:ind w:left="567"/>
      </w:pPr>
      <w:bookmarkStart w:id="191" w:name="_Toc193630744"/>
      <w:r w:rsidRPr="00C02FDD">
        <w:t>Loodi broneerimissüsteem lahutuse ja abielu menetluses asutuse (KOV) teenuste ja vabade vastuvõttude nähtavaks tegemiseks. Vabad vastuvõtuajad kuvatakse inimesele e-teenuses, ametnik muudab ja jälgib aegu menetlustarkvaras.</w:t>
      </w:r>
      <w:bookmarkEnd w:id="191"/>
    </w:p>
    <w:p w14:paraId="786BBA9D" w14:textId="064E9A13" w:rsidR="00221D60" w:rsidRPr="00C02FDD" w:rsidRDefault="00221D60" w:rsidP="003561FD">
      <w:pPr>
        <w:pStyle w:val="ListParagraph"/>
        <w:numPr>
          <w:ilvl w:val="0"/>
          <w:numId w:val="33"/>
        </w:numPr>
        <w:ind w:left="567"/>
      </w:pPr>
      <w:bookmarkStart w:id="192" w:name="_Toc193630745"/>
      <w:r w:rsidRPr="00C02FDD">
        <w:t>Jõustus Eesti Vabariigi valitsuse ja Soome Vabariigi valitsuse vaheline rahvastiku registreerimise kokkulepe ning vahetati esmased komplektid andmeid.</w:t>
      </w:r>
      <w:bookmarkEnd w:id="192"/>
    </w:p>
    <w:p w14:paraId="0A240EA9" w14:textId="77777777" w:rsidR="00221D60" w:rsidRPr="00C02FDD" w:rsidRDefault="00221D60" w:rsidP="003561FD">
      <w:pPr>
        <w:pStyle w:val="ListParagraph"/>
        <w:numPr>
          <w:ilvl w:val="0"/>
          <w:numId w:val="33"/>
        </w:numPr>
        <w:ind w:left="567"/>
      </w:pPr>
      <w:bookmarkStart w:id="193" w:name="_Toc193630746"/>
      <w:r w:rsidRPr="00C02FDD">
        <w:t>Euroopa Parlamendi valimisteks loodi Euroopa Liidu kodanikele uus e-teenus valijate nimekirja kandmise taotluse esitamiseks.</w:t>
      </w:r>
      <w:bookmarkEnd w:id="193"/>
    </w:p>
    <w:bookmarkStart w:id="194" w:name="_Toc193630747"/>
    <w:p w14:paraId="0B2ED47F" w14:textId="4CE47D52" w:rsidR="00221D60" w:rsidRDefault="004970F7" w:rsidP="003561FD">
      <w:pPr>
        <w:pStyle w:val="ListParagraph"/>
        <w:numPr>
          <w:ilvl w:val="0"/>
          <w:numId w:val="33"/>
        </w:numPr>
        <w:ind w:left="567"/>
      </w:pPr>
      <w:r w:rsidRPr="00412099">
        <w:rPr>
          <w:noProof/>
        </w:rPr>
        <w:lastRenderedPageBreak/>
        <mc:AlternateContent>
          <mc:Choice Requires="wps">
            <w:drawing>
              <wp:anchor distT="0" distB="0" distL="114300" distR="114300" simplePos="0" relativeHeight="251658279" behindDoc="1" locked="0" layoutInCell="1" allowOverlap="1" wp14:anchorId="00096DB0" wp14:editId="284A7B23">
                <wp:simplePos x="0" y="0"/>
                <wp:positionH relativeFrom="page">
                  <wp:posOffset>0</wp:posOffset>
                </wp:positionH>
                <wp:positionV relativeFrom="paragraph">
                  <wp:posOffset>-623859</wp:posOffset>
                </wp:positionV>
                <wp:extent cx="7579360" cy="13544724"/>
                <wp:effectExtent l="0" t="0" r="2540" b="0"/>
                <wp:wrapNone/>
                <wp:docPr id="831234018" name="Flowchart: Manual Input 32"/>
                <wp:cNvGraphicFramePr/>
                <a:graphic xmlns:a="http://schemas.openxmlformats.org/drawingml/2006/main">
                  <a:graphicData uri="http://schemas.microsoft.com/office/word/2010/wordprocessingShape">
                    <wps:wsp>
                      <wps:cNvSpPr/>
                      <wps:spPr>
                        <a:xfrm rot="10800000">
                          <a:off x="0" y="0"/>
                          <a:ext cx="7579360" cy="13544724"/>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71D91" id="Flowchart: Manual Input 32" o:spid="_x0000_s1026" type="#_x0000_t118" style="position:absolute;margin-left:0;margin-top:-49.1pt;width:596.8pt;height:1066.5pt;rotation:180;z-index:-25141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" fillcolor="#e9f4fa" stroked="f" strokeweight="1pt">
                <w10:wrap anchorx="page"/>
              </v:shape>
            </w:pict>
          </mc:Fallback>
        </mc:AlternateContent>
      </w:r>
      <w:r w:rsidR="00221D60" w:rsidRPr="00221D60">
        <w:t xml:space="preserve">Korrektselt ja tulemuslikult </w:t>
      </w:r>
      <w:r w:rsidR="00221D60" w:rsidRPr="00C02FDD">
        <w:t>tagati valijate arvestus 2024. a</w:t>
      </w:r>
      <w:r w:rsidR="00842A92" w:rsidRPr="00C02FDD">
        <w:t>asta</w:t>
      </w:r>
      <w:r w:rsidR="00221D60" w:rsidRPr="00C02FDD">
        <w:t xml:space="preserve"> Euroopa Parlamendi valimistel</w:t>
      </w:r>
      <w:r w:rsidR="00221D60" w:rsidRPr="00221D60">
        <w:t>, valijatele saadeti teabelehed ja koostati ning hoiti ajakohasena valijate nimekiri.</w:t>
      </w:r>
      <w:bookmarkEnd w:id="194"/>
    </w:p>
    <w:p w14:paraId="431521D5" w14:textId="378B505A" w:rsidR="001020C5" w:rsidRDefault="001020C5" w:rsidP="001020C5">
      <w:pPr>
        <w:pStyle w:val="ListParagraph"/>
        <w:ind w:left="567"/>
      </w:pPr>
    </w:p>
    <w:p w14:paraId="2B53FAAB" w14:textId="09D87C2C" w:rsidR="0065548B" w:rsidRPr="00294C97" w:rsidRDefault="00F01D26" w:rsidP="00B2173D">
      <w:pPr>
        <w:keepNext/>
        <w:keepLines/>
        <w:spacing w:after="120"/>
        <w:jc w:val="left"/>
        <w:outlineLvl w:val="2"/>
        <w:rPr>
          <w:rFonts w:asciiTheme="majorHAnsi" w:eastAsia="Calibri" w:hAnsiTheme="majorHAnsi" w:cstheme="majorBidi"/>
          <w:color w:val="006EB5" w:themeColor="text1"/>
          <w:sz w:val="24"/>
          <w:szCs w:val="24"/>
        </w:rPr>
      </w:pPr>
      <w:bookmarkStart w:id="195" w:name="_Toc194062260"/>
      <w:r>
        <w:rPr>
          <w:rFonts w:asciiTheme="majorHAnsi" w:eastAsia="Calibri" w:hAnsiTheme="majorHAnsi" w:cstheme="majorBidi"/>
          <w:color w:val="006EB5" w:themeColor="accent5"/>
          <w:sz w:val="24"/>
          <w:szCs w:val="24"/>
        </w:rPr>
        <w:t>Olulisimad</w:t>
      </w:r>
      <w:r w:rsidR="0065548B" w:rsidRPr="34C4EEC2">
        <w:rPr>
          <w:rFonts w:asciiTheme="majorHAnsi" w:eastAsia="Calibri" w:hAnsiTheme="majorHAnsi" w:cstheme="majorBidi"/>
          <w:color w:val="006EB5" w:themeColor="accent5"/>
          <w:sz w:val="24"/>
          <w:szCs w:val="24"/>
        </w:rPr>
        <w:t xml:space="preserve"> väljakutsed ning mõjukamad </w:t>
      </w:r>
      <w:r w:rsidR="00221D60">
        <w:rPr>
          <w:rFonts w:asciiTheme="majorHAnsi" w:eastAsia="Calibri" w:hAnsiTheme="majorHAnsi" w:cstheme="majorBidi"/>
          <w:color w:val="006EB5" w:themeColor="accent5"/>
          <w:sz w:val="24"/>
          <w:szCs w:val="24"/>
        </w:rPr>
        <w:t>arendus- ja tegevuseesmärgid</w:t>
      </w:r>
      <w:r w:rsidR="0065548B" w:rsidRPr="34C4EEC2">
        <w:rPr>
          <w:rFonts w:asciiTheme="majorHAnsi" w:eastAsia="Calibri" w:hAnsiTheme="majorHAnsi" w:cstheme="majorBidi"/>
          <w:color w:val="006EB5" w:themeColor="accent5"/>
          <w:sz w:val="24"/>
          <w:szCs w:val="24"/>
        </w:rPr>
        <w:t xml:space="preserve"> </w:t>
      </w:r>
      <w:r w:rsidR="0065548B">
        <w:rPr>
          <w:rFonts w:asciiTheme="majorHAnsi" w:eastAsia="Calibri" w:hAnsiTheme="majorHAnsi" w:cstheme="majorBidi"/>
          <w:color w:val="006EB5" w:themeColor="accent5"/>
          <w:sz w:val="24"/>
          <w:szCs w:val="24"/>
        </w:rPr>
        <w:t xml:space="preserve">järgmistel </w:t>
      </w:r>
      <w:r w:rsidR="0065548B" w:rsidRPr="34C4EEC2">
        <w:rPr>
          <w:rFonts w:asciiTheme="majorHAnsi" w:eastAsia="Calibri" w:hAnsiTheme="majorHAnsi" w:cstheme="majorBidi"/>
          <w:color w:val="006EB5" w:themeColor="accent5"/>
          <w:sz w:val="24"/>
          <w:szCs w:val="24"/>
        </w:rPr>
        <w:t>aastatel</w:t>
      </w:r>
      <w:bookmarkEnd w:id="195"/>
    </w:p>
    <w:p w14:paraId="45C57FD0" w14:textId="7FE19D08" w:rsidR="00221D60" w:rsidRPr="00C02FDD" w:rsidRDefault="00310B48" w:rsidP="00F031BD">
      <w:pPr>
        <w:numPr>
          <w:ilvl w:val="0"/>
          <w:numId w:val="15"/>
        </w:numPr>
        <w:spacing w:after="120"/>
        <w:ind w:left="567"/>
        <w:rPr>
          <w:rFonts w:eastAsia="Times New Roman"/>
        </w:rPr>
      </w:pPr>
      <w:r w:rsidRPr="00C02FDD">
        <w:rPr>
          <w:rFonts w:eastAsia="Times New Roman" w:cs="Times New Roman"/>
          <w:szCs w:val="24"/>
          <w:lang w:eastAsia="et-EE"/>
        </w:rPr>
        <w:t>Rahvastikuregistri tarkvara uuendamine.</w:t>
      </w:r>
      <w:r w:rsidRPr="00C02FDD">
        <w:rPr>
          <w:rFonts w:eastAsia="Times New Roman"/>
        </w:rPr>
        <w:t xml:space="preserve"> </w:t>
      </w:r>
      <w:r w:rsidR="00221D60" w:rsidRPr="00C02FDD">
        <w:rPr>
          <w:rFonts w:eastAsia="Times New Roman"/>
        </w:rPr>
        <w:t>Rahvastikuregistri tehnoloogilise baasi ja arhitektuuri uuendamiseks on loobutud osaliselt Progress OpenEdge programmeerimiskeelest (ABL).</w:t>
      </w:r>
      <w:r w:rsidR="006D4551" w:rsidRPr="00C02FDD">
        <w:rPr>
          <w:rFonts w:eastAsia="Times New Roman"/>
        </w:rPr>
        <w:t xml:space="preserve"> Praegune rahvastikuregistri tarkvara on aegunud ega võimalda luua tänapäeva ootustele vastavaid IT-lahendusi. Samal ajal on aga rahvastikuregister Eesti e-riigi süda, mis toetab nii era- kui ka avalikku sektorit kokku 230 teenuse pakkumisel, kusjuures teenuste arv üha kasvab. Seetõttu on rahvastikuregistri toimepidevus äärmiselt oluline ja selle tagamiseks on vaja maandada võimalikke riske, et inimeste andmed oleksid igas olukorras kaitstud ning teenuste toimimine tagatud. Uuele andmebaasi keelele üleminek aitab tagada rahvastikuregistri jätkusuutlikkuse ja selle rakenduste arendamise enamlevinud tehnoloogias. Nii saab muuhulgas kindlustada kompetentse tööjõu ja arendusressurssi olemasolu.</w:t>
      </w:r>
    </w:p>
    <w:p w14:paraId="3C5A876F" w14:textId="54BC0A50" w:rsidR="000579AA" w:rsidRPr="00C02FDD" w:rsidRDefault="00221D60" w:rsidP="000579AA">
      <w:pPr>
        <w:numPr>
          <w:ilvl w:val="0"/>
          <w:numId w:val="15"/>
        </w:numPr>
        <w:snapToGrid w:val="0"/>
        <w:spacing w:before="60" w:after="120" w:line="240" w:lineRule="auto"/>
        <w:ind w:left="567"/>
        <w:rPr>
          <w:rFonts w:eastAsia="Times New Roman" w:cs="Times New Roman"/>
          <w:szCs w:val="24"/>
          <w:lang w:eastAsia="et-EE"/>
        </w:rPr>
      </w:pPr>
      <w:r w:rsidRPr="00C02FDD">
        <w:rPr>
          <w:rFonts w:eastAsia="Times New Roman" w:cs="Times New Roman"/>
          <w:szCs w:val="24"/>
          <w:lang w:eastAsia="et-EE"/>
        </w:rPr>
        <w:t>Rahvastikuregistri menetlustarkvara uuendamine. Eesmärk on luua maksimaalse kasutusmugavuse ja efektiivsusega tarkvara, mis aitab kasutajatel töötada kiiremini ja tõhusamalt ning ennetada tööprotsesside käigus tekkida võivaid inimlikke vigu.</w:t>
      </w:r>
      <w:r w:rsidR="000579AA" w:rsidRPr="00C02FDD">
        <w:rPr>
          <w:rFonts w:eastAsia="Times New Roman" w:cs="Times New Roman"/>
          <w:szCs w:val="24"/>
          <w:lang w:eastAsia="et-EE"/>
        </w:rPr>
        <w:t xml:space="preserve"> Tööde tulemusena arendatakse uus menetlustarkvara, mis võimaldab läbi viia perekonnasündmuste, elukoha, isikukoodi jm menetlusi, toetab ja lihtsustab ametnike tööprotsesse, võimaldab menetluste automatiseerimist, toetab e-teenuste paremat pakkumist ning on lihtsamalt uuendatav. Eesmärk on luua maksimaalse kasutusmugavuse ja efektiivsusega tarkvara, mis aitab kasutajatel töötada kiiremini ja tõhusamalt ning ennetada tööprotsesside käigus tekkida võivaid inimlikke vigu. Esimese, disainietapiga töötatakse välja uue menetlustarkvara visuaal ja protsesside disain (töölaua tegevused, dokumendiotsing, elukohamenetlus, isikukoodi loomise menetlus). Teises etapis luuakse tarkvaraplatvorm, mis võimaldaks järgmistes etappides luua konkreetsed menetlused.</w:t>
      </w:r>
    </w:p>
    <w:p w14:paraId="57EE68A5" w14:textId="239E96CC" w:rsidR="00221D60" w:rsidRPr="00C02FDD" w:rsidRDefault="00221D60" w:rsidP="00F031BD">
      <w:pPr>
        <w:numPr>
          <w:ilvl w:val="0"/>
          <w:numId w:val="15"/>
        </w:numPr>
        <w:snapToGrid w:val="0"/>
        <w:spacing w:before="60" w:after="120" w:line="240" w:lineRule="auto"/>
        <w:ind w:left="567"/>
        <w:rPr>
          <w:rFonts w:eastAsia="Times New Roman" w:cs="Times New Roman"/>
          <w:szCs w:val="24"/>
          <w:lang w:eastAsia="et-EE"/>
        </w:rPr>
      </w:pPr>
      <w:r w:rsidRPr="00C02FDD">
        <w:rPr>
          <w:rFonts w:eastAsia="Times New Roman" w:cs="Times New Roman"/>
          <w:szCs w:val="24"/>
          <w:lang w:eastAsia="et-EE"/>
        </w:rPr>
        <w:t>Jätkuvad tööd rahvastikuregistri mikroteenusteks jagamiseks vajalike eelduste loomiseks ja sealt abistavate andmete ehk haldusandmete välja viimiseks ja päringute logimise lahenduse uuele platvormile viimiseks.</w:t>
      </w:r>
      <w:r w:rsidR="006D4551" w:rsidRPr="00C02FDD">
        <w:rPr>
          <w:rFonts w:eastAsia="Times New Roman" w:cs="Times New Roman"/>
          <w:szCs w:val="24"/>
          <w:lang w:eastAsia="et-EE"/>
        </w:rPr>
        <w:t xml:space="preserve"> Nende tööde tulemusel saavutatakse olukord, kus rahvastikuregistri andmebaasis talletatavad andmed tagavad rahvastikuregistri eesmärkide täitmise ja käideldavust, sest andmebaasist eemaldatakse mittevajalikud andmed</w:t>
      </w:r>
      <w:r w:rsidR="008530F1" w:rsidRPr="00C02FDD">
        <w:rPr>
          <w:rFonts w:eastAsia="Times New Roman" w:cs="Times New Roman"/>
          <w:szCs w:val="24"/>
          <w:lang w:eastAsia="et-EE"/>
        </w:rPr>
        <w:t>.</w:t>
      </w:r>
    </w:p>
    <w:p w14:paraId="7031636C" w14:textId="420C8EAF" w:rsidR="00221D60" w:rsidRPr="00C02FDD" w:rsidRDefault="00221D60" w:rsidP="00F031BD">
      <w:pPr>
        <w:numPr>
          <w:ilvl w:val="0"/>
          <w:numId w:val="15"/>
        </w:numPr>
        <w:snapToGrid w:val="0"/>
        <w:spacing w:before="60" w:after="120" w:line="240" w:lineRule="auto"/>
        <w:ind w:left="567"/>
        <w:rPr>
          <w:rFonts w:eastAsia="Times New Roman" w:cs="Times New Roman"/>
          <w:szCs w:val="24"/>
          <w:lang w:eastAsia="et-EE"/>
        </w:rPr>
      </w:pPr>
      <w:r w:rsidRPr="00C02FDD">
        <w:rPr>
          <w:rFonts w:eastAsia="Times New Roman" w:cs="Times New Roman"/>
          <w:szCs w:val="24"/>
          <w:lang w:eastAsia="et-EE"/>
        </w:rPr>
        <w:t xml:space="preserve">Rahvastikuregister liigub tänastelt SOAP X-tee teenustelt REST X-tee teenustele, et pakkuda uusi senisest kaasaegsemaid ja </w:t>
      </w:r>
      <w:r w:rsidR="006D4551" w:rsidRPr="00C02FDD">
        <w:rPr>
          <w:rFonts w:eastAsia="Times New Roman" w:cs="Times New Roman"/>
          <w:szCs w:val="24"/>
          <w:lang w:eastAsia="et-EE"/>
        </w:rPr>
        <w:t>paindlikumaid</w:t>
      </w:r>
      <w:r w:rsidRPr="00C02FDD">
        <w:rPr>
          <w:rFonts w:eastAsia="Times New Roman" w:cs="Times New Roman"/>
          <w:szCs w:val="24"/>
          <w:lang w:eastAsia="et-EE"/>
        </w:rPr>
        <w:t xml:space="preserve"> teenuseid, mis võimaldaksid vältida liiasusega andmete pärimist ning väljastamist.</w:t>
      </w:r>
      <w:r w:rsidR="006D4551" w:rsidRPr="00C02FDD">
        <w:rPr>
          <w:rFonts w:eastAsia="Times New Roman" w:cs="Times New Roman"/>
          <w:szCs w:val="24"/>
          <w:lang w:eastAsia="et-EE"/>
        </w:rPr>
        <w:t xml:space="preserve"> Esimene tööde etapp valmib 2025. aasta märtsis ning selle kasutajaliides 2025. aasta augustis. Uute </w:t>
      </w:r>
      <w:r w:rsidR="00310B48" w:rsidRPr="00C02FDD">
        <w:rPr>
          <w:rFonts w:eastAsia="Times New Roman" w:cs="Times New Roman"/>
          <w:szCs w:val="24"/>
          <w:lang w:eastAsia="et-EE"/>
        </w:rPr>
        <w:t>X</w:t>
      </w:r>
      <w:r w:rsidR="006D4551" w:rsidRPr="00C02FDD">
        <w:rPr>
          <w:rFonts w:eastAsia="Times New Roman" w:cs="Times New Roman"/>
          <w:szCs w:val="24"/>
          <w:lang w:eastAsia="et-EE"/>
        </w:rPr>
        <w:t>-tee teenuste kasutuselevõtmine toob kaasa rahvastikuregistri andmesaajate kasutuses olevate seniste rahvastikuregist</w:t>
      </w:r>
      <w:r w:rsidR="000579AA" w:rsidRPr="00C02FDD">
        <w:rPr>
          <w:rFonts w:eastAsia="Times New Roman" w:cs="Times New Roman"/>
          <w:szCs w:val="24"/>
          <w:lang w:eastAsia="et-EE"/>
        </w:rPr>
        <w:t>r</w:t>
      </w:r>
      <w:r w:rsidR="006D4551" w:rsidRPr="00C02FDD">
        <w:rPr>
          <w:rFonts w:eastAsia="Times New Roman" w:cs="Times New Roman"/>
          <w:szCs w:val="24"/>
          <w:lang w:eastAsia="et-EE"/>
        </w:rPr>
        <w:t>i X-tee päringute asendamise uutega ning andmesaajate seniste juurdepääsude ümbervormistamise.</w:t>
      </w:r>
    </w:p>
    <w:p w14:paraId="31C00C23" w14:textId="07615F4A" w:rsidR="00221D60" w:rsidRPr="00C02FDD" w:rsidRDefault="00221D60" w:rsidP="00F031BD">
      <w:pPr>
        <w:numPr>
          <w:ilvl w:val="0"/>
          <w:numId w:val="15"/>
        </w:numPr>
        <w:snapToGrid w:val="0"/>
        <w:spacing w:before="60" w:after="120" w:line="240" w:lineRule="auto"/>
        <w:ind w:left="567"/>
        <w:rPr>
          <w:rFonts w:eastAsia="Times New Roman" w:cs="Times New Roman"/>
          <w:szCs w:val="24"/>
          <w:lang w:eastAsia="et-EE"/>
        </w:rPr>
      </w:pPr>
      <w:r w:rsidRPr="00C02FDD">
        <w:rPr>
          <w:rFonts w:eastAsia="Times New Roman" w:cs="Times New Roman"/>
          <w:szCs w:val="24"/>
          <w:lang w:eastAsia="et-EE"/>
        </w:rPr>
        <w:t>Euroopa Liidu struktuurivahendite toel on loodud uus rahvastikuregistri menetlustarkvara, mille praegune versioon on vananenud ja ülevalpidamine kulukas ning keeruline. Uue menetlus-tarkvara arendamise eesmärk on kaasajastada tööprotsesse, et need vastaksid tänapäevastele nõuetele ning oleksid kasutajale mugavad.</w:t>
      </w:r>
      <w:r w:rsidR="007954F3" w:rsidRPr="00C02FDD">
        <w:rPr>
          <w:rFonts w:eastAsia="Times New Roman" w:cs="Times New Roman"/>
          <w:szCs w:val="24"/>
          <w:lang w:eastAsia="et-EE"/>
        </w:rPr>
        <w:t xml:space="preserve"> Tegemist on ühe osaga rahvastikuregistri kaasajastamise töödest. 2025. aastal töötatakse välja täiustatud ja kasutajasõbralik menetlustarkvara töölaua vaade, sh luuakse teenusdisaini põhimõtetest lähtuv stiiliraamat ja klikitav prototüüp ning võetakse fookusesse otsingute analüüs ja menetlustarkvara üldised funktsionaalsused, mis on vajalikud menetlustarkvara kasutusele võtmiseks.</w:t>
      </w:r>
    </w:p>
    <w:p w14:paraId="2F9E75C1" w14:textId="15F3321B" w:rsidR="00221D60" w:rsidRPr="00C02FDD" w:rsidRDefault="00221D60" w:rsidP="005737AB">
      <w:pPr>
        <w:pStyle w:val="ListParagraph"/>
        <w:numPr>
          <w:ilvl w:val="0"/>
          <w:numId w:val="15"/>
        </w:numPr>
        <w:spacing w:after="120"/>
        <w:ind w:left="567"/>
      </w:pPr>
      <w:r w:rsidRPr="00C02FDD">
        <w:t>Kasutusele on võetud andmekvaliteedi monitooringu tarkvara, mille abil saab kiiremini reageerida rahvastikuregistris tekkivatele andmekvaliteedi vastuoludele, kui ka uue andmekasutuse järelevalve lahendus, mis on eraldiseisev rahvastikuregistri erinevate rakenduste poolt tehtavate päringute logide hoidmiseks, aruandluseks ning hävitamiseks.</w:t>
      </w:r>
      <w:r w:rsidR="00777838" w:rsidRPr="00C02FDD">
        <w:t xml:space="preserve"> Andmekasutuse järelevalve lahenduse kasutuselevõtt parandab rahvastikuregistri andmete kasutamise läbipaistvust ning teenuste kvaliteeti läbi töökindluse ning jõudluse tõstmise.</w:t>
      </w:r>
    </w:p>
    <w:p w14:paraId="3A9EA3CF" w14:textId="33A7E3EB" w:rsidR="008D3860" w:rsidRPr="00C02FDD" w:rsidRDefault="008D3860" w:rsidP="005737AB">
      <w:pPr>
        <w:numPr>
          <w:ilvl w:val="0"/>
          <w:numId w:val="15"/>
        </w:numPr>
        <w:snapToGrid w:val="0"/>
        <w:spacing w:before="60" w:after="120" w:line="240" w:lineRule="auto"/>
        <w:ind w:left="567"/>
        <w:rPr>
          <w:rFonts w:eastAsia="Times New Roman" w:cs="Times New Roman"/>
          <w:szCs w:val="24"/>
          <w:lang w:eastAsia="et-EE"/>
        </w:rPr>
      </w:pPr>
      <w:r w:rsidRPr="00C02FDD">
        <w:rPr>
          <w:rFonts w:eastAsia="Times New Roman" w:cs="Times New Roman"/>
          <w:szCs w:val="24"/>
          <w:lang w:eastAsia="et-EE"/>
        </w:rPr>
        <w:t xml:space="preserve">Rahvastikuregistri andmetega seotud teenuste muutmise eesmärk on luua mugavad, lihtsa ülesehitusega ja loogiliselt seotud. On veel teenuseid, kus andmete kogumise käik ei taga kasutajate ootustele </w:t>
      </w:r>
      <w:r w:rsidR="004970F7" w:rsidRPr="00C02FDD">
        <w:rPr>
          <w:noProof/>
          <w:lang w:eastAsia="et-EE"/>
        </w:rPr>
        <w:lastRenderedPageBreak/>
        <mc:AlternateContent>
          <mc:Choice Requires="wps">
            <w:drawing>
              <wp:anchor distT="0" distB="0" distL="114300" distR="114300" simplePos="0" relativeHeight="251658280" behindDoc="1" locked="0" layoutInCell="1" allowOverlap="1" wp14:anchorId="731EDF8A" wp14:editId="4D8EB62A">
                <wp:simplePos x="0" y="0"/>
                <wp:positionH relativeFrom="page">
                  <wp:posOffset>0</wp:posOffset>
                </wp:positionH>
                <wp:positionV relativeFrom="paragraph">
                  <wp:posOffset>-603077</wp:posOffset>
                </wp:positionV>
                <wp:extent cx="7579360" cy="13583978"/>
                <wp:effectExtent l="0" t="0" r="2540" b="0"/>
                <wp:wrapNone/>
                <wp:docPr id="1397815494" name="Flowchart: Manual Input 32"/>
                <wp:cNvGraphicFramePr/>
                <a:graphic xmlns:a="http://schemas.openxmlformats.org/drawingml/2006/main">
                  <a:graphicData uri="http://schemas.microsoft.com/office/word/2010/wordprocessingShape">
                    <wps:wsp>
                      <wps:cNvSpPr/>
                      <wps:spPr>
                        <a:xfrm rot="10800000">
                          <a:off x="0" y="0"/>
                          <a:ext cx="7579360" cy="13583978"/>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AFF50" id="Flowchart: Manual Input 32" o:spid="_x0000_s1026" type="#_x0000_t118" style="position:absolute;margin-left:0;margin-top:-47.5pt;width:596.8pt;height:1069.6pt;rotation:180;z-index:-251412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" fillcolor="#e9f4fa" stroked="f" strokeweight="1pt">
                <w10:wrap anchorx="page"/>
              </v:shape>
            </w:pict>
          </mc:Fallback>
        </mc:AlternateContent>
      </w:r>
      <w:r w:rsidRPr="00C02FDD">
        <w:rPr>
          <w:rFonts w:eastAsia="Times New Roman" w:cs="Times New Roman"/>
          <w:szCs w:val="24"/>
          <w:lang w:eastAsia="et-EE"/>
        </w:rPr>
        <w:t>vastavat andmekvaliteeti. Loome paremaid teenuseid, nagu automaat- ja sündmusteenused ning e</w:t>
      </w:r>
      <w:r w:rsidRPr="00C02FDD">
        <w:rPr>
          <w:rFonts w:eastAsia="Times New Roman" w:cs="Times New Roman"/>
          <w:szCs w:val="24"/>
          <w:lang w:eastAsia="et-EE"/>
        </w:rPr>
        <w:noBreakHyphen/>
        <w:t>teenused. Erinevate teenuste ehitamisel tugevdame partnerlust teiste riigiasutustega ja andmeandjatega, eesmärgiga tõsta ka rahvastikuregistri andmekvaliteedi.</w:t>
      </w:r>
    </w:p>
    <w:p w14:paraId="7646AD22" w14:textId="01E46FF6" w:rsidR="00022D55" w:rsidRPr="00C02FDD" w:rsidRDefault="00022D55" w:rsidP="005737AB">
      <w:pPr>
        <w:numPr>
          <w:ilvl w:val="0"/>
          <w:numId w:val="15"/>
        </w:numPr>
        <w:snapToGrid w:val="0"/>
        <w:spacing w:before="60" w:after="120" w:line="240" w:lineRule="auto"/>
        <w:ind w:left="567"/>
        <w:rPr>
          <w:rFonts w:eastAsia="Times New Roman" w:cs="Times New Roman"/>
          <w:szCs w:val="24"/>
          <w:lang w:eastAsia="et-EE"/>
        </w:rPr>
      </w:pPr>
      <w:r w:rsidRPr="00C02FDD">
        <w:rPr>
          <w:rFonts w:eastAsia="Times New Roman" w:cs="Times New Roman"/>
          <w:szCs w:val="24"/>
          <w:lang w:eastAsia="et-EE"/>
        </w:rPr>
        <w:t>Ette on valmistamisel teenuste osutamise tingimuste muutmine.</w:t>
      </w:r>
      <w:r w:rsidR="008D3860" w:rsidRPr="00C02FDD">
        <w:rPr>
          <w:rFonts w:eastAsia="Times New Roman" w:cs="Times New Roman"/>
          <w:szCs w:val="24"/>
          <w:lang w:eastAsia="et-EE"/>
        </w:rPr>
        <w:t xml:space="preserve"> Nt antakse alaealistele alates 15. eluaastast võimalus oma rahvastikuregistri andmetega tutvuda, seada oma aktuaalsetele andmetele juurdepääsupiirang, esitada ütluspõhiseid ja kontaktandmeid rahvastikuregistrisse. Sama eelnõuga plaanitakse lõpetada alla 15-aastaste kontaktandmete kogumine rahvastikuregistrisse, kanda kuni 10-aastase lapse hariduse andmed rahvastikuregistrisse automaatselt, Võimaldada surnute andmetele juurdepääs avaandmetena, lubada EL-i kodanikul edaspidi saada isikukood elukoha registreerimise menetluse käigus ilma eraldi isikukoodi andmiseks taotlust esitamata. Samuti võimaldame EL-i kodanikul Eestist välisriiki elama asudes esitada oma välisriigi elukoha andmed lihtsustatud kujul. Loome selgemad reeglid elukoha registreerimise menetlustes, et tagada õigete andmete olemasolu rahvastikuregistris. Loetletud muudatusi kehtestav eelnõu jõustumine ja arenduste teostamine on planeeritud hiljemalt 2025. </w:t>
      </w:r>
      <w:r w:rsidR="00842A92" w:rsidRPr="00C02FDD">
        <w:rPr>
          <w:rFonts w:eastAsia="Times New Roman" w:cs="Times New Roman"/>
          <w:szCs w:val="24"/>
          <w:lang w:eastAsia="et-EE"/>
        </w:rPr>
        <w:t xml:space="preserve">aasta </w:t>
      </w:r>
      <w:r w:rsidR="008D3860" w:rsidRPr="00C02FDD">
        <w:rPr>
          <w:rFonts w:eastAsia="Times New Roman" w:cs="Times New Roman"/>
          <w:szCs w:val="24"/>
          <w:lang w:eastAsia="et-EE"/>
        </w:rPr>
        <w:t>lõpus.</w:t>
      </w:r>
    </w:p>
    <w:p w14:paraId="6C13CAA4" w14:textId="3EB1945A" w:rsidR="00022D55" w:rsidRPr="00C02FDD" w:rsidRDefault="00022D55" w:rsidP="005737AB">
      <w:pPr>
        <w:numPr>
          <w:ilvl w:val="0"/>
          <w:numId w:val="15"/>
        </w:numPr>
        <w:snapToGrid w:val="0"/>
        <w:spacing w:before="60" w:after="120" w:line="240" w:lineRule="auto"/>
        <w:ind w:left="567"/>
        <w:rPr>
          <w:rFonts w:eastAsia="Times New Roman" w:cs="Times New Roman"/>
          <w:szCs w:val="24"/>
          <w:lang w:eastAsia="et-EE"/>
        </w:rPr>
      </w:pPr>
      <w:r w:rsidRPr="00C02FDD">
        <w:rPr>
          <w:rFonts w:eastAsia="Times New Roman" w:cs="Times New Roman"/>
          <w:szCs w:val="24"/>
          <w:lang w:eastAsia="et-EE"/>
        </w:rPr>
        <w:t>Teenused ja rakendused on vigadeta töös hoitud.</w:t>
      </w:r>
      <w:r w:rsidR="008D3860" w:rsidRPr="00C02FDD">
        <w:rPr>
          <w:rFonts w:eastAsia="Times New Roman" w:cs="Times New Roman"/>
          <w:szCs w:val="24"/>
          <w:lang w:eastAsia="et-EE"/>
        </w:rPr>
        <w:t> Kuna teenuseid, sh e-teenuseid, on väga palju ning erinevate tingimustega, on oluline, et tarkvara seda toetaks ning välditaks vigade tekkimist. Lisaks on e-teenuste osakaalu pideva kasvu ja automaatteenuste loomise tõttu aina enam kasvanud rahvastikuregistri iseteenindusportaali olulisus ja pideva töökindluse tagamine. Keerukust lisab ka sõltuvus riigi kesksetest süsteemidest ja teenustest, mis mõjutavad rahvastikuregistri rakenduste ja teenuste toimimist.</w:t>
      </w:r>
    </w:p>
    <w:p w14:paraId="3C4014E6" w14:textId="03001A42" w:rsidR="00022D55" w:rsidRPr="00961E88" w:rsidRDefault="00022D55" w:rsidP="005737AB">
      <w:pPr>
        <w:pStyle w:val="ListParagraph"/>
        <w:numPr>
          <w:ilvl w:val="0"/>
          <w:numId w:val="15"/>
        </w:numPr>
        <w:spacing w:after="120"/>
        <w:ind w:left="567"/>
      </w:pPr>
      <w:r w:rsidRPr="00961E88">
        <w:t>Nime- ja perekonnaseisutoimingute põhimõtete kaasajastamiseks on muudetud nimeseadust ja perekonnaseisutoimingute seadust ning perekonnasündmuste registreerimine lihtsamaks.</w:t>
      </w:r>
      <w:r w:rsidR="008D3860" w:rsidRPr="00961E88">
        <w:t xml:space="preserve"> Kolmandate riikide kodanikele luuakse võimalus, et nad saaksid sünni registreerimise menetluses määrata lapse kodakondsuse andmed. Sellega vähendatakse laste arvu, kelle kodakondsuse andmed jääksid rahvastikuregistris mõneks ajaks tühjaks. Kodusündide lihtsamaks registreerimiseks on eelnõus regulatsioon, et isikukoodita laste andmed jõuaksid kiiremini rahvastikuregistrisse.</w:t>
      </w:r>
    </w:p>
    <w:p w14:paraId="016E982C" w14:textId="1ECF9320" w:rsidR="00022D55" w:rsidRPr="00961E88" w:rsidRDefault="00022D55" w:rsidP="005737AB">
      <w:pPr>
        <w:pStyle w:val="ListParagraph"/>
        <w:numPr>
          <w:ilvl w:val="0"/>
          <w:numId w:val="15"/>
        </w:numPr>
        <w:spacing w:after="120"/>
        <w:ind w:left="567"/>
      </w:pPr>
      <w:r w:rsidRPr="00961E88">
        <w:t>Sünni registreerimise pädevusega kohalike omavalitsuse üksuste arv on vähendatud 79-lt (kõik KOV-id) 16-le (ainult maakonnakeskuse KOV ja Narva linn).</w:t>
      </w:r>
      <w:r w:rsidR="008D3860" w:rsidRPr="00961E88">
        <w:t xml:space="preserve"> Sünde registreerivate asutuste vähendamine tuleneb 2024.</w:t>
      </w:r>
      <w:r w:rsidR="004C3A73" w:rsidRPr="00961E88">
        <w:t xml:space="preserve"> </w:t>
      </w:r>
      <w:r w:rsidR="008D3860" w:rsidRPr="00961E88">
        <w:t>aastal tööd alustanud automaatkannete tulemusel kohalike omavalitsuste töölauale jõudvate menetluste arvu olulise vähenemisest. Sünni registreerimise pädevuse koondamine väiksemasse arvu KOV-idesse võimaldab hoida kokku perekonnaseisuametniku koolitamise ja töölhoidmise kulu ülejäänud KOV-ides.</w:t>
      </w:r>
    </w:p>
    <w:p w14:paraId="0AD07095" w14:textId="54500BC1" w:rsidR="00022D55" w:rsidRPr="00961E88" w:rsidRDefault="00022D55" w:rsidP="005737AB">
      <w:pPr>
        <w:pStyle w:val="ListParagraph"/>
        <w:numPr>
          <w:ilvl w:val="0"/>
          <w:numId w:val="15"/>
        </w:numPr>
        <w:spacing w:after="120"/>
        <w:ind w:left="567"/>
      </w:pPr>
      <w:r w:rsidRPr="00961E88">
        <w:t>Rahvastikuregistri seaduses sätestatud rahvastikuregistri andmete juurdepääsu regulatsiooni on muudetud, mille eesmärgiks on viia rahvastikuregistri seadus paremini kooskõlla isikuandmete kaitse üldmäärusega.</w:t>
      </w:r>
      <w:r w:rsidR="000F1E89" w:rsidRPr="00961E88">
        <w:t xml:space="preserve"> 2014. aastal viis advokaadibüroo Nove Siseministeeriumi tellimusel läbi mahuka õigusanalüüsi „Rahvastikuregistri seaduse juurdepääsuregulatsiooni vastavus isikuandmete kaitse üldmäärusele</w:t>
      </w:r>
      <w:r w:rsidR="000F1E89" w:rsidRPr="00C02FDD">
        <w:rPr>
          <w:vertAlign w:val="superscript"/>
        </w:rPr>
        <w:footnoteReference w:id="45"/>
      </w:r>
      <w:r w:rsidR="000F1E89" w:rsidRPr="00961E88">
        <w:t>“, mis on sisendiks 2025. aastal välja töötavatele rahvastikuregistri muudatustele. Muudatuste eesmärgiks on viia rahvastikuregistri seadus paremini kooskõlla isikuandmete kaitse üldmäärusega</w:t>
      </w:r>
      <w:r w:rsidR="000F1E89" w:rsidRPr="00C02FDD">
        <w:rPr>
          <w:vertAlign w:val="superscript"/>
        </w:rPr>
        <w:footnoteReference w:id="46"/>
      </w:r>
      <w:r w:rsidR="000F1E89" w:rsidRPr="00961E88">
        <w:t>.</w:t>
      </w:r>
    </w:p>
    <w:p w14:paraId="610B0DD0" w14:textId="49DD06B9" w:rsidR="00F57669" w:rsidRPr="00961E88" w:rsidRDefault="004C3A73" w:rsidP="005737AB">
      <w:pPr>
        <w:pStyle w:val="ListParagraph"/>
        <w:numPr>
          <w:ilvl w:val="0"/>
          <w:numId w:val="15"/>
        </w:numPr>
        <w:spacing w:after="120"/>
        <w:ind w:left="567"/>
        <w:rPr>
          <w:szCs w:val="20"/>
          <w:shd w:val="clear" w:color="auto" w:fill="FFFFFF"/>
        </w:rPr>
      </w:pPr>
      <w:r w:rsidRPr="00961E88">
        <w:t>Välisriikidega rahvastikuregistri andmete vahetamine lepingu sõlmimine ja andmevahetuse korraldamine.</w:t>
      </w:r>
      <w:r w:rsidR="00310B48" w:rsidRPr="00961E88">
        <w:t xml:space="preserve"> </w:t>
      </w:r>
      <w:r w:rsidR="00F57669" w:rsidRPr="00961E88">
        <w:t>Koostöö näiteks Soome, Läti või Leeduga annab täpsema ülevaate Eesti kodanikest ja nende elusündmustest.</w:t>
      </w:r>
      <w:r w:rsidR="000579AA" w:rsidRPr="00961E88">
        <w:t xml:space="preserve"> Läbi viiakse mitmeaastast Soome-Eesti andmevahetuslepingu rakendamise projekti, et Soome ja Eesti rahvastikuregistrites ei oleks inimesi, kellel on korraga mõlema riigi elukoht. Soomega surmaandmete ning Eesti ja Soome vahel kolivate isikute andmete vahetamisega alustamine ning kahes riigis erinevaid elukoha andmeid omavate isikute teavitamine ja nende elukoha osas otsuste tegemine on lähiaja kõrge prioriteediga ülesanded.</w:t>
      </w:r>
    </w:p>
    <w:p w14:paraId="001DC081" w14:textId="69AB81A3" w:rsidR="00F57669" w:rsidRPr="00C02FDD" w:rsidRDefault="004970F7" w:rsidP="005737AB">
      <w:pPr>
        <w:pStyle w:val="ListParagraph"/>
        <w:numPr>
          <w:ilvl w:val="0"/>
          <w:numId w:val="15"/>
        </w:numPr>
        <w:spacing w:after="120"/>
        <w:ind w:left="567"/>
        <w:rPr>
          <w:szCs w:val="20"/>
          <w:shd w:val="clear" w:color="auto" w:fill="FFFFFF"/>
        </w:rPr>
      </w:pPr>
      <w:r w:rsidRPr="00C02FDD">
        <w:rPr>
          <w:noProof/>
        </w:rPr>
        <w:lastRenderedPageBreak/>
        <mc:AlternateContent>
          <mc:Choice Requires="wps">
            <w:drawing>
              <wp:anchor distT="0" distB="0" distL="114300" distR="114300" simplePos="0" relativeHeight="251658283" behindDoc="1" locked="0" layoutInCell="1" allowOverlap="1" wp14:anchorId="21EC96F8" wp14:editId="53996A17">
                <wp:simplePos x="0" y="0"/>
                <wp:positionH relativeFrom="page">
                  <wp:align>left</wp:align>
                </wp:positionH>
                <wp:positionV relativeFrom="paragraph">
                  <wp:posOffset>-1423843</wp:posOffset>
                </wp:positionV>
                <wp:extent cx="7579360" cy="14339455"/>
                <wp:effectExtent l="0" t="0" r="2540" b="5715"/>
                <wp:wrapNone/>
                <wp:docPr id="1120720229" name="Flowchart: Manual Input 32"/>
                <wp:cNvGraphicFramePr/>
                <a:graphic xmlns:a="http://schemas.openxmlformats.org/drawingml/2006/main">
                  <a:graphicData uri="http://schemas.microsoft.com/office/word/2010/wordprocessingShape">
                    <wps:wsp>
                      <wps:cNvSpPr/>
                      <wps:spPr>
                        <a:xfrm rot="10800000">
                          <a:off x="0" y="0"/>
                          <a:ext cx="7579360" cy="14339455"/>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47BB1" id="Flowchart: Manual Input 32" o:spid="_x0000_s1026" type="#_x0000_t118" style="position:absolute;margin-left:0;margin-top:-112.1pt;width:596.8pt;height:1129.1pt;rotation:180;z-index:-2514063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" fillcolor="#e9f4fa" stroked="f" strokeweight="1pt">
                <w10:wrap anchorx="page"/>
              </v:shape>
            </w:pict>
          </mc:Fallback>
        </mc:AlternateContent>
      </w:r>
      <w:r w:rsidR="004C3A73" w:rsidRPr="00C02FDD">
        <w:t xml:space="preserve">Rahvastikuregistri kontaktandmete kvaliteedi parandamine. </w:t>
      </w:r>
      <w:r w:rsidR="00F57669" w:rsidRPr="00C02FDD">
        <w:t xml:space="preserve">Eesmärk on </w:t>
      </w:r>
      <w:r w:rsidR="009B42B5" w:rsidRPr="00C02FDD">
        <w:t xml:space="preserve">ajakohastada </w:t>
      </w:r>
      <w:r w:rsidR="00F57669" w:rsidRPr="00C02FDD">
        <w:t>rahvastikuregistri kontaktand</w:t>
      </w:r>
      <w:r w:rsidR="00F57669" w:rsidRPr="00C02FDD">
        <w:softHyphen/>
        <w:t xml:space="preserve">meid ja parandada nende kvaliteeti ning luua eeldus proaktiivsete teenuste osutamiseks ja </w:t>
      </w:r>
      <w:r w:rsidR="00961E88" w:rsidRPr="00C02FDD">
        <w:rPr>
          <w:noProof/>
        </w:rPr>
        <mc:AlternateContent>
          <mc:Choice Requires="wps">
            <w:drawing>
              <wp:anchor distT="0" distB="0" distL="114300" distR="114300" simplePos="0" relativeHeight="251660334" behindDoc="1" locked="0" layoutInCell="1" allowOverlap="1" wp14:anchorId="250B456E" wp14:editId="150691BB">
                <wp:simplePos x="0" y="0"/>
                <wp:positionH relativeFrom="page">
                  <wp:posOffset>22860</wp:posOffset>
                </wp:positionH>
                <wp:positionV relativeFrom="paragraph">
                  <wp:posOffset>-574675</wp:posOffset>
                </wp:positionV>
                <wp:extent cx="7579360" cy="16129000"/>
                <wp:effectExtent l="0" t="0" r="2540" b="6350"/>
                <wp:wrapNone/>
                <wp:docPr id="348993312" name="Flowchart: Manual Input 32"/>
                <wp:cNvGraphicFramePr/>
                <a:graphic xmlns:a="http://schemas.openxmlformats.org/drawingml/2006/main">
                  <a:graphicData uri="http://schemas.microsoft.com/office/word/2010/wordprocessingShape">
                    <wps:wsp>
                      <wps:cNvSpPr/>
                      <wps:spPr>
                        <a:xfrm rot="10800000">
                          <a:off x="0" y="0"/>
                          <a:ext cx="7579360" cy="16129000"/>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997BD" id="Flowchart: Manual Input 32" o:spid="_x0000_s1026" type="#_x0000_t118" style="position:absolute;margin-left:1.8pt;margin-top:-45.25pt;width:596.8pt;height:1270pt;rotation:180;z-index:-25165614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" fillcolor="#e9f4fa" stroked="f" strokeweight="1pt">
                <w10:wrap anchorx="page"/>
              </v:shape>
            </w:pict>
          </mc:Fallback>
        </mc:AlternateContent>
      </w:r>
      <w:r w:rsidR="00F57669" w:rsidRPr="00C02FDD">
        <w:t>isikuga suhtlemiseks</w:t>
      </w:r>
      <w:r w:rsidR="009B42B5" w:rsidRPr="00C02FDD">
        <w:t>, lähtudes</w:t>
      </w:r>
      <w:r w:rsidR="00F57669" w:rsidRPr="00C02FDD">
        <w:t xml:space="preserve"> isiku ajakohaste</w:t>
      </w:r>
      <w:r w:rsidR="009B42B5" w:rsidRPr="00C02FDD">
        <w:t>st</w:t>
      </w:r>
      <w:r w:rsidR="00F57669" w:rsidRPr="00C02FDD">
        <w:t xml:space="preserve"> riiklike</w:t>
      </w:r>
      <w:r w:rsidR="009B42B5" w:rsidRPr="00C02FDD">
        <w:t>st</w:t>
      </w:r>
      <w:r w:rsidR="00F57669" w:rsidRPr="00C02FDD">
        <w:t xml:space="preserve"> ehk rahvastikuregistri andmete</w:t>
      </w:r>
      <w:r w:rsidR="009B42B5" w:rsidRPr="00C02FDD">
        <w:t>st</w:t>
      </w:r>
      <w:r w:rsidR="00F57669" w:rsidRPr="00C02FDD">
        <w:t>.</w:t>
      </w:r>
      <w:r w:rsidR="000579AA" w:rsidRPr="00C02FDD">
        <w:t xml:space="preserve"> </w:t>
      </w:r>
      <w:r w:rsidR="00622299" w:rsidRPr="00C02FDD">
        <w:t>2023. aastal viidi koostöös teiste riigiasutustega läbi rahvastikuregistri kontaktaadresside ajakohastamise analüüs, mille käigus valiti välja RIA pakutud lahendus Postkast 2.0 rakendamiseks, mis võimaldaks inimestel ajakohastada ja valideerida rahvastikuregistri kontaktandmeid ja lisa-aadresse. RIA loodud riikliku postkasti üheks osaks on tulevikus võimalus lisada, kontrollida ja uuendada ja valideerida oma kontaktandmeid ja muuta ja lisada lisa-aadresse. RIA riikliku postkasti kasutuselevõtt lihtsustab kontaktandmete kogumise protsessi, kuna rakendus on planeeritud kasutusele võtta kõigis vajalikes asutustes. Lahendus võimaldab ajakohastada ja tagada kontakt- ja elukohaandmete kvaliteedi rahvastikuregistris, et luua eeldus proaktiivsete teenuste osutamiseks. Samuti jätkub koostöö Maa-ameti ja KOV-idega elukohaandmete kontrollimise ja järelevalve osas.</w:t>
      </w:r>
    </w:p>
    <w:p w14:paraId="106EC379" w14:textId="336FF8E0" w:rsidR="00F57669" w:rsidRPr="00C02FDD" w:rsidRDefault="001D270D" w:rsidP="005737AB">
      <w:pPr>
        <w:pStyle w:val="ListParagraph"/>
        <w:numPr>
          <w:ilvl w:val="0"/>
          <w:numId w:val="15"/>
        </w:numPr>
        <w:spacing w:after="120"/>
        <w:ind w:left="567"/>
        <w:rPr>
          <w:rFonts w:eastAsiaTheme="minorEastAsia" w:cstheme="minorHAnsi"/>
          <w:noProof/>
        </w:rPr>
      </w:pPr>
      <w:r w:rsidRPr="00C02FDD">
        <w:rPr>
          <w:rFonts w:eastAsiaTheme="minorEastAsia" w:cstheme="minorHAnsi"/>
          <w:noProof/>
        </w:rPr>
        <w:t xml:space="preserve">2025. a kohaliku omavalitsuse volikogude valimisteks ja 2027. a Riigikogu valijate arvestuse tagamine. </w:t>
      </w:r>
      <w:r w:rsidR="00F57669" w:rsidRPr="00C02FDD">
        <w:rPr>
          <w:rFonts w:eastAsiaTheme="minorEastAsia" w:cstheme="minorHAnsi"/>
          <w:noProof/>
        </w:rPr>
        <w:t xml:space="preserve">Elektroonilisse valijate nimekirja on kantud kõik hääleõiguslikud kodanikud ja teabelehed on valijatele </w:t>
      </w:r>
      <w:r w:rsidR="009B42B5" w:rsidRPr="00C02FDD">
        <w:rPr>
          <w:rFonts w:eastAsiaTheme="minorEastAsia" w:cstheme="minorHAnsi"/>
          <w:noProof/>
        </w:rPr>
        <w:t xml:space="preserve">välja </w:t>
      </w:r>
      <w:r w:rsidR="00F57669" w:rsidRPr="00C02FDD">
        <w:rPr>
          <w:rFonts w:eastAsiaTheme="minorEastAsia" w:cstheme="minorHAnsi"/>
          <w:noProof/>
        </w:rPr>
        <w:t>saadetud</w:t>
      </w:r>
      <w:r w:rsidR="00022D55" w:rsidRPr="00C02FDD">
        <w:rPr>
          <w:rFonts w:eastAsiaTheme="minorEastAsia" w:cstheme="minorHAnsi"/>
          <w:noProof/>
        </w:rPr>
        <w:t>.</w:t>
      </w:r>
      <w:r w:rsidR="000579AA" w:rsidRPr="00C02FDD">
        <w:rPr>
          <w:rFonts w:eastAsiaTheme="minorEastAsia" w:cstheme="minorHAnsi"/>
          <w:noProof/>
        </w:rPr>
        <w:t xml:space="preserve"> Oluline roll on siin ka nendeks tegevusteks kasutatavate andmete olemasolul ja õigsusel rahvastikuregistris – et kõigil valijatel oleks olemas e-posti aadress elektroonilise teabelehe saamiseks ning et välisriigis elavatel Eesti kodanikel oleksid olemas vajalikud andmed neile Riigikogu valimistel valimisringkonna määramiseks. See eeldab eelnevat andmekvaliteedi monitooringut ja võimalikke kvaliteeditöid.</w:t>
      </w:r>
    </w:p>
    <w:p w14:paraId="044DABB0" w14:textId="1EC6E204" w:rsidR="00F57669" w:rsidRPr="00C02FDD" w:rsidRDefault="001D270D" w:rsidP="005737AB">
      <w:pPr>
        <w:pStyle w:val="ListParagraph"/>
        <w:numPr>
          <w:ilvl w:val="0"/>
          <w:numId w:val="15"/>
        </w:numPr>
        <w:spacing w:after="120"/>
        <w:ind w:left="567"/>
        <w:rPr>
          <w:rFonts w:eastAsiaTheme="minorEastAsia" w:cstheme="minorHAnsi"/>
          <w:noProof/>
        </w:rPr>
      </w:pPr>
      <w:r w:rsidRPr="00C02FDD">
        <w:rPr>
          <w:rFonts w:eastAsiaTheme="minorEastAsia" w:cstheme="minorHAnsi"/>
          <w:noProof/>
        </w:rPr>
        <w:t xml:space="preserve">Rahvastikuregistri visiooni rakendamine. </w:t>
      </w:r>
      <w:r w:rsidR="00F57669" w:rsidRPr="00C02FDD">
        <w:rPr>
          <w:rFonts w:eastAsiaTheme="minorEastAsia" w:cstheme="minorHAnsi"/>
          <w:noProof/>
        </w:rPr>
        <w:t xml:space="preserve">Visioonis </w:t>
      </w:r>
      <w:r w:rsidR="009B42B5" w:rsidRPr="00C02FDD">
        <w:rPr>
          <w:rFonts w:eastAsiaTheme="minorEastAsia" w:cstheme="minorHAnsi"/>
          <w:noProof/>
        </w:rPr>
        <w:t>esile</w:t>
      </w:r>
      <w:r w:rsidR="00F57669" w:rsidRPr="00C02FDD">
        <w:rPr>
          <w:rFonts w:eastAsiaTheme="minorEastAsia" w:cstheme="minorHAnsi"/>
          <w:noProof/>
        </w:rPr>
        <w:t xml:space="preserve"> toodud tegevuste elluviimi</w:t>
      </w:r>
      <w:r w:rsidR="000579AA" w:rsidRPr="00C02FDD">
        <w:rPr>
          <w:rFonts w:eastAsiaTheme="minorEastAsia" w:cstheme="minorHAnsi"/>
          <w:noProof/>
        </w:rPr>
        <w:t>n</w:t>
      </w:r>
      <w:r w:rsidR="00F57669" w:rsidRPr="00C02FDD">
        <w:rPr>
          <w:rFonts w:eastAsiaTheme="minorEastAsia" w:cstheme="minorHAnsi"/>
          <w:noProof/>
        </w:rPr>
        <w:t xml:space="preserve">e </w:t>
      </w:r>
      <w:r w:rsidR="000579AA" w:rsidRPr="00C02FDD">
        <w:rPr>
          <w:rFonts w:eastAsiaTheme="minorEastAsia" w:cstheme="minorHAnsi"/>
          <w:noProof/>
        </w:rPr>
        <w:t xml:space="preserve">on </w:t>
      </w:r>
      <w:r w:rsidR="00F57669" w:rsidRPr="00C02FDD">
        <w:rPr>
          <w:rFonts w:eastAsiaTheme="minorEastAsia" w:cstheme="minorHAnsi"/>
          <w:noProof/>
        </w:rPr>
        <w:t>korralda</w:t>
      </w:r>
      <w:r w:rsidR="000579AA" w:rsidRPr="00C02FDD">
        <w:rPr>
          <w:rFonts w:eastAsiaTheme="minorEastAsia" w:cstheme="minorHAnsi"/>
          <w:noProof/>
        </w:rPr>
        <w:t>tud</w:t>
      </w:r>
      <w:r w:rsidR="00F57669" w:rsidRPr="00C02FDD">
        <w:rPr>
          <w:rFonts w:eastAsiaTheme="minorEastAsia" w:cstheme="minorHAnsi"/>
          <w:noProof/>
        </w:rPr>
        <w:t xml:space="preserve"> koostöös teiste vastutavate asutustega (kohtulahendite kandmine jne).</w:t>
      </w:r>
      <w:r w:rsidR="000579AA" w:rsidRPr="00C02FDD">
        <w:rPr>
          <w:rFonts w:eastAsiaTheme="minorEastAsia" w:cstheme="minorHAnsi"/>
          <w:noProof/>
        </w:rPr>
        <w:t xml:space="preserve"> </w:t>
      </w:r>
    </w:p>
    <w:p w14:paraId="4A9532D7" w14:textId="4D1BC9E1" w:rsidR="003D01BE" w:rsidRPr="00C02FDD" w:rsidRDefault="003D01BE" w:rsidP="005737AB">
      <w:pPr>
        <w:pStyle w:val="ListParagraph"/>
        <w:numPr>
          <w:ilvl w:val="0"/>
          <w:numId w:val="15"/>
        </w:numPr>
        <w:spacing w:after="120"/>
        <w:ind w:left="567"/>
        <w:sectPr w:rsidR="003D01BE" w:rsidRPr="00C02FDD" w:rsidSect="00227BCC">
          <w:type w:val="continuous"/>
          <w:pgSz w:w="11906" w:h="16838" w:code="9"/>
          <w:pgMar w:top="709" w:right="1282" w:bottom="993" w:left="1138" w:header="706" w:footer="706" w:gutter="0"/>
          <w:pgNumType w:start="48"/>
          <w:cols w:space="708"/>
          <w:titlePg/>
          <w:docGrid w:linePitch="360"/>
        </w:sectPr>
      </w:pPr>
      <w:r w:rsidRPr="00C02FDD">
        <w:rPr>
          <w:rFonts w:eastAsiaTheme="minorEastAsia" w:cstheme="minorHAnsi"/>
          <w:noProof/>
        </w:rPr>
        <w:t xml:space="preserve">Teenuseid on pakutud Eesti isikukoodita inimestele. </w:t>
      </w:r>
      <w:r w:rsidR="000579AA" w:rsidRPr="00C02FDD">
        <w:t>Eesmärgiks on välismaalaste tuvastamiseks Eesti isikukoodi kasutuselevõtmine riigi kõigis asutustes, et isikuid oleks võimalik erinevates registrites otsida ja siduda. Selleks on vajalik, et asutused hakkaksin ise enda menetlustes isikukoode looma. Selle toetamiseks luua tuginedes 2023. aastal tehtud analüüsile, on arutelu all Eestisse keskse komponendi „Vastendaja“ loomine koos selle juurde kuuluva otsustusmudeliga (vastutav asutus pole veel kokku lepitud), mis teeks tihedat koostööd rahvastikuregistriga</w:t>
      </w:r>
      <w:r w:rsidR="004102C9" w:rsidRPr="00C02FDD">
        <w:t>.</w:t>
      </w:r>
    </w:p>
    <w:p w14:paraId="32C03FA8" w14:textId="0B932986" w:rsidR="00F57669" w:rsidRPr="00961E88" w:rsidRDefault="003D01BE" w:rsidP="005737AB">
      <w:pPr>
        <w:pStyle w:val="ListParagraph"/>
        <w:numPr>
          <w:ilvl w:val="0"/>
          <w:numId w:val="15"/>
        </w:numPr>
        <w:spacing w:after="120"/>
        <w:ind w:left="567"/>
        <w:rPr>
          <w:rFonts w:eastAsiaTheme="minorEastAsia" w:cstheme="minorHAnsi"/>
          <w:noProof/>
        </w:rPr>
      </w:pPr>
      <w:r w:rsidRPr="00961E88">
        <w:rPr>
          <w:rFonts w:eastAsiaTheme="minorEastAsia" w:cstheme="minorHAnsi"/>
          <w:noProof/>
        </w:rPr>
        <w:t>Nime muutmise e-teenus on loodud - viimane RRF-rahastusega sündmusteenus (esimesed olid abielu ja lahutuse e-avaldused). Loodav e-teenus annab võimaluse ka nime muutmise menetluses teha automaatotsuseid ja -kandeid</w:t>
      </w:r>
      <w:r w:rsidR="00F57669" w:rsidRPr="00961E88">
        <w:rPr>
          <w:rFonts w:eastAsiaTheme="minorEastAsia" w:cstheme="minorHAnsi"/>
          <w:noProof/>
        </w:rPr>
        <w:t>.</w:t>
      </w:r>
      <w:r w:rsidR="00FA3DD4" w:rsidRPr="00961E88">
        <w:rPr>
          <w:rFonts w:eastAsiaTheme="minorEastAsia" w:cstheme="minorHAnsi"/>
          <w:noProof/>
        </w:rPr>
        <w:t xml:space="preserve"> Planeeritav jõustumine on 2025. aasta detsembris. Lisaks toimub olemasolevate sündmusteenuste ühendamine PPA isikut tõendavate dokumentide tellimise ahelasse, et võimaldada dokumendi tellimist läbi PPA süsteemi kohe pärast nime vahetamist abielus, lahutuses või nimemuutmisel.</w:t>
      </w:r>
    </w:p>
    <w:p w14:paraId="4EE337D5" w14:textId="2F53C0DE" w:rsidR="00294C97" w:rsidRPr="00412099" w:rsidRDefault="00294C97" w:rsidP="00F031BD">
      <w:pPr>
        <w:numPr>
          <w:ilvl w:val="0"/>
          <w:numId w:val="15"/>
        </w:numPr>
        <w:snapToGrid w:val="0"/>
        <w:spacing w:before="60" w:after="120" w:line="240" w:lineRule="auto"/>
        <w:rPr>
          <w:lang w:eastAsia="et-EE"/>
        </w:rPr>
        <w:sectPr w:rsidR="00294C97" w:rsidRPr="00412099" w:rsidSect="00E65446">
          <w:type w:val="continuous"/>
          <w:pgSz w:w="11906" w:h="16838" w:code="9"/>
          <w:pgMar w:top="1411" w:right="1282" w:bottom="1411" w:left="1138" w:header="706" w:footer="706" w:gutter="0"/>
          <w:pgNumType w:start="34"/>
          <w:cols w:space="708"/>
          <w:titlePg/>
          <w:docGrid w:linePitch="360"/>
          <w15:footnoteColumns w:val="1"/>
        </w:sectPr>
      </w:pPr>
    </w:p>
    <w:p w14:paraId="7DE1C011" w14:textId="4483A966" w:rsidR="00412099" w:rsidRPr="00412099" w:rsidRDefault="005922A7" w:rsidP="00412099">
      <w:pPr>
        <w:rPr>
          <w:lang w:eastAsia="et-EE"/>
        </w:rPr>
      </w:pPr>
      <w:r w:rsidRPr="00412099">
        <w:rPr>
          <w:noProof/>
          <w:lang w:eastAsia="et-EE"/>
        </w:rPr>
        <w:lastRenderedPageBreak/>
        <w:drawing>
          <wp:anchor distT="0" distB="0" distL="114300" distR="114300" simplePos="0" relativeHeight="251658245" behindDoc="0" locked="0" layoutInCell="1" allowOverlap="1" wp14:anchorId="63E5FFEF" wp14:editId="273A8757">
            <wp:simplePos x="0" y="0"/>
            <wp:positionH relativeFrom="page">
              <wp:align>left</wp:align>
            </wp:positionH>
            <wp:positionV relativeFrom="paragraph">
              <wp:posOffset>-894080</wp:posOffset>
            </wp:positionV>
            <wp:extent cx="7574915" cy="4229953"/>
            <wp:effectExtent l="0" t="0" r="6985" b="0"/>
            <wp:wrapNone/>
            <wp:docPr id="25" name="Picture 25" descr="Eesti Vabariigi 104. aastapäeva tähistam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esti Vabariigi 104. aastapäeva tähistamin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74915" cy="4229953"/>
                    </a:xfrm>
                    <a:prstGeom prst="rect">
                      <a:avLst/>
                    </a:prstGeom>
                    <a:noFill/>
                    <a:ln>
                      <a:noFill/>
                    </a:ln>
                  </pic:spPr>
                </pic:pic>
              </a:graphicData>
            </a:graphic>
            <wp14:sizeRelH relativeFrom="page">
              <wp14:pctWidth>0</wp14:pctWidth>
            </wp14:sizeRelH>
            <wp14:sizeRelV relativeFrom="page">
              <wp14:pctHeight>0</wp14:pctHeight>
            </wp14:sizeRelV>
          </wp:anchor>
        </w:drawing>
      </w:r>
      <w:r w:rsidR="00412099" w:rsidRPr="00412099">
        <w:rPr>
          <w:noProof/>
          <w:lang w:eastAsia="et-EE"/>
        </w:rPr>
        <mc:AlternateContent>
          <mc:Choice Requires="wps">
            <w:drawing>
              <wp:anchor distT="0" distB="0" distL="114300" distR="114300" simplePos="0" relativeHeight="251658249" behindDoc="0" locked="0" layoutInCell="1" allowOverlap="1" wp14:anchorId="2BAAD7BD" wp14:editId="58F141A6">
                <wp:simplePos x="0" y="0"/>
                <wp:positionH relativeFrom="column">
                  <wp:posOffset>5193330</wp:posOffset>
                </wp:positionH>
                <wp:positionV relativeFrom="paragraph">
                  <wp:posOffset>-769620</wp:posOffset>
                </wp:positionV>
                <wp:extent cx="2139351" cy="283758"/>
                <wp:effectExtent l="0" t="0" r="0" b="2540"/>
                <wp:wrapNone/>
                <wp:docPr id="18" name="Text Box 18"/>
                <wp:cNvGraphicFramePr/>
                <a:graphic xmlns:a="http://schemas.openxmlformats.org/drawingml/2006/main">
                  <a:graphicData uri="http://schemas.microsoft.com/office/word/2010/wordprocessingShape">
                    <wps:wsp>
                      <wps:cNvSpPr txBox="1"/>
                      <wps:spPr>
                        <a:xfrm>
                          <a:off x="0" y="0"/>
                          <a:ext cx="2139351" cy="283758"/>
                        </a:xfrm>
                        <a:prstGeom prst="rect">
                          <a:avLst/>
                        </a:prstGeom>
                        <a:noFill/>
                        <a:ln w="6350">
                          <a:noFill/>
                        </a:ln>
                      </wps:spPr>
                      <wps:txbx>
                        <w:txbxContent>
                          <w:p w14:paraId="6965E0D8" w14:textId="7FC16B58" w:rsidR="009705A7" w:rsidRPr="00A76371" w:rsidRDefault="009705A7" w:rsidP="00412099">
                            <w:pPr>
                              <w:jc w:val="left"/>
                              <w:rPr>
                                <w:i/>
                                <w:iCs/>
                                <w:color w:val="FFFFFF" w:themeColor="background1"/>
                                <w:sz w:val="18"/>
                                <w:szCs w:val="20"/>
                              </w:rPr>
                            </w:pPr>
                            <w:r w:rsidRPr="00A76371">
                              <w:rPr>
                                <w:i/>
                                <w:iCs/>
                                <w:color w:val="FFFFFF" w:themeColor="background1"/>
                                <w:sz w:val="18"/>
                                <w:szCs w:val="20"/>
                              </w:rPr>
                              <w:t>Foto: Erik Peinar, Riigikogu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AD7BD" id="Text Box 18" o:spid="_x0000_s1037" type="#_x0000_t202" style="position:absolute;left:0;text-align:left;margin-left:408.9pt;margin-top:-60.6pt;width:168.45pt;height:22.3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" filled="f" stroked="f" strokeweight=".5pt">
                <v:textbox>
                  <w:txbxContent>
                    <w:p w14:paraId="6965E0D8" w14:textId="7FC16B58" w:rsidR="009705A7" w:rsidRPr="00A76371" w:rsidRDefault="009705A7" w:rsidP="00412099">
                      <w:pPr>
                        <w:jc w:val="left"/>
                        <w:rPr>
                          <w:i/>
                          <w:iCs/>
                          <w:color w:val="FFFFFF" w:themeColor="background1"/>
                          <w:sz w:val="18"/>
                          <w:szCs w:val="20"/>
                        </w:rPr>
                      </w:pPr>
                      <w:r w:rsidRPr="00A76371">
                        <w:rPr>
                          <w:i/>
                          <w:iCs/>
                          <w:color w:val="FFFFFF" w:themeColor="background1"/>
                          <w:sz w:val="18"/>
                          <w:szCs w:val="20"/>
                        </w:rPr>
                        <w:t xml:space="preserve">Foto: Erik </w:t>
                      </w:r>
                      <w:r w:rsidRPr="00A76371">
                        <w:rPr>
                          <w:i/>
                          <w:iCs/>
                          <w:color w:val="FFFFFF" w:themeColor="background1"/>
                          <w:sz w:val="18"/>
                          <w:szCs w:val="20"/>
                        </w:rPr>
                        <w:t>Peinar, Riigikogu</w:t>
                      </w:r>
                    </w:p>
                  </w:txbxContent>
                </v:textbox>
              </v:shape>
            </w:pict>
          </mc:Fallback>
        </mc:AlternateContent>
      </w:r>
    </w:p>
    <w:p w14:paraId="58923646" w14:textId="77777777" w:rsidR="00412099" w:rsidRPr="00412099" w:rsidRDefault="00412099" w:rsidP="00412099">
      <w:pPr>
        <w:rPr>
          <w:lang w:eastAsia="et-EE"/>
        </w:rPr>
      </w:pPr>
    </w:p>
    <w:p w14:paraId="7C38FD0F" w14:textId="77777777" w:rsidR="00412099" w:rsidRPr="00412099" w:rsidRDefault="00412099" w:rsidP="00412099">
      <w:pPr>
        <w:rPr>
          <w:lang w:eastAsia="et-EE"/>
        </w:rPr>
      </w:pPr>
    </w:p>
    <w:p w14:paraId="31511C4A" w14:textId="0E61970D" w:rsidR="00412099" w:rsidRPr="00412099" w:rsidRDefault="00412099" w:rsidP="00412099">
      <w:pPr>
        <w:rPr>
          <w:noProof/>
        </w:rPr>
      </w:pPr>
    </w:p>
    <w:p w14:paraId="0FB715D5" w14:textId="6738FE21" w:rsidR="00412099" w:rsidRPr="00412099" w:rsidRDefault="00412099" w:rsidP="00412099">
      <w:pPr>
        <w:rPr>
          <w:lang w:eastAsia="et-EE"/>
        </w:rPr>
      </w:pPr>
    </w:p>
    <w:p w14:paraId="7DCD42C6" w14:textId="423B9BC3" w:rsidR="00412099" w:rsidRPr="00412099" w:rsidRDefault="00412099" w:rsidP="00412099">
      <w:pPr>
        <w:rPr>
          <w:lang w:eastAsia="et-EE"/>
        </w:rPr>
      </w:pPr>
    </w:p>
    <w:p w14:paraId="4687A130" w14:textId="03D36428" w:rsidR="00412099" w:rsidRPr="00412099" w:rsidRDefault="00646133" w:rsidP="00412099">
      <w:pPr>
        <w:rPr>
          <w:lang w:eastAsia="et-EE"/>
        </w:rPr>
      </w:pPr>
      <w:r w:rsidRPr="00412099">
        <w:rPr>
          <w:noProof/>
          <w:lang w:eastAsia="et-EE"/>
        </w:rPr>
        <mc:AlternateContent>
          <mc:Choice Requires="wps">
            <w:drawing>
              <wp:anchor distT="0" distB="0" distL="114300" distR="114300" simplePos="0" relativeHeight="251658247" behindDoc="0" locked="0" layoutInCell="1" allowOverlap="1" wp14:anchorId="608C84AD" wp14:editId="313513CF">
                <wp:simplePos x="0" y="0"/>
                <wp:positionH relativeFrom="column">
                  <wp:posOffset>-156210</wp:posOffset>
                </wp:positionH>
                <wp:positionV relativeFrom="paragraph">
                  <wp:posOffset>303530</wp:posOffset>
                </wp:positionV>
                <wp:extent cx="6651625" cy="1251585"/>
                <wp:effectExtent l="0" t="0" r="0" b="5715"/>
                <wp:wrapNone/>
                <wp:docPr id="20" name="Text Box 20"/>
                <wp:cNvGraphicFramePr/>
                <a:graphic xmlns:a="http://schemas.openxmlformats.org/drawingml/2006/main">
                  <a:graphicData uri="http://schemas.microsoft.com/office/word/2010/wordprocessingShape">
                    <wps:wsp>
                      <wps:cNvSpPr txBox="1"/>
                      <wps:spPr>
                        <a:xfrm>
                          <a:off x="0" y="0"/>
                          <a:ext cx="6651625" cy="1251585"/>
                        </a:xfrm>
                        <a:prstGeom prst="rect">
                          <a:avLst/>
                        </a:prstGeom>
                        <a:noFill/>
                        <a:ln w="6350">
                          <a:noFill/>
                        </a:ln>
                      </wps:spPr>
                      <wps:txbx>
                        <w:txbxContent>
                          <w:p w14:paraId="45DC3CBB" w14:textId="77777777" w:rsidR="009705A7" w:rsidRPr="008E61A7" w:rsidRDefault="009705A7" w:rsidP="00412099">
                            <w:pPr>
                              <w:jc w:val="left"/>
                              <w:rPr>
                                <w:rFonts w:asciiTheme="majorHAnsi" w:hAnsiTheme="majorHAnsi"/>
                                <w:color w:val="FFFFFF" w:themeColor="background1"/>
                                <w:sz w:val="72"/>
                                <w:szCs w:val="96"/>
                              </w:rPr>
                            </w:pPr>
                            <w:r>
                              <w:rPr>
                                <w:rFonts w:asciiTheme="majorHAnsi" w:hAnsiTheme="majorHAnsi"/>
                                <w:b/>
                                <w:bCs/>
                                <w:color w:val="FFFFFF" w:themeColor="background1"/>
                                <w:sz w:val="72"/>
                                <w:szCs w:val="96"/>
                              </w:rPr>
                              <w:t>PROGRAMM</w:t>
                            </w:r>
                            <w:r w:rsidRPr="008E61A7">
                              <w:rPr>
                                <w:rFonts w:asciiTheme="majorHAnsi" w:hAnsiTheme="majorHAnsi"/>
                                <w:color w:val="FFFFFF" w:themeColor="background1"/>
                                <w:sz w:val="72"/>
                                <w:szCs w:val="96"/>
                              </w:rPr>
                              <w:t xml:space="preserve"> </w:t>
                            </w:r>
                            <w:r>
                              <w:rPr>
                                <w:rFonts w:asciiTheme="majorHAnsi" w:hAnsiTheme="majorHAnsi"/>
                                <w:color w:val="FFFFFF" w:themeColor="background1"/>
                                <w:sz w:val="72"/>
                                <w:szCs w:val="96"/>
                              </w:rPr>
                              <w:br/>
                              <w:t>„Erakondade rahastamine“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8C84AD" id="Text Box 20" o:spid="_x0000_s1038" type="#_x0000_t202" style="position:absolute;left:0;text-align:left;margin-left:-12.3pt;margin-top:23.9pt;width:523.75pt;height:98.55pt;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" filled="f" stroked="f" strokeweight=".5pt">
                <v:textbox>
                  <w:txbxContent>
                    <w:p w14:paraId="45DC3CBB" w14:textId="77777777" w:rsidR="009705A7" w:rsidRPr="008E61A7" w:rsidRDefault="009705A7" w:rsidP="00412099">
                      <w:pPr>
                        <w:jc w:val="left"/>
                        <w:rPr>
                          <w:rFonts w:asciiTheme="majorHAnsi" w:hAnsiTheme="majorHAnsi"/>
                          <w:color w:val="FFFFFF" w:themeColor="background1"/>
                          <w:sz w:val="72"/>
                          <w:szCs w:val="96"/>
                        </w:rPr>
                      </w:pPr>
                      <w:r>
                        <w:rPr>
                          <w:rFonts w:asciiTheme="majorHAnsi" w:hAnsiTheme="majorHAnsi"/>
                          <w:b/>
                          <w:bCs/>
                          <w:color w:val="FFFFFF" w:themeColor="background1"/>
                          <w:sz w:val="72"/>
                          <w:szCs w:val="96"/>
                        </w:rPr>
                        <w:t>PROGRAMM</w:t>
                      </w:r>
                      <w:r w:rsidRPr="008E61A7">
                        <w:rPr>
                          <w:rFonts w:asciiTheme="majorHAnsi" w:hAnsiTheme="majorHAnsi"/>
                          <w:color w:val="FFFFFF" w:themeColor="background1"/>
                          <w:sz w:val="72"/>
                          <w:szCs w:val="96"/>
                        </w:rPr>
                        <w:t xml:space="preserve"> </w:t>
                      </w:r>
                      <w:r>
                        <w:rPr>
                          <w:rFonts w:asciiTheme="majorHAnsi" w:hAnsiTheme="majorHAnsi"/>
                          <w:color w:val="FFFFFF" w:themeColor="background1"/>
                          <w:sz w:val="72"/>
                          <w:szCs w:val="96"/>
                        </w:rPr>
                        <w:br/>
                        <w:t>„Erakondade rahastamine“</w:t>
                      </w:r>
                    </w:p>
                  </w:txbxContent>
                </v:textbox>
              </v:shape>
            </w:pict>
          </mc:Fallback>
        </mc:AlternateContent>
      </w:r>
      <w:r w:rsidRPr="00412099">
        <w:rPr>
          <w:noProof/>
          <w:lang w:eastAsia="et-EE"/>
        </w:rPr>
        <mc:AlternateContent>
          <mc:Choice Requires="wps">
            <w:drawing>
              <wp:anchor distT="0" distB="0" distL="114300" distR="114300" simplePos="0" relativeHeight="251658246" behindDoc="0" locked="0" layoutInCell="1" allowOverlap="1" wp14:anchorId="3799CE5F" wp14:editId="1ACCDB50">
                <wp:simplePos x="0" y="0"/>
                <wp:positionH relativeFrom="page">
                  <wp:posOffset>17991</wp:posOffset>
                </wp:positionH>
                <wp:positionV relativeFrom="paragraph">
                  <wp:posOffset>173567</wp:posOffset>
                </wp:positionV>
                <wp:extent cx="7568202" cy="1455791"/>
                <wp:effectExtent l="0" t="0" r="0" b="0"/>
                <wp:wrapNone/>
                <wp:docPr id="19" name="Rectangle 19"/>
                <wp:cNvGraphicFramePr/>
                <a:graphic xmlns:a="http://schemas.openxmlformats.org/drawingml/2006/main">
                  <a:graphicData uri="http://schemas.microsoft.com/office/word/2010/wordprocessingShape">
                    <wps:wsp>
                      <wps:cNvSpPr/>
                      <wps:spPr>
                        <a:xfrm>
                          <a:off x="0" y="0"/>
                          <a:ext cx="7568202" cy="1455791"/>
                        </a:xfrm>
                        <a:prstGeom prst="rect">
                          <a:avLst/>
                        </a:prstGeom>
                        <a:solidFill>
                          <a:srgbClr val="191919">
                            <a:alpha val="53725"/>
                          </a:srgbClr>
                        </a:solidFill>
                        <a:ln w="12700" cap="flat" cmpd="sng" algn="ctr">
                          <a:noFill/>
                          <a:prstDash val="solid"/>
                          <a:miter lim="800000"/>
                        </a:ln>
                        <a:effectLst/>
                      </wps:spPr>
                      <wps:txbx>
                        <w:txbxContent>
                          <w:p w14:paraId="4BADF848" w14:textId="77777777" w:rsidR="009705A7" w:rsidRDefault="009705A7" w:rsidP="00412099">
                            <w:pPr>
                              <w:jc w:val="center"/>
                            </w:pPr>
                          </w:p>
                          <w:p w14:paraId="6C1AB001" w14:textId="77777777" w:rsidR="009705A7" w:rsidRDefault="009705A7" w:rsidP="0041209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9CE5F" id="Rectangle 19" o:spid="_x0000_s1039" style="position:absolute;left:0;text-align:left;margin-left:1.4pt;margin-top:13.65pt;width:595.9pt;height:114.6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" fillcolor="#191919" stroked="f" strokeweight="1pt">
                <v:fill opacity="35209f"/>
                <v:textbox>
                  <w:txbxContent>
                    <w:p w14:paraId="4BADF848" w14:textId="77777777" w:rsidR="009705A7" w:rsidRDefault="009705A7" w:rsidP="00412099">
                      <w:pPr>
                        <w:jc w:val="center"/>
                      </w:pPr>
                    </w:p>
                    <w:p w14:paraId="6C1AB001" w14:textId="77777777" w:rsidR="009705A7" w:rsidRDefault="009705A7" w:rsidP="00412099"/>
                  </w:txbxContent>
                </v:textbox>
                <w10:wrap anchorx="page"/>
              </v:rect>
            </w:pict>
          </mc:Fallback>
        </mc:AlternateContent>
      </w:r>
    </w:p>
    <w:p w14:paraId="5C3F80A2" w14:textId="2FDC63A3" w:rsidR="00412099" w:rsidRPr="00412099" w:rsidRDefault="00412099" w:rsidP="00412099">
      <w:pPr>
        <w:rPr>
          <w:lang w:eastAsia="et-EE"/>
        </w:rPr>
      </w:pPr>
    </w:p>
    <w:p w14:paraId="0B36AAA9" w14:textId="77777777" w:rsidR="00412099" w:rsidRPr="00412099" w:rsidRDefault="00412099" w:rsidP="00412099">
      <w:pPr>
        <w:rPr>
          <w:lang w:eastAsia="et-EE"/>
        </w:rPr>
      </w:pPr>
    </w:p>
    <w:p w14:paraId="4B3DC6C6" w14:textId="77777777" w:rsidR="00412099" w:rsidRPr="00412099" w:rsidRDefault="00412099" w:rsidP="00412099">
      <w:pPr>
        <w:rPr>
          <w:lang w:eastAsia="et-EE"/>
        </w:rPr>
      </w:pPr>
    </w:p>
    <w:p w14:paraId="1BFF684F" w14:textId="14C29F54" w:rsidR="00412099" w:rsidRPr="00412099" w:rsidRDefault="00412099" w:rsidP="00412099">
      <w:pPr>
        <w:keepNext/>
        <w:keepLines/>
        <w:pBdr>
          <w:bottom w:val="dashed" w:sz="6" w:space="1" w:color="808080" w:themeColor="background1" w:themeShade="80"/>
        </w:pBdr>
        <w:spacing w:before="240" w:after="120"/>
        <w:jc w:val="left"/>
        <w:outlineLvl w:val="0"/>
        <w:rPr>
          <w:rFonts w:ascii="Roboto Condensed" w:eastAsia="Calibri" w:hAnsi="Roboto Condensed" w:cs="Times New Roman (Headings CS)"/>
          <w:bCs/>
          <w:color w:val="006EB5"/>
          <w:sz w:val="44"/>
          <w:szCs w:val="32"/>
          <w:lang w:eastAsia="et-EE"/>
        </w:rPr>
      </w:pPr>
      <w:bookmarkStart w:id="196" w:name="_Toc99378393"/>
      <w:bookmarkStart w:id="197" w:name="_Toc99378513"/>
      <w:bookmarkStart w:id="198" w:name="_Toc163215758"/>
      <w:bookmarkStart w:id="199" w:name="_Toc194062261"/>
      <w:r w:rsidRPr="00412099">
        <w:rPr>
          <w:rFonts w:ascii="Roboto Condensed" w:eastAsia="Calibri" w:hAnsi="Roboto Condensed" w:cs="Times New Roman (Headings CS)"/>
          <w:b/>
          <w:color w:val="006EB5"/>
          <w:sz w:val="44"/>
          <w:szCs w:val="32"/>
          <w:lang w:eastAsia="et-EE"/>
        </w:rPr>
        <w:t xml:space="preserve">PROGRAMM </w:t>
      </w:r>
      <w:r w:rsidRPr="00412099">
        <w:rPr>
          <w:rFonts w:ascii="Roboto Condensed" w:eastAsia="Calibri" w:hAnsi="Roboto Condensed" w:cs="Times New Roman (Headings CS)"/>
          <w:bCs/>
          <w:color w:val="006EB5"/>
          <w:sz w:val="44"/>
          <w:szCs w:val="32"/>
          <w:lang w:eastAsia="et-EE"/>
        </w:rPr>
        <w:t>„Erakondade rahastamine“</w:t>
      </w:r>
      <w:bookmarkEnd w:id="196"/>
      <w:bookmarkEnd w:id="197"/>
      <w:bookmarkEnd w:id="198"/>
      <w:bookmarkEnd w:id="199"/>
    </w:p>
    <w:p w14:paraId="0CBCD19E" w14:textId="77777777" w:rsidR="00412099" w:rsidRDefault="00412099" w:rsidP="00412099">
      <w:pPr>
        <w:spacing w:line="22" w:lineRule="atLeast"/>
        <w:rPr>
          <w:b/>
          <w:bCs/>
          <w:lang w:eastAsia="et-EE"/>
        </w:rPr>
      </w:pPr>
    </w:p>
    <w:p w14:paraId="08E6E1B2" w14:textId="77777777" w:rsidR="00C52CA4" w:rsidRDefault="00C52CA4" w:rsidP="00C52CA4">
      <w:pPr>
        <w:spacing w:before="240" w:line="22" w:lineRule="atLeast"/>
        <w:rPr>
          <w:b/>
          <w:bCs/>
          <w:lang w:eastAsia="et-EE"/>
        </w:rPr>
        <w:sectPr w:rsidR="00C52CA4" w:rsidSect="00227BCC">
          <w:pgSz w:w="11906" w:h="16838" w:code="9"/>
          <w:pgMar w:top="1411" w:right="1282" w:bottom="1411" w:left="1138" w:header="706" w:footer="706" w:gutter="0"/>
          <w:pgNumType w:start="53"/>
          <w:cols w:space="708"/>
          <w:titlePg/>
          <w:docGrid w:linePitch="360"/>
          <w15:footnoteColumns w:val="1"/>
        </w:sectPr>
      </w:pPr>
    </w:p>
    <w:p w14:paraId="1B72FD86" w14:textId="3DAF4B41" w:rsidR="00C52CA4" w:rsidRDefault="00C52CA4" w:rsidP="00C52CA4">
      <w:pPr>
        <w:spacing w:before="120" w:after="120" w:line="240" w:lineRule="auto"/>
        <w:rPr>
          <w:b/>
          <w:bCs/>
          <w:lang w:eastAsia="et-EE"/>
        </w:rPr>
      </w:pPr>
      <w:r>
        <w:rPr>
          <w:b/>
          <w:bCs/>
          <w:lang w:eastAsia="et-EE"/>
        </w:rPr>
        <w:t>Peavastutaja:</w:t>
      </w:r>
      <w:r w:rsidRPr="003740BA">
        <w:rPr>
          <w:lang w:eastAsia="et-EE"/>
        </w:rPr>
        <w:t xml:space="preserve"> Siseministeerium</w:t>
      </w:r>
    </w:p>
    <w:p w14:paraId="2574B295" w14:textId="4E0156A5" w:rsidR="00C52CA4" w:rsidRDefault="00C52CA4" w:rsidP="00C52CA4">
      <w:pPr>
        <w:spacing w:before="120" w:after="120" w:line="240" w:lineRule="auto"/>
        <w:rPr>
          <w:lang w:eastAsia="et-EE"/>
        </w:rPr>
      </w:pPr>
      <w:r>
        <w:rPr>
          <w:b/>
          <w:bCs/>
          <w:lang w:eastAsia="et-EE"/>
        </w:rPr>
        <w:t xml:space="preserve">Programmi </w:t>
      </w:r>
      <w:r w:rsidRPr="009B479F">
        <w:rPr>
          <w:b/>
          <w:bCs/>
          <w:lang w:eastAsia="et-EE"/>
        </w:rPr>
        <w:t>eesmärk:</w:t>
      </w:r>
      <w:r>
        <w:rPr>
          <w:b/>
          <w:bCs/>
          <w:lang w:eastAsia="et-EE"/>
        </w:rPr>
        <w:t xml:space="preserve"> </w:t>
      </w:r>
      <w:r w:rsidRPr="00B70386">
        <w:rPr>
          <w:lang w:eastAsia="et-EE"/>
        </w:rPr>
        <w:t>Riigikogus esindatud era</w:t>
      </w:r>
      <w:r w:rsidR="00D06EA1">
        <w:rPr>
          <w:lang w:eastAsia="et-EE"/>
        </w:rPr>
        <w:softHyphen/>
      </w:r>
      <w:r w:rsidRPr="00B70386">
        <w:rPr>
          <w:lang w:eastAsia="et-EE"/>
        </w:rPr>
        <w:t>konnad on tegutsemisvõimekad</w:t>
      </w:r>
      <w:r w:rsidRPr="00C027EF">
        <w:rPr>
          <w:lang w:eastAsia="et-EE"/>
        </w:rPr>
        <w:t>.</w:t>
      </w:r>
    </w:p>
    <w:p w14:paraId="08F3BAC0" w14:textId="7061B803" w:rsidR="00C52CA4" w:rsidRPr="00722265" w:rsidRDefault="00727590" w:rsidP="00C52CA4">
      <w:pPr>
        <w:spacing w:before="120" w:after="120" w:line="240" w:lineRule="auto"/>
        <w:rPr>
          <w:b/>
          <w:bCs/>
          <w:lang w:eastAsia="et-EE"/>
        </w:rPr>
      </w:pPr>
      <w:r>
        <w:rPr>
          <w:b/>
          <w:bCs/>
          <w:lang w:eastAsia="et-EE"/>
        </w:rPr>
        <w:t>„</w:t>
      </w:r>
      <w:r w:rsidR="00C52CA4" w:rsidRPr="00770480">
        <w:rPr>
          <w:b/>
          <w:bCs/>
          <w:lang w:eastAsia="et-EE"/>
        </w:rPr>
        <w:t>Eesti 2035</w:t>
      </w:r>
      <w:r>
        <w:rPr>
          <w:b/>
          <w:bCs/>
          <w:lang w:eastAsia="et-EE"/>
        </w:rPr>
        <w:t>“</w:t>
      </w:r>
      <w:r w:rsidR="00C52CA4" w:rsidRPr="00770480">
        <w:rPr>
          <w:b/>
          <w:bCs/>
          <w:lang w:eastAsia="et-EE"/>
        </w:rPr>
        <w:t xml:space="preserve"> sihid: </w:t>
      </w:r>
      <w:r w:rsidR="00C52CA4" w:rsidRPr="00770480">
        <w:rPr>
          <w:lang w:eastAsia="et-EE"/>
        </w:rPr>
        <w:t xml:space="preserve">„Eestis </w:t>
      </w:r>
      <w:r w:rsidR="000C0C0A">
        <w:rPr>
          <w:lang w:eastAsia="et-EE"/>
        </w:rPr>
        <w:t>elavad arukad, tegusad ja tervist hoidvad inimesed</w:t>
      </w:r>
      <w:r w:rsidR="00C52CA4" w:rsidRPr="00770480">
        <w:rPr>
          <w:lang w:eastAsia="et-EE"/>
        </w:rPr>
        <w:t>“</w:t>
      </w:r>
      <w:r w:rsidR="00D06EA1">
        <w:rPr>
          <w:lang w:eastAsia="et-EE"/>
        </w:rPr>
        <w:t xml:space="preserve"> ning</w:t>
      </w:r>
      <w:r w:rsidR="00C52CA4" w:rsidRPr="00770480">
        <w:rPr>
          <w:lang w:eastAsia="et-EE"/>
        </w:rPr>
        <w:t xml:space="preserve"> „</w:t>
      </w:r>
      <w:r w:rsidR="000C0C0A">
        <w:rPr>
          <w:lang w:eastAsia="et-EE"/>
        </w:rPr>
        <w:t>Eesti ühiskond on hooliv, koostöömeelne ja avatud</w:t>
      </w:r>
      <w:r w:rsidR="00C52CA4" w:rsidRPr="00770480">
        <w:rPr>
          <w:lang w:eastAsia="et-EE"/>
        </w:rPr>
        <w:t>“</w:t>
      </w:r>
      <w:r w:rsidR="00C52CA4">
        <w:rPr>
          <w:lang w:eastAsia="et-EE"/>
        </w:rPr>
        <w:t>.</w:t>
      </w:r>
    </w:p>
    <w:p w14:paraId="09500935" w14:textId="413DB635" w:rsidR="00C52CA4" w:rsidRDefault="00C52CA4" w:rsidP="00C52CA4">
      <w:pPr>
        <w:spacing w:before="120" w:after="120" w:line="240" w:lineRule="auto"/>
      </w:pPr>
      <w:r>
        <w:rPr>
          <w:b/>
          <w:bCs/>
          <w:lang w:eastAsia="et-EE"/>
        </w:rPr>
        <w:t xml:space="preserve">Programmi </w:t>
      </w:r>
      <w:r w:rsidRPr="009B479F">
        <w:rPr>
          <w:b/>
          <w:bCs/>
          <w:lang w:eastAsia="et-EE"/>
        </w:rPr>
        <w:t>kirjeldus:</w:t>
      </w:r>
      <w:r w:rsidRPr="009B479F">
        <w:t xml:space="preserve"> </w:t>
      </w:r>
      <w:r w:rsidR="00727590">
        <w:t>p</w:t>
      </w:r>
      <w:r w:rsidRPr="00B70386">
        <w:t xml:space="preserve">rogrammi üldeesmärk on </w:t>
      </w:r>
      <w:r w:rsidR="00727590">
        <w:t xml:space="preserve">suurendada </w:t>
      </w:r>
      <w:r w:rsidRPr="00B70386">
        <w:t>Riigikogu valimistel vähemalt 2% häältest kogunud erakondade tegutsemis</w:t>
      </w:r>
      <w:r w:rsidR="00302A6C">
        <w:softHyphen/>
      </w:r>
      <w:r w:rsidRPr="00B70386">
        <w:t>võime</w:t>
      </w:r>
      <w:r w:rsidR="00D06EA1">
        <w:softHyphen/>
      </w:r>
      <w:r w:rsidRPr="00B70386">
        <w:t>kus</w:t>
      </w:r>
      <w:r w:rsidR="00D06EA1">
        <w:t>t</w:t>
      </w:r>
      <w:r w:rsidRPr="00B70386">
        <w:t xml:space="preserve">. Selleks on töötatud </w:t>
      </w:r>
      <w:r w:rsidR="00D06EA1" w:rsidRPr="00B70386">
        <w:t xml:space="preserve">välja </w:t>
      </w:r>
      <w:r w:rsidRPr="00B70386">
        <w:t>erakonda</w:t>
      </w:r>
      <w:r w:rsidR="00302A6C">
        <w:softHyphen/>
      </w:r>
      <w:r w:rsidRPr="00B70386">
        <w:t>de rahas</w:t>
      </w:r>
      <w:r w:rsidR="00D06EA1">
        <w:softHyphen/>
      </w:r>
      <w:r w:rsidRPr="00B70386">
        <w:t>tamise süsteem vastavalt erakonna</w:t>
      </w:r>
      <w:r w:rsidR="00302A6C">
        <w:softHyphen/>
      </w:r>
      <w:r w:rsidRPr="00B70386">
        <w:t>seaduse § 12</w:t>
      </w:r>
      <w:r w:rsidRPr="00F12593">
        <w:rPr>
          <w:vertAlign w:val="superscript"/>
        </w:rPr>
        <w:t>7</w:t>
      </w:r>
      <w:r w:rsidRPr="00B70386">
        <w:t xml:space="preserve"> lõikele 4, mille järgi on Riigikogus esindatud era</w:t>
      </w:r>
      <w:r w:rsidR="0057683D">
        <w:softHyphen/>
      </w:r>
      <w:r w:rsidRPr="00B70386">
        <w:t xml:space="preserve">konnal õigus saada iga kalendrikuu viiendaks kuupäevaks eraldis riigieelarvest. Igakuise eraldise suurus on </w:t>
      </w:r>
      <w:r w:rsidRPr="00B70386">
        <w:t>üks kaheteist</w:t>
      </w:r>
      <w:r w:rsidR="00302A6C">
        <w:softHyphen/>
      </w:r>
      <w:r w:rsidRPr="00B70386">
        <w:t>kümnendik aastasum</w:t>
      </w:r>
      <w:r w:rsidR="00D06EA1">
        <w:softHyphen/>
      </w:r>
      <w:r w:rsidRPr="00B70386">
        <w:t>mast. Eraldise suurus on proportsionaalne Riigi</w:t>
      </w:r>
      <w:r w:rsidR="00D06EA1">
        <w:softHyphen/>
      </w:r>
      <w:r w:rsidRPr="00B70386">
        <w:t>kogu valimistel saadud kohtade arvuga. Samuti määra</w:t>
      </w:r>
      <w:r w:rsidR="0057683D">
        <w:softHyphen/>
      </w:r>
      <w:r w:rsidRPr="00B70386">
        <w:t>takse eraldis Riigikogu valimis</w:t>
      </w:r>
      <w:r w:rsidR="00D06EA1">
        <w:t>t</w:t>
      </w:r>
      <w:r w:rsidRPr="00B70386">
        <w:t>el osalenud era</w:t>
      </w:r>
      <w:r w:rsidR="0057683D">
        <w:softHyphen/>
      </w:r>
      <w:r w:rsidRPr="00B70386">
        <w:t xml:space="preserve">kondadele, </w:t>
      </w:r>
      <w:r w:rsidR="003A0A57">
        <w:t>mis</w:t>
      </w:r>
      <w:r w:rsidRPr="00B70386">
        <w:t xml:space="preserve"> ei ületanud valimiskünnist</w:t>
      </w:r>
      <w:r>
        <w:t>.</w:t>
      </w:r>
    </w:p>
    <w:p w14:paraId="5E7DE53B" w14:textId="7E96D903" w:rsidR="00C52CA4" w:rsidRDefault="003F64D5" w:rsidP="00C52CA4">
      <w:pPr>
        <w:spacing w:before="120" w:after="120" w:line="240" w:lineRule="auto"/>
        <w:jc w:val="left"/>
        <w:rPr>
          <w:b/>
          <w:bCs/>
          <w:noProof/>
        </w:rPr>
      </w:pPr>
      <w:r>
        <w:rPr>
          <w:b/>
          <w:bCs/>
          <w:noProof/>
          <w:lang w:eastAsia="et-EE"/>
        </w:rPr>
        <mc:AlternateContent>
          <mc:Choice Requires="wps">
            <w:drawing>
              <wp:anchor distT="0" distB="0" distL="114300" distR="114300" simplePos="0" relativeHeight="251658250" behindDoc="1" locked="0" layoutInCell="1" allowOverlap="1" wp14:anchorId="329A9DB0" wp14:editId="1487F6AA">
                <wp:simplePos x="0" y="0"/>
                <wp:positionH relativeFrom="page">
                  <wp:align>right</wp:align>
                </wp:positionH>
                <wp:positionV relativeFrom="paragraph">
                  <wp:posOffset>336706</wp:posOffset>
                </wp:positionV>
                <wp:extent cx="3717925" cy="1078302"/>
                <wp:effectExtent l="0" t="0" r="0" b="7620"/>
                <wp:wrapNone/>
                <wp:docPr id="37" name="Flowchart: Manual Input 37"/>
                <wp:cNvGraphicFramePr/>
                <a:graphic xmlns:a="http://schemas.openxmlformats.org/drawingml/2006/main">
                  <a:graphicData uri="http://schemas.microsoft.com/office/word/2010/wordprocessingShape">
                    <wps:wsp>
                      <wps:cNvSpPr/>
                      <wps:spPr>
                        <a:xfrm>
                          <a:off x="0" y="0"/>
                          <a:ext cx="3717925" cy="1078302"/>
                        </a:xfrm>
                        <a:prstGeom prst="flowChartManualInput">
                          <a:avLst/>
                        </a:prstGeom>
                        <a:solidFill>
                          <a:srgbClr val="E9F4F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BDDED" id="Flowchart: Manual Input 37" o:spid="_x0000_s1026" type="#_x0000_t118" style="position:absolute;margin-left:241.55pt;margin-top:26.5pt;width:292.75pt;height:84.9pt;z-index:-2515424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" fillcolor="#e9f4fa" stroked="f" strokeweight="1pt">
                <w10:wrap anchorx="page"/>
              </v:shape>
            </w:pict>
          </mc:Fallback>
        </mc:AlternateContent>
      </w:r>
      <w:r w:rsidR="00C52CA4">
        <w:rPr>
          <w:b/>
          <w:bCs/>
        </w:rPr>
        <w:t>Programmis on üks programmi tegevus: erakondade rahastamine.</w:t>
      </w:r>
    </w:p>
    <w:p w14:paraId="28A0E3BE" w14:textId="1AAB7A14" w:rsidR="00C52CA4" w:rsidRDefault="00C52CA4" w:rsidP="00C52CA4">
      <w:pPr>
        <w:spacing w:before="120" w:after="120" w:line="240" w:lineRule="auto"/>
        <w:jc w:val="left"/>
        <w:rPr>
          <w:b/>
          <w:bCs/>
        </w:rPr>
      </w:pPr>
    </w:p>
    <w:p w14:paraId="1ED0045E" w14:textId="05AF4CD6" w:rsidR="00C52CA4" w:rsidRPr="00AE77A0" w:rsidRDefault="00C52CA4" w:rsidP="00C52CA4">
      <w:pPr>
        <w:spacing w:before="120" w:after="120" w:line="240" w:lineRule="auto"/>
        <w:jc w:val="left"/>
        <w:rPr>
          <w:b/>
          <w:bCs/>
        </w:rPr>
      </w:pPr>
      <w:r w:rsidRPr="00B1359F">
        <w:rPr>
          <w:b/>
          <w:bCs/>
          <w:color w:val="0070C0"/>
          <w:lang w:eastAsia="et-EE"/>
        </w:rPr>
        <w:t>202</w:t>
      </w:r>
      <w:r w:rsidR="00D51EFE">
        <w:rPr>
          <w:b/>
          <w:bCs/>
          <w:color w:val="0070C0"/>
          <w:lang w:eastAsia="et-EE"/>
        </w:rPr>
        <w:t>4</w:t>
      </w:r>
      <w:r w:rsidRPr="00B1359F">
        <w:rPr>
          <w:b/>
          <w:bCs/>
          <w:color w:val="0070C0"/>
          <w:lang w:eastAsia="et-EE"/>
        </w:rPr>
        <w:t>. aasta olulisimad edusammud</w:t>
      </w:r>
    </w:p>
    <w:p w14:paraId="2D444E42" w14:textId="0273275C" w:rsidR="00C52CA4" w:rsidRPr="00B149E2" w:rsidRDefault="00C52CA4" w:rsidP="005737AB">
      <w:pPr>
        <w:spacing w:before="120" w:after="120"/>
        <w:jc w:val="left"/>
      </w:pPr>
      <w:r w:rsidRPr="005737AB">
        <w:rPr>
          <w:color w:val="0070C0"/>
        </w:rPr>
        <w:t>100% eraldatud toetusest maksti erakondadele välja</w:t>
      </w:r>
      <w:r w:rsidR="00D06EA1" w:rsidRPr="005737AB">
        <w:rPr>
          <w:color w:val="0070C0"/>
        </w:rPr>
        <w:t>.</w:t>
      </w:r>
    </w:p>
    <w:p w14:paraId="086C2FC7" w14:textId="77777777" w:rsidR="00C52CA4" w:rsidRDefault="00C52CA4" w:rsidP="00412099">
      <w:pPr>
        <w:spacing w:before="240" w:line="22" w:lineRule="atLeast"/>
        <w:rPr>
          <w:b/>
          <w:bCs/>
          <w:lang w:eastAsia="et-EE"/>
        </w:rPr>
      </w:pPr>
    </w:p>
    <w:p w14:paraId="22EC69C4" w14:textId="62A2538D" w:rsidR="00C52CA4" w:rsidRDefault="00C52CA4" w:rsidP="00412099">
      <w:pPr>
        <w:spacing w:before="240" w:line="22" w:lineRule="atLeast"/>
        <w:rPr>
          <w:b/>
          <w:bCs/>
          <w:lang w:eastAsia="et-EE"/>
        </w:rPr>
        <w:sectPr w:rsidR="00C52CA4" w:rsidSect="0049697E">
          <w:type w:val="continuous"/>
          <w:pgSz w:w="11906" w:h="16838" w:code="9"/>
          <w:pgMar w:top="1411" w:right="1282" w:bottom="1411" w:left="1138" w:header="706" w:footer="706" w:gutter="0"/>
          <w:pgNumType w:start="26"/>
          <w:cols w:num="2" w:space="708"/>
          <w:titlePg/>
          <w:docGrid w:linePitch="360"/>
          <w15:footnoteColumns w:val="1"/>
        </w:sectPr>
      </w:pPr>
    </w:p>
    <w:p w14:paraId="51B24CA6" w14:textId="77777777" w:rsidR="00C52CA4" w:rsidRDefault="00C52CA4" w:rsidP="00C52CA4">
      <w:pPr>
        <w:rPr>
          <w:lang w:eastAsia="et-EE"/>
        </w:rPr>
      </w:pPr>
    </w:p>
    <w:p w14:paraId="78CDE2CA" w14:textId="48115DFC" w:rsidR="00412099" w:rsidRPr="00845EA8" w:rsidRDefault="00412099" w:rsidP="002A5A83">
      <w:pPr>
        <w:keepNext/>
        <w:keepLines/>
        <w:spacing w:before="120" w:after="120"/>
        <w:jc w:val="left"/>
        <w:outlineLvl w:val="1"/>
        <w:rPr>
          <w:rFonts w:ascii="Roboto Condensed" w:eastAsiaTheme="majorEastAsia" w:hAnsi="Roboto Condensed" w:cstheme="majorBidi"/>
          <w:b/>
          <w:bCs/>
          <w:color w:val="006EB5" w:themeColor="text1"/>
          <w:sz w:val="32"/>
          <w:szCs w:val="26"/>
          <w:lang w:eastAsia="et-EE"/>
        </w:rPr>
      </w:pPr>
      <w:bookmarkStart w:id="200" w:name="_Toc99378394"/>
      <w:bookmarkStart w:id="201" w:name="_Toc99378514"/>
      <w:bookmarkStart w:id="202" w:name="_Toc163215759"/>
      <w:bookmarkStart w:id="203" w:name="_Toc194062262"/>
      <w:r w:rsidRPr="00845EA8">
        <w:rPr>
          <w:rFonts w:ascii="Roboto Condensed" w:eastAsiaTheme="majorEastAsia" w:hAnsi="Roboto Condensed" w:cstheme="majorBidi"/>
          <w:b/>
          <w:bCs/>
          <w:color w:val="006EB5" w:themeColor="text1"/>
          <w:sz w:val="32"/>
          <w:szCs w:val="26"/>
          <w:lang w:eastAsia="et-EE"/>
        </w:rPr>
        <w:t>Programmi mõõdikud ja eelarve täitmine</w:t>
      </w:r>
      <w:bookmarkEnd w:id="200"/>
      <w:bookmarkEnd w:id="201"/>
      <w:bookmarkEnd w:id="202"/>
      <w:bookmarkEnd w:id="203"/>
    </w:p>
    <w:tbl>
      <w:tblPr>
        <w:tblStyle w:val="TableGrid1"/>
        <w:tblW w:w="5000" w:type="pct"/>
        <w:tblLook w:val="04A0" w:firstRow="1" w:lastRow="0" w:firstColumn="1" w:lastColumn="0" w:noHBand="0" w:noVBand="1"/>
      </w:tblPr>
      <w:tblGrid>
        <w:gridCol w:w="2173"/>
        <w:gridCol w:w="890"/>
        <w:gridCol w:w="890"/>
        <w:gridCol w:w="776"/>
        <w:gridCol w:w="884"/>
        <w:gridCol w:w="1190"/>
        <w:gridCol w:w="1190"/>
        <w:gridCol w:w="1493"/>
      </w:tblGrid>
      <w:tr w:rsidR="009A34C4" w:rsidRPr="00412099" w14:paraId="1347E0F9" w14:textId="77777777" w:rsidTr="00D51EFE">
        <w:tc>
          <w:tcPr>
            <w:tcW w:w="1145" w:type="pct"/>
            <w:vMerge w:val="restart"/>
            <w:tcBorders>
              <w:top w:val="single" w:sz="4" w:space="0" w:color="FFFFFF" w:themeColor="background1"/>
              <w:left w:val="nil"/>
              <w:bottom w:val="nil"/>
              <w:right w:val="single" w:sz="4" w:space="0" w:color="FFFFFF" w:themeColor="background1"/>
            </w:tcBorders>
            <w:shd w:val="clear" w:color="auto" w:fill="006EB5" w:themeFill="accent5"/>
            <w:tcMar>
              <w:left w:w="57" w:type="dxa"/>
              <w:right w:w="57" w:type="dxa"/>
            </w:tcMar>
            <w:vAlign w:val="center"/>
          </w:tcPr>
          <w:p w14:paraId="0D824EA8" w14:textId="1D795D9E" w:rsidR="009A34C4" w:rsidRPr="00412099" w:rsidRDefault="009A34C4" w:rsidP="00412099">
            <w:pPr>
              <w:spacing w:before="20" w:after="20" w:line="240" w:lineRule="auto"/>
              <w:jc w:val="left"/>
              <w:rPr>
                <w:rFonts w:asciiTheme="majorHAnsi" w:eastAsia="Calibri" w:hAnsiTheme="majorHAnsi" w:cs="Calibri"/>
                <w:b/>
                <w:bCs/>
                <w:color w:val="FFFFFF" w:themeColor="background1"/>
              </w:rPr>
            </w:pPr>
            <w:r>
              <w:rPr>
                <w:rFonts w:asciiTheme="majorHAnsi" w:eastAsia="Calibri" w:hAnsiTheme="majorHAnsi" w:cs="Calibri"/>
                <w:b/>
                <w:bCs/>
                <w:color w:val="FFFFFF" w:themeColor="background1"/>
              </w:rPr>
              <w:t>Programmi mõõdik</w:t>
            </w:r>
          </w:p>
        </w:tc>
        <w:tc>
          <w:tcPr>
            <w:tcW w:w="1347"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EB5" w:themeFill="accent5"/>
          </w:tcPr>
          <w:p w14:paraId="5B102C77" w14:textId="77777777" w:rsidR="009A34C4" w:rsidRPr="00412099" w:rsidRDefault="009A34C4" w:rsidP="00412099">
            <w:pPr>
              <w:spacing w:before="20" w:after="20" w:line="240" w:lineRule="auto"/>
              <w:jc w:val="center"/>
              <w:rPr>
                <w:rFonts w:asciiTheme="majorHAnsi" w:eastAsia="Calibri,Times New Roman" w:hAnsiTheme="majorHAnsi" w:cs="Calibri,Times New Roman"/>
                <w:b/>
                <w:bCs/>
                <w:color w:val="FFFFFF"/>
                <w:szCs w:val="20"/>
              </w:rPr>
            </w:pPr>
            <w:r w:rsidRPr="00412099">
              <w:rPr>
                <w:rFonts w:asciiTheme="majorHAnsi" w:eastAsia="Calibri,Times New Roman" w:hAnsiTheme="majorHAnsi" w:cs="Calibri,Times New Roman"/>
                <w:b/>
                <w:bCs/>
                <w:color w:val="FFFFFF"/>
                <w:szCs w:val="20"/>
              </w:rPr>
              <w:t>Tegelik täitmine</w:t>
            </w:r>
          </w:p>
        </w:tc>
        <w:tc>
          <w:tcPr>
            <w:tcW w:w="1720"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EB5" w:themeFill="accent5"/>
            <w:vAlign w:val="center"/>
          </w:tcPr>
          <w:p w14:paraId="2AB0CA19" w14:textId="0CD71386" w:rsidR="009A34C4" w:rsidRPr="00412099" w:rsidRDefault="009A34C4" w:rsidP="009A34C4">
            <w:pPr>
              <w:spacing w:before="20" w:after="20" w:line="240" w:lineRule="auto"/>
              <w:jc w:val="center"/>
              <w:rPr>
                <w:rFonts w:asciiTheme="majorHAnsi" w:eastAsia="Calibri" w:hAnsiTheme="majorHAnsi" w:cs="Calibri"/>
                <w:b/>
                <w:color w:val="FFFFFF"/>
                <w:szCs w:val="20"/>
              </w:rPr>
            </w:pPr>
            <w:r w:rsidRPr="00412099">
              <w:rPr>
                <w:rFonts w:asciiTheme="majorHAnsi" w:eastAsia="Calibri,Times New Roman" w:hAnsiTheme="majorHAnsi" w:cs="Calibri,Times New Roman"/>
                <w:b/>
                <w:bCs/>
                <w:color w:val="FFFFFF" w:themeColor="background1"/>
              </w:rPr>
              <w:t>Sihttasemed</w:t>
            </w:r>
          </w:p>
        </w:tc>
        <w:tc>
          <w:tcPr>
            <w:tcW w:w="787" w:type="pct"/>
            <w:vMerge w:val="restart"/>
            <w:tcBorders>
              <w:top w:val="single" w:sz="4" w:space="0" w:color="FFFFFF" w:themeColor="background1"/>
              <w:left w:val="single" w:sz="4" w:space="0" w:color="FFFFFF" w:themeColor="background1"/>
              <w:bottom w:val="nil"/>
              <w:right w:val="nil"/>
            </w:tcBorders>
            <w:shd w:val="clear" w:color="auto" w:fill="006EB5" w:themeFill="accent5"/>
            <w:tcMar>
              <w:left w:w="57" w:type="dxa"/>
              <w:right w:w="57" w:type="dxa"/>
            </w:tcMar>
            <w:vAlign w:val="center"/>
          </w:tcPr>
          <w:p w14:paraId="49EFE598" w14:textId="1F4EBCE1" w:rsidR="009A34C4" w:rsidRPr="00412099" w:rsidRDefault="009A34C4" w:rsidP="00412099">
            <w:pPr>
              <w:spacing w:before="20" w:after="20" w:line="240" w:lineRule="auto"/>
              <w:jc w:val="right"/>
              <w:rPr>
                <w:rFonts w:asciiTheme="majorHAnsi" w:eastAsia="Calibri" w:hAnsiTheme="majorHAnsi" w:cs="Calibri"/>
                <w:b/>
                <w:color w:val="FFFFFF"/>
                <w:szCs w:val="20"/>
              </w:rPr>
            </w:pPr>
            <w:r w:rsidRPr="00412099">
              <w:rPr>
                <w:rFonts w:asciiTheme="majorHAnsi" w:eastAsia="Calibri" w:hAnsiTheme="majorHAnsi" w:cs="Calibri"/>
                <w:b/>
                <w:color w:val="FFFFFF"/>
                <w:szCs w:val="20"/>
              </w:rPr>
              <w:t>Allikas</w:t>
            </w:r>
          </w:p>
        </w:tc>
      </w:tr>
      <w:tr w:rsidR="00D51EFE" w:rsidRPr="00412099" w14:paraId="6FE029A0" w14:textId="77777777" w:rsidTr="00D51EFE">
        <w:tc>
          <w:tcPr>
            <w:tcW w:w="1145" w:type="pct"/>
            <w:vMerge/>
            <w:tcBorders>
              <w:top w:val="nil"/>
              <w:left w:val="nil"/>
              <w:bottom w:val="single" w:sz="4" w:space="0" w:color="0070C0"/>
              <w:right w:val="single" w:sz="4" w:space="0" w:color="FFFFFF" w:themeColor="background1"/>
            </w:tcBorders>
            <w:shd w:val="clear" w:color="auto" w:fill="006EB5" w:themeFill="accent5"/>
            <w:tcMar>
              <w:left w:w="57" w:type="dxa"/>
              <w:right w:w="57" w:type="dxa"/>
            </w:tcMar>
            <w:vAlign w:val="center"/>
          </w:tcPr>
          <w:p w14:paraId="478E6163" w14:textId="77777777" w:rsidR="00D51EFE" w:rsidRPr="00412099" w:rsidRDefault="00D51EFE" w:rsidP="00D51EFE">
            <w:pPr>
              <w:spacing w:before="20" w:after="20" w:line="240" w:lineRule="auto"/>
              <w:jc w:val="left"/>
              <w:rPr>
                <w:rFonts w:asciiTheme="majorHAnsi" w:eastAsia="Calibri" w:hAnsiTheme="majorHAnsi" w:cs="Calibri"/>
                <w:b/>
                <w:bCs/>
                <w:color w:val="FFFFFF" w:themeColor="background1"/>
              </w:rPr>
            </w:pPr>
          </w:p>
        </w:tc>
        <w:tc>
          <w:tcPr>
            <w:tcW w:w="469" w:type="pct"/>
            <w:tcBorders>
              <w:top w:val="single" w:sz="4" w:space="0" w:color="FFFFFF" w:themeColor="background1"/>
              <w:left w:val="single" w:sz="4" w:space="0" w:color="FFFFFF" w:themeColor="background1"/>
              <w:bottom w:val="single" w:sz="4" w:space="0" w:color="0070C0"/>
              <w:right w:val="nil"/>
            </w:tcBorders>
            <w:shd w:val="clear" w:color="auto" w:fill="006EB5" w:themeFill="accent5"/>
            <w:vAlign w:val="center"/>
          </w:tcPr>
          <w:p w14:paraId="3C3ADDE5" w14:textId="60DFC9EA" w:rsidR="00D51EFE" w:rsidRPr="00412099" w:rsidRDefault="00D51EFE" w:rsidP="00D51EFE">
            <w:pPr>
              <w:spacing w:before="20" w:after="20" w:line="240" w:lineRule="auto"/>
              <w:jc w:val="center"/>
              <w:rPr>
                <w:rFonts w:asciiTheme="majorHAnsi" w:eastAsia="Calibri" w:hAnsiTheme="majorHAnsi" w:cs="Calibri"/>
                <w:b/>
                <w:bCs/>
                <w:color w:val="FFFFFF" w:themeColor="background1"/>
              </w:rPr>
            </w:pPr>
            <w:r w:rsidRPr="00412099">
              <w:rPr>
                <w:rFonts w:asciiTheme="majorHAnsi" w:eastAsia="Calibri" w:hAnsiTheme="majorHAnsi" w:cs="Calibri"/>
                <w:b/>
                <w:bCs/>
                <w:color w:val="FFFFFF" w:themeColor="background1"/>
              </w:rPr>
              <w:t>202</w:t>
            </w:r>
            <w:r>
              <w:rPr>
                <w:rFonts w:asciiTheme="majorHAnsi" w:eastAsia="Calibri" w:hAnsiTheme="majorHAnsi" w:cs="Calibri"/>
                <w:b/>
                <w:bCs/>
                <w:color w:val="FFFFFF" w:themeColor="background1"/>
              </w:rPr>
              <w:t>2</w:t>
            </w:r>
          </w:p>
        </w:tc>
        <w:tc>
          <w:tcPr>
            <w:tcW w:w="469" w:type="pct"/>
            <w:tcBorders>
              <w:top w:val="single" w:sz="4" w:space="0" w:color="FFFFFF" w:themeColor="background1"/>
              <w:left w:val="nil"/>
              <w:bottom w:val="single" w:sz="4" w:space="0" w:color="0070C0"/>
              <w:right w:val="nil"/>
            </w:tcBorders>
            <w:shd w:val="clear" w:color="auto" w:fill="006EB5" w:themeFill="accent5"/>
            <w:tcMar>
              <w:left w:w="57" w:type="dxa"/>
              <w:right w:w="57" w:type="dxa"/>
            </w:tcMar>
            <w:vAlign w:val="center"/>
          </w:tcPr>
          <w:p w14:paraId="395F663F" w14:textId="0451EE5A" w:rsidR="00D51EFE" w:rsidRPr="00412099" w:rsidRDefault="00D51EFE" w:rsidP="00D51EFE">
            <w:pPr>
              <w:spacing w:before="20" w:after="20" w:line="240" w:lineRule="auto"/>
              <w:jc w:val="center"/>
              <w:rPr>
                <w:rFonts w:asciiTheme="majorHAnsi" w:eastAsia="Calibri" w:hAnsiTheme="majorHAnsi" w:cs="Calibri"/>
                <w:b/>
                <w:bCs/>
                <w:color w:val="FFFFFF" w:themeColor="background1"/>
              </w:rPr>
            </w:pPr>
            <w:r w:rsidRPr="00412099">
              <w:rPr>
                <w:rFonts w:asciiTheme="majorHAnsi" w:eastAsia="Calibri,Times New Roman" w:hAnsiTheme="majorHAnsi" w:cs="Calibri,Times New Roman"/>
                <w:b/>
                <w:bCs/>
                <w:color w:val="FFFFFF" w:themeColor="background1"/>
              </w:rPr>
              <w:t>202</w:t>
            </w:r>
            <w:r>
              <w:rPr>
                <w:rFonts w:asciiTheme="majorHAnsi" w:eastAsia="Calibri,Times New Roman" w:hAnsiTheme="majorHAnsi" w:cs="Calibri,Times New Roman"/>
                <w:b/>
                <w:bCs/>
                <w:color w:val="FFFFFF" w:themeColor="background1"/>
              </w:rPr>
              <w:t>3</w:t>
            </w:r>
          </w:p>
        </w:tc>
        <w:tc>
          <w:tcPr>
            <w:tcW w:w="409" w:type="pct"/>
            <w:tcBorders>
              <w:top w:val="single" w:sz="4" w:space="0" w:color="FFFFFF" w:themeColor="background1"/>
              <w:left w:val="nil"/>
              <w:bottom w:val="single" w:sz="4" w:space="0" w:color="0070C0"/>
              <w:right w:val="single" w:sz="4" w:space="0" w:color="FFFFFF" w:themeColor="background1"/>
            </w:tcBorders>
            <w:shd w:val="clear" w:color="auto" w:fill="006EB5" w:themeFill="accent5"/>
            <w:vAlign w:val="center"/>
          </w:tcPr>
          <w:p w14:paraId="1BE24060" w14:textId="439CDE8F" w:rsidR="00D51EFE" w:rsidRPr="00412099" w:rsidRDefault="00D51EFE" w:rsidP="00D51EFE">
            <w:pPr>
              <w:spacing w:before="20" w:after="20" w:line="240" w:lineRule="auto"/>
              <w:jc w:val="center"/>
              <w:rPr>
                <w:rFonts w:asciiTheme="majorHAnsi" w:eastAsia="Calibri,Times New Roman" w:hAnsiTheme="majorHAnsi" w:cs="Calibri,Times New Roman"/>
                <w:b/>
                <w:bCs/>
                <w:color w:val="FFFFFF" w:themeColor="background1"/>
              </w:rPr>
            </w:pPr>
            <w:r>
              <w:rPr>
                <w:rFonts w:asciiTheme="majorHAnsi" w:eastAsia="Calibri,Times New Roman" w:hAnsiTheme="majorHAnsi" w:cs="Calibri,Times New Roman"/>
                <w:b/>
                <w:bCs/>
                <w:color w:val="FFFFFF" w:themeColor="background1"/>
              </w:rPr>
              <w:t>2024</w:t>
            </w:r>
          </w:p>
        </w:tc>
        <w:tc>
          <w:tcPr>
            <w:tcW w:w="466" w:type="pct"/>
            <w:tcBorders>
              <w:top w:val="single" w:sz="4" w:space="0" w:color="FFFFFF" w:themeColor="background1"/>
              <w:left w:val="single" w:sz="4" w:space="0" w:color="FFFFFF" w:themeColor="background1"/>
              <w:bottom w:val="nil"/>
              <w:right w:val="nil"/>
            </w:tcBorders>
            <w:shd w:val="clear" w:color="auto" w:fill="006EB5" w:themeFill="accent5"/>
            <w:vAlign w:val="center"/>
          </w:tcPr>
          <w:p w14:paraId="51CC7346" w14:textId="4822F627" w:rsidR="00D51EFE" w:rsidRPr="00412099" w:rsidRDefault="00D51EFE" w:rsidP="00D51EFE">
            <w:pPr>
              <w:spacing w:before="20" w:after="20" w:line="240" w:lineRule="auto"/>
              <w:jc w:val="center"/>
              <w:rPr>
                <w:rFonts w:asciiTheme="majorHAnsi" w:eastAsia="Calibri,Times New Roman" w:hAnsiTheme="majorHAnsi" w:cs="Calibri,Times New Roman"/>
                <w:b/>
                <w:bCs/>
                <w:color w:val="FFFFFF" w:themeColor="background1"/>
              </w:rPr>
            </w:pPr>
            <w:r w:rsidRPr="00412099">
              <w:rPr>
                <w:rFonts w:asciiTheme="majorHAnsi" w:eastAsia="Calibri,Times New Roman" w:hAnsiTheme="majorHAnsi" w:cs="Calibri,Times New Roman"/>
                <w:b/>
                <w:bCs/>
                <w:color w:val="FFFFFF" w:themeColor="background1"/>
              </w:rPr>
              <w:t>202</w:t>
            </w:r>
            <w:r>
              <w:rPr>
                <w:rFonts w:asciiTheme="majorHAnsi" w:eastAsia="Calibri,Times New Roman" w:hAnsiTheme="majorHAnsi" w:cs="Calibri,Times New Roman"/>
                <w:b/>
                <w:bCs/>
                <w:color w:val="FFFFFF" w:themeColor="background1"/>
              </w:rPr>
              <w:t>4</w:t>
            </w:r>
          </w:p>
        </w:tc>
        <w:tc>
          <w:tcPr>
            <w:tcW w:w="627" w:type="pct"/>
            <w:tcBorders>
              <w:top w:val="single" w:sz="4" w:space="0" w:color="FFFFFF" w:themeColor="background1"/>
              <w:left w:val="nil"/>
              <w:bottom w:val="nil"/>
              <w:right w:val="nil"/>
            </w:tcBorders>
            <w:shd w:val="clear" w:color="auto" w:fill="006EB5" w:themeFill="accent5"/>
            <w:vAlign w:val="center"/>
          </w:tcPr>
          <w:p w14:paraId="2B6F1A73" w14:textId="028304C0" w:rsidR="00D51EFE" w:rsidRPr="00412099" w:rsidRDefault="00D51EFE" w:rsidP="00D51EFE">
            <w:pPr>
              <w:spacing w:before="20" w:after="20" w:line="240" w:lineRule="auto"/>
              <w:jc w:val="center"/>
              <w:rPr>
                <w:rFonts w:asciiTheme="majorHAnsi" w:eastAsia="Calibri,Times New Roman" w:hAnsiTheme="majorHAnsi" w:cs="Calibri,Times New Roman"/>
                <w:b/>
                <w:bCs/>
                <w:color w:val="FFFFFF" w:themeColor="background1"/>
              </w:rPr>
            </w:pPr>
            <w:r>
              <w:rPr>
                <w:rFonts w:asciiTheme="majorHAnsi" w:eastAsia="Calibri,Times New Roman" w:hAnsiTheme="majorHAnsi" w:cs="Calibri,Times New Roman"/>
                <w:b/>
                <w:bCs/>
                <w:color w:val="FFFFFF" w:themeColor="background1"/>
              </w:rPr>
              <w:t>2025</w:t>
            </w:r>
          </w:p>
        </w:tc>
        <w:tc>
          <w:tcPr>
            <w:tcW w:w="627" w:type="pct"/>
            <w:tcBorders>
              <w:top w:val="single" w:sz="4" w:space="0" w:color="FFFFFF" w:themeColor="background1"/>
              <w:left w:val="nil"/>
              <w:bottom w:val="nil"/>
              <w:right w:val="single" w:sz="4" w:space="0" w:color="FFFFFF" w:themeColor="background1"/>
            </w:tcBorders>
            <w:shd w:val="clear" w:color="auto" w:fill="006EB5" w:themeFill="accent5"/>
            <w:vAlign w:val="center"/>
          </w:tcPr>
          <w:p w14:paraId="265925AD" w14:textId="0C034FBD" w:rsidR="00D51EFE" w:rsidRPr="00412099" w:rsidRDefault="00D51EFE" w:rsidP="00D51EFE">
            <w:pPr>
              <w:spacing w:before="20" w:after="20" w:line="240" w:lineRule="auto"/>
              <w:jc w:val="center"/>
              <w:rPr>
                <w:rFonts w:asciiTheme="majorHAnsi" w:eastAsia="Calibri" w:hAnsiTheme="majorHAnsi" w:cs="Calibri"/>
                <w:b/>
                <w:color w:val="FFFFFF"/>
                <w:szCs w:val="20"/>
              </w:rPr>
            </w:pPr>
            <w:r>
              <w:rPr>
                <w:rFonts w:asciiTheme="majorHAnsi" w:eastAsia="Calibri" w:hAnsiTheme="majorHAnsi" w:cs="Calibri"/>
                <w:b/>
                <w:color w:val="FFFFFF"/>
                <w:szCs w:val="20"/>
              </w:rPr>
              <w:t>2030</w:t>
            </w:r>
          </w:p>
        </w:tc>
        <w:tc>
          <w:tcPr>
            <w:tcW w:w="787" w:type="pct"/>
            <w:vMerge/>
            <w:tcBorders>
              <w:top w:val="nil"/>
              <w:left w:val="single" w:sz="4" w:space="0" w:color="FFFFFF" w:themeColor="background1"/>
              <w:bottom w:val="single" w:sz="4" w:space="0" w:color="0070C0"/>
              <w:right w:val="nil"/>
            </w:tcBorders>
            <w:shd w:val="clear" w:color="auto" w:fill="006EB5" w:themeFill="accent5"/>
            <w:tcMar>
              <w:left w:w="57" w:type="dxa"/>
              <w:right w:w="57" w:type="dxa"/>
            </w:tcMar>
            <w:vAlign w:val="center"/>
          </w:tcPr>
          <w:p w14:paraId="60567555" w14:textId="5B45F872" w:rsidR="00D51EFE" w:rsidRPr="00412099" w:rsidRDefault="00D51EFE" w:rsidP="00D51EFE">
            <w:pPr>
              <w:spacing w:before="20" w:after="20" w:line="240" w:lineRule="auto"/>
              <w:jc w:val="right"/>
              <w:rPr>
                <w:rFonts w:asciiTheme="majorHAnsi" w:eastAsia="Calibri" w:hAnsiTheme="majorHAnsi" w:cs="Calibri"/>
                <w:b/>
                <w:color w:val="FFFFFF"/>
                <w:szCs w:val="20"/>
              </w:rPr>
            </w:pPr>
          </w:p>
        </w:tc>
      </w:tr>
      <w:tr w:rsidR="00D51EFE" w:rsidRPr="00412099" w14:paraId="1EC718DA" w14:textId="77777777" w:rsidTr="00F12593">
        <w:trPr>
          <w:trHeight w:val="319"/>
        </w:trPr>
        <w:tc>
          <w:tcPr>
            <w:tcW w:w="1145" w:type="pct"/>
            <w:tcBorders>
              <w:top w:val="single" w:sz="4" w:space="0" w:color="0070C0"/>
              <w:left w:val="nil"/>
              <w:bottom w:val="single" w:sz="4" w:space="0" w:color="006EB5" w:themeColor="accent5"/>
              <w:right w:val="single" w:sz="4" w:space="0" w:color="0070C0"/>
            </w:tcBorders>
            <w:tcMar>
              <w:left w:w="57" w:type="dxa"/>
              <w:right w:w="57" w:type="dxa"/>
            </w:tcMar>
          </w:tcPr>
          <w:p w14:paraId="05A9C09C" w14:textId="77777777" w:rsidR="00D51EFE" w:rsidRPr="00412099" w:rsidRDefault="00D51EFE" w:rsidP="00D51EFE">
            <w:pPr>
              <w:spacing w:before="40" w:after="40" w:line="240" w:lineRule="auto"/>
              <w:jc w:val="left"/>
              <w:rPr>
                <w:rFonts w:asciiTheme="majorHAnsi" w:eastAsia="Times New Roman" w:hAnsiTheme="majorHAnsi" w:cs="Calibri"/>
                <w:b/>
                <w:bCs/>
                <w:szCs w:val="20"/>
              </w:rPr>
            </w:pPr>
            <w:r w:rsidRPr="00412099">
              <w:rPr>
                <w:rFonts w:asciiTheme="majorHAnsi" w:hAnsiTheme="majorHAnsi"/>
                <w:szCs w:val="20"/>
              </w:rPr>
              <w:t>Eraldatud toetuste osakaal</w:t>
            </w:r>
          </w:p>
        </w:tc>
        <w:tc>
          <w:tcPr>
            <w:tcW w:w="469" w:type="pct"/>
            <w:tcBorders>
              <w:top w:val="single" w:sz="4" w:space="0" w:color="0070C0"/>
              <w:left w:val="single" w:sz="4" w:space="0" w:color="006EB5" w:themeColor="accent5"/>
              <w:bottom w:val="single" w:sz="4" w:space="0" w:color="006EB5" w:themeColor="accent5"/>
              <w:right w:val="single" w:sz="4" w:space="0" w:color="006EB5" w:themeColor="accent5"/>
            </w:tcBorders>
            <w:vAlign w:val="center"/>
          </w:tcPr>
          <w:p w14:paraId="5C4EE049" w14:textId="4AA3CD70" w:rsidR="00D51EFE" w:rsidRPr="00412099" w:rsidRDefault="00D51EFE" w:rsidP="00D51EFE">
            <w:pPr>
              <w:spacing w:before="40" w:after="40" w:line="240" w:lineRule="auto"/>
              <w:jc w:val="center"/>
              <w:rPr>
                <w:rFonts w:asciiTheme="majorHAnsi" w:eastAsia="Times New Roman" w:hAnsiTheme="majorHAnsi" w:cs="Calibri"/>
                <w:szCs w:val="20"/>
              </w:rPr>
            </w:pPr>
            <w:r w:rsidRPr="00412099">
              <w:rPr>
                <w:rFonts w:asciiTheme="majorHAnsi" w:hAnsiTheme="majorHAnsi" w:cstheme="minorHAnsi"/>
                <w:szCs w:val="20"/>
              </w:rPr>
              <w:t>100%</w:t>
            </w:r>
          </w:p>
        </w:tc>
        <w:tc>
          <w:tcPr>
            <w:tcW w:w="469" w:type="pct"/>
            <w:tcBorders>
              <w:top w:val="nil"/>
              <w:left w:val="single" w:sz="4" w:space="0" w:color="0070C0"/>
              <w:bottom w:val="single" w:sz="4" w:space="0" w:color="0070C0"/>
              <w:right w:val="single" w:sz="4" w:space="0" w:color="0070C0"/>
            </w:tcBorders>
            <w:shd w:val="clear" w:color="auto" w:fill="auto"/>
            <w:tcMar>
              <w:left w:w="57" w:type="dxa"/>
              <w:right w:w="57" w:type="dxa"/>
            </w:tcMar>
            <w:vAlign w:val="center"/>
          </w:tcPr>
          <w:p w14:paraId="58FF3286" w14:textId="090D2EC9" w:rsidR="00D51EFE" w:rsidRPr="00F12593" w:rsidRDefault="00D51EFE" w:rsidP="00D51EFE">
            <w:pPr>
              <w:spacing w:before="40" w:after="40" w:line="240" w:lineRule="auto"/>
              <w:jc w:val="center"/>
              <w:rPr>
                <w:rFonts w:asciiTheme="majorHAnsi" w:eastAsia="Times New Roman" w:hAnsiTheme="majorHAnsi" w:cs="Calibri"/>
                <w:szCs w:val="20"/>
              </w:rPr>
            </w:pPr>
            <w:r w:rsidRPr="00F12593">
              <w:rPr>
                <w:rFonts w:asciiTheme="majorHAnsi" w:hAnsiTheme="majorHAnsi" w:cstheme="minorHAnsi"/>
                <w:szCs w:val="20"/>
              </w:rPr>
              <w:t>100%</w:t>
            </w:r>
          </w:p>
        </w:tc>
        <w:tc>
          <w:tcPr>
            <w:tcW w:w="409" w:type="pct"/>
            <w:tcBorders>
              <w:top w:val="nil"/>
              <w:left w:val="single" w:sz="4" w:space="0" w:color="0070C0"/>
              <w:bottom w:val="single" w:sz="4" w:space="0" w:color="0070C0"/>
              <w:right w:val="single" w:sz="4" w:space="0" w:color="0070C0"/>
            </w:tcBorders>
            <w:shd w:val="clear" w:color="auto" w:fill="auto"/>
            <w:vAlign w:val="center"/>
          </w:tcPr>
          <w:p w14:paraId="51422EFF" w14:textId="40B8221C" w:rsidR="00D51EFE" w:rsidRPr="00F12593" w:rsidRDefault="00F12593" w:rsidP="00D51EFE">
            <w:pPr>
              <w:spacing w:before="40" w:after="40" w:line="240" w:lineRule="auto"/>
              <w:jc w:val="center"/>
              <w:rPr>
                <w:rFonts w:asciiTheme="majorHAnsi" w:eastAsia="Calibri" w:hAnsiTheme="majorHAnsi" w:cs="Calibri"/>
                <w:szCs w:val="20"/>
              </w:rPr>
            </w:pPr>
            <w:r w:rsidRPr="00440947">
              <w:rPr>
                <w:rFonts w:asciiTheme="majorHAnsi" w:eastAsia="Calibri" w:hAnsiTheme="majorHAnsi" w:cs="Calibri"/>
                <w:szCs w:val="20"/>
              </w:rPr>
              <w:t>100%</w:t>
            </w:r>
          </w:p>
        </w:tc>
        <w:tc>
          <w:tcPr>
            <w:tcW w:w="466" w:type="pct"/>
            <w:tcBorders>
              <w:top w:val="nil"/>
              <w:left w:val="single" w:sz="4" w:space="0" w:color="0070C0"/>
              <w:bottom w:val="single" w:sz="4" w:space="0" w:color="0070C0"/>
              <w:right w:val="single" w:sz="4" w:space="0" w:color="0070C0"/>
            </w:tcBorders>
            <w:shd w:val="clear" w:color="auto" w:fill="auto"/>
            <w:vAlign w:val="center"/>
          </w:tcPr>
          <w:p w14:paraId="7311D130" w14:textId="3731ED6C" w:rsidR="00D51EFE" w:rsidRPr="00F12593" w:rsidRDefault="00D51EFE" w:rsidP="00D51EFE">
            <w:pPr>
              <w:spacing w:before="40" w:after="40" w:line="240" w:lineRule="auto"/>
              <w:jc w:val="center"/>
              <w:rPr>
                <w:rFonts w:asciiTheme="majorHAnsi" w:eastAsia="Times New Roman" w:hAnsiTheme="majorHAnsi" w:cs="Calibri"/>
                <w:szCs w:val="20"/>
              </w:rPr>
            </w:pPr>
            <w:r w:rsidRPr="00F12593">
              <w:rPr>
                <w:rFonts w:asciiTheme="majorHAnsi" w:hAnsiTheme="majorHAnsi" w:cstheme="minorHAnsi"/>
                <w:szCs w:val="20"/>
              </w:rPr>
              <w:t>100%</w:t>
            </w:r>
          </w:p>
        </w:tc>
        <w:tc>
          <w:tcPr>
            <w:tcW w:w="627" w:type="pct"/>
            <w:tcBorders>
              <w:top w:val="nil"/>
              <w:left w:val="single" w:sz="4" w:space="0" w:color="0070C0"/>
              <w:bottom w:val="single" w:sz="4" w:space="0" w:color="0070C0"/>
              <w:right w:val="single" w:sz="4" w:space="0" w:color="0070C0"/>
            </w:tcBorders>
            <w:shd w:val="clear" w:color="auto" w:fill="auto"/>
            <w:vAlign w:val="center"/>
          </w:tcPr>
          <w:p w14:paraId="0D931581" w14:textId="02707CC5" w:rsidR="00D51EFE" w:rsidRPr="00F12593" w:rsidRDefault="00F12593" w:rsidP="00D51EFE">
            <w:pPr>
              <w:spacing w:before="40" w:after="40" w:line="240" w:lineRule="auto"/>
              <w:jc w:val="center"/>
              <w:rPr>
                <w:rFonts w:asciiTheme="majorHAnsi" w:eastAsia="Times New Roman" w:hAnsiTheme="majorHAnsi" w:cs="Calibri"/>
                <w:szCs w:val="20"/>
              </w:rPr>
            </w:pPr>
            <w:r w:rsidRPr="00F12593">
              <w:rPr>
                <w:rFonts w:asciiTheme="majorHAnsi" w:eastAsia="Calibri" w:hAnsiTheme="majorHAnsi" w:cs="Calibri"/>
                <w:szCs w:val="20"/>
              </w:rPr>
              <w:t>100%</w:t>
            </w:r>
          </w:p>
        </w:tc>
        <w:tc>
          <w:tcPr>
            <w:tcW w:w="627" w:type="pct"/>
            <w:tcBorders>
              <w:top w:val="nil"/>
              <w:left w:val="single" w:sz="4" w:space="0" w:color="0070C0"/>
              <w:bottom w:val="single" w:sz="4" w:space="0" w:color="006EB5" w:themeColor="accent5"/>
              <w:right w:val="single" w:sz="4" w:space="0" w:color="0070C0"/>
            </w:tcBorders>
            <w:vAlign w:val="center"/>
          </w:tcPr>
          <w:p w14:paraId="3E412B85" w14:textId="49E3E5DF" w:rsidR="00D51EFE" w:rsidRPr="00F12593" w:rsidRDefault="00D51EFE" w:rsidP="00D51EFE">
            <w:pPr>
              <w:spacing w:before="40" w:after="40" w:line="240" w:lineRule="auto"/>
              <w:jc w:val="center"/>
              <w:rPr>
                <w:rFonts w:asciiTheme="majorHAnsi" w:hAnsiTheme="majorHAnsi" w:cstheme="minorHAnsi"/>
                <w:szCs w:val="20"/>
              </w:rPr>
            </w:pPr>
            <w:r w:rsidRPr="00F12593">
              <w:rPr>
                <w:rFonts w:asciiTheme="majorHAnsi" w:hAnsiTheme="majorHAnsi" w:cstheme="minorHAnsi"/>
                <w:szCs w:val="20"/>
              </w:rPr>
              <w:t>100%</w:t>
            </w:r>
          </w:p>
        </w:tc>
        <w:tc>
          <w:tcPr>
            <w:tcW w:w="787" w:type="pct"/>
            <w:tcBorders>
              <w:top w:val="single" w:sz="4" w:space="0" w:color="0070C0"/>
              <w:left w:val="single" w:sz="4" w:space="0" w:color="0070C0"/>
              <w:bottom w:val="single" w:sz="4" w:space="0" w:color="006EB5" w:themeColor="accent5"/>
              <w:right w:val="nil"/>
            </w:tcBorders>
            <w:tcMar>
              <w:left w:w="57" w:type="dxa"/>
              <w:right w:w="57" w:type="dxa"/>
            </w:tcMar>
          </w:tcPr>
          <w:p w14:paraId="5EAC9B1A" w14:textId="450725C7" w:rsidR="00D51EFE" w:rsidRPr="00412099" w:rsidRDefault="00D51EFE" w:rsidP="00D51EFE">
            <w:pPr>
              <w:spacing w:before="40" w:after="40" w:line="240" w:lineRule="auto"/>
              <w:jc w:val="right"/>
              <w:rPr>
                <w:rFonts w:asciiTheme="majorHAnsi" w:eastAsia="Times New Roman" w:hAnsiTheme="majorHAnsi" w:cs="Calibri"/>
                <w:szCs w:val="20"/>
              </w:rPr>
            </w:pPr>
            <w:r w:rsidRPr="00412099">
              <w:rPr>
                <w:rFonts w:asciiTheme="majorHAnsi" w:hAnsiTheme="majorHAnsi" w:cstheme="minorHAnsi"/>
                <w:szCs w:val="20"/>
              </w:rPr>
              <w:t>Siseministeerium</w:t>
            </w:r>
          </w:p>
        </w:tc>
      </w:tr>
    </w:tbl>
    <w:p w14:paraId="571125F5" w14:textId="77777777" w:rsidR="00412099" w:rsidRPr="00412099" w:rsidRDefault="00412099" w:rsidP="00412099">
      <w:pPr>
        <w:spacing w:before="120" w:after="0" w:line="240" w:lineRule="auto"/>
        <w:rPr>
          <w:strike/>
          <w:sz w:val="8"/>
          <w:szCs w:val="20"/>
          <w:lang w:eastAsia="et-EE"/>
        </w:rPr>
      </w:pPr>
    </w:p>
    <w:tbl>
      <w:tblPr>
        <w:tblW w:w="5000" w:type="pct"/>
        <w:tblBorders>
          <w:top w:val="single" w:sz="4" w:space="0" w:color="0070C0"/>
          <w:bottom w:val="single" w:sz="4" w:space="0" w:color="0070C0"/>
          <w:insideH w:val="single" w:sz="4" w:space="0" w:color="0070C0"/>
          <w:insideV w:val="single" w:sz="4" w:space="0" w:color="0070C0"/>
        </w:tblBorders>
        <w:tblCellMar>
          <w:left w:w="70" w:type="dxa"/>
          <w:right w:w="70" w:type="dxa"/>
        </w:tblCellMar>
        <w:tblLook w:val="04A0" w:firstRow="1" w:lastRow="0" w:firstColumn="1" w:lastColumn="0" w:noHBand="0" w:noVBand="1"/>
      </w:tblPr>
      <w:tblGrid>
        <w:gridCol w:w="2553"/>
        <w:gridCol w:w="2410"/>
        <w:gridCol w:w="2126"/>
        <w:gridCol w:w="2397"/>
      </w:tblGrid>
      <w:tr w:rsidR="00412099" w:rsidRPr="00412099" w14:paraId="4B399327" w14:textId="77777777" w:rsidTr="00564169">
        <w:trPr>
          <w:trHeight w:val="540"/>
        </w:trPr>
        <w:tc>
          <w:tcPr>
            <w:tcW w:w="2553" w:type="dxa"/>
            <w:tcBorders>
              <w:top w:val="nil"/>
              <w:bottom w:val="nil"/>
              <w:right w:val="nil"/>
            </w:tcBorders>
            <w:shd w:val="clear" w:color="000000" w:fill="0070C0"/>
            <w:vAlign w:val="center"/>
            <w:hideMark/>
          </w:tcPr>
          <w:p w14:paraId="47E9FBC6" w14:textId="77777777" w:rsidR="00412099" w:rsidRPr="00412099" w:rsidRDefault="00412099" w:rsidP="00412099">
            <w:pPr>
              <w:spacing w:after="0" w:line="240" w:lineRule="auto"/>
              <w:jc w:val="left"/>
              <w:rPr>
                <w:rFonts w:ascii="Roboto Condensed" w:eastAsia="Times New Roman" w:hAnsi="Roboto Condensed" w:cs="Calibri"/>
                <w:b/>
                <w:bCs/>
                <w:color w:val="FFFFFF" w:themeColor="background1"/>
                <w:szCs w:val="20"/>
                <w:lang w:eastAsia="et-EE"/>
              </w:rPr>
            </w:pPr>
            <w:r w:rsidRPr="00412099">
              <w:rPr>
                <w:rFonts w:ascii="Roboto Condensed" w:eastAsia="Times New Roman" w:hAnsi="Roboto Condensed" w:cs="Calibri"/>
                <w:b/>
                <w:bCs/>
                <w:color w:val="FFFFFF" w:themeColor="background1"/>
                <w:szCs w:val="20"/>
                <w:lang w:eastAsia="et-EE"/>
              </w:rPr>
              <w:t xml:space="preserve">Programmi eelarve täitmine </w:t>
            </w:r>
            <w:r w:rsidRPr="00412099">
              <w:rPr>
                <w:rFonts w:ascii="Roboto Condensed" w:eastAsia="Times New Roman" w:hAnsi="Roboto Condensed" w:cs="Calibri"/>
                <w:bCs/>
                <w:i/>
                <w:color w:val="FFFFFF" w:themeColor="background1"/>
                <w:szCs w:val="20"/>
                <w:lang w:eastAsia="et-EE"/>
              </w:rPr>
              <w:t>(tuhandetes eurodes)</w:t>
            </w:r>
            <w:r w:rsidRPr="00412099">
              <w:rPr>
                <w:rFonts w:ascii="Roboto Condensed" w:eastAsia="Times New Roman" w:hAnsi="Roboto Condensed" w:cs="Calibri"/>
                <w:b/>
                <w:bCs/>
                <w:color w:val="FFFFFF" w:themeColor="background1"/>
                <w:szCs w:val="20"/>
                <w:lang w:eastAsia="et-EE"/>
              </w:rPr>
              <w:t xml:space="preserve"> </w:t>
            </w:r>
          </w:p>
        </w:tc>
        <w:tc>
          <w:tcPr>
            <w:tcW w:w="2410" w:type="dxa"/>
            <w:tcBorders>
              <w:top w:val="nil"/>
              <w:left w:val="nil"/>
              <w:bottom w:val="nil"/>
              <w:right w:val="nil"/>
            </w:tcBorders>
            <w:shd w:val="clear" w:color="000000" w:fill="0070C0"/>
            <w:vAlign w:val="center"/>
            <w:hideMark/>
          </w:tcPr>
          <w:p w14:paraId="766CB79D" w14:textId="48D0793B" w:rsidR="00412099" w:rsidRPr="00412099" w:rsidRDefault="00412099" w:rsidP="00B37DBB">
            <w:pPr>
              <w:spacing w:after="0" w:line="240" w:lineRule="auto"/>
              <w:jc w:val="center"/>
              <w:rPr>
                <w:rFonts w:ascii="Roboto Condensed" w:eastAsia="Times New Roman" w:hAnsi="Roboto Condensed" w:cs="Calibri"/>
                <w:b/>
                <w:bCs/>
                <w:color w:val="FFFFFF" w:themeColor="background1"/>
                <w:szCs w:val="20"/>
                <w:lang w:eastAsia="et-EE"/>
              </w:rPr>
            </w:pPr>
            <w:r w:rsidRPr="00412099">
              <w:rPr>
                <w:rFonts w:ascii="Roboto Condensed" w:eastAsia="Times New Roman" w:hAnsi="Roboto Condensed" w:cs="Calibri"/>
                <w:b/>
                <w:bCs/>
                <w:color w:val="FFFFFF" w:themeColor="background1"/>
                <w:szCs w:val="20"/>
                <w:lang w:eastAsia="et-EE"/>
              </w:rPr>
              <w:t>202</w:t>
            </w:r>
            <w:r w:rsidR="00D51EFE">
              <w:rPr>
                <w:rFonts w:ascii="Roboto Condensed" w:eastAsia="Times New Roman" w:hAnsi="Roboto Condensed" w:cs="Calibri"/>
                <w:b/>
                <w:bCs/>
                <w:color w:val="FFFFFF" w:themeColor="background1"/>
                <w:szCs w:val="20"/>
                <w:lang w:eastAsia="et-EE"/>
              </w:rPr>
              <w:t>4</w:t>
            </w:r>
            <w:r w:rsidR="0057683D">
              <w:rPr>
                <w:rFonts w:ascii="Roboto Condensed" w:eastAsia="Times New Roman" w:hAnsi="Roboto Condensed" w:cs="Calibri"/>
                <w:b/>
                <w:bCs/>
                <w:color w:val="FFFFFF" w:themeColor="background1"/>
                <w:szCs w:val="20"/>
                <w:lang w:eastAsia="et-EE"/>
              </w:rPr>
              <w:t>. a</w:t>
            </w:r>
            <w:r w:rsidRPr="00412099">
              <w:rPr>
                <w:rFonts w:ascii="Roboto Condensed" w:eastAsia="Times New Roman" w:hAnsi="Roboto Condensed" w:cs="Calibri"/>
                <w:b/>
                <w:bCs/>
                <w:color w:val="FFFFFF" w:themeColor="background1"/>
                <w:szCs w:val="20"/>
                <w:lang w:eastAsia="et-EE"/>
              </w:rPr>
              <w:t xml:space="preserve"> esialgne eelarve</w:t>
            </w:r>
          </w:p>
        </w:tc>
        <w:tc>
          <w:tcPr>
            <w:tcW w:w="2126" w:type="dxa"/>
            <w:tcBorders>
              <w:top w:val="nil"/>
              <w:left w:val="nil"/>
              <w:bottom w:val="nil"/>
              <w:right w:val="nil"/>
            </w:tcBorders>
            <w:shd w:val="clear" w:color="000000" w:fill="0070C0"/>
            <w:vAlign w:val="center"/>
            <w:hideMark/>
          </w:tcPr>
          <w:p w14:paraId="43CCF653" w14:textId="0839A679" w:rsidR="00412099" w:rsidRPr="00412099" w:rsidRDefault="00412099" w:rsidP="00B37DBB">
            <w:pPr>
              <w:spacing w:after="0" w:line="240" w:lineRule="auto"/>
              <w:jc w:val="center"/>
              <w:rPr>
                <w:rFonts w:ascii="Roboto Condensed" w:eastAsia="Times New Roman" w:hAnsi="Roboto Condensed" w:cs="Calibri"/>
                <w:b/>
                <w:bCs/>
                <w:color w:val="FFFFFF" w:themeColor="background1"/>
                <w:szCs w:val="20"/>
                <w:lang w:eastAsia="et-EE"/>
              </w:rPr>
            </w:pPr>
            <w:r w:rsidRPr="00412099">
              <w:rPr>
                <w:rFonts w:ascii="Roboto Condensed" w:eastAsia="Times New Roman" w:hAnsi="Roboto Condensed" w:cs="Calibri"/>
                <w:b/>
                <w:bCs/>
                <w:color w:val="FFFFFF" w:themeColor="background1"/>
                <w:szCs w:val="20"/>
                <w:lang w:eastAsia="et-EE"/>
              </w:rPr>
              <w:t>202</w:t>
            </w:r>
            <w:r w:rsidR="00D51EFE">
              <w:rPr>
                <w:rFonts w:ascii="Roboto Condensed" w:eastAsia="Times New Roman" w:hAnsi="Roboto Condensed" w:cs="Calibri"/>
                <w:b/>
                <w:bCs/>
                <w:color w:val="FFFFFF" w:themeColor="background1"/>
                <w:szCs w:val="20"/>
                <w:lang w:eastAsia="et-EE"/>
              </w:rPr>
              <w:t>4</w:t>
            </w:r>
            <w:r w:rsidR="0057683D">
              <w:rPr>
                <w:rFonts w:ascii="Roboto Condensed" w:eastAsia="Times New Roman" w:hAnsi="Roboto Condensed" w:cs="Calibri"/>
                <w:b/>
                <w:bCs/>
                <w:color w:val="FFFFFF" w:themeColor="background1"/>
                <w:szCs w:val="20"/>
                <w:lang w:eastAsia="et-EE"/>
              </w:rPr>
              <w:t>. a</w:t>
            </w:r>
            <w:r w:rsidRPr="00412099">
              <w:rPr>
                <w:rFonts w:ascii="Roboto Condensed" w:eastAsia="Times New Roman" w:hAnsi="Roboto Condensed" w:cs="Calibri"/>
                <w:b/>
                <w:bCs/>
                <w:color w:val="FFFFFF" w:themeColor="background1"/>
                <w:szCs w:val="20"/>
                <w:lang w:eastAsia="et-EE"/>
              </w:rPr>
              <w:t xml:space="preserve"> lõplik eelarve</w:t>
            </w:r>
          </w:p>
        </w:tc>
        <w:tc>
          <w:tcPr>
            <w:tcW w:w="2397" w:type="dxa"/>
            <w:tcBorders>
              <w:top w:val="nil"/>
              <w:left w:val="nil"/>
              <w:bottom w:val="nil"/>
            </w:tcBorders>
            <w:shd w:val="clear" w:color="000000" w:fill="0070C0"/>
            <w:vAlign w:val="center"/>
            <w:hideMark/>
          </w:tcPr>
          <w:p w14:paraId="2912A466" w14:textId="68D709F3" w:rsidR="00412099" w:rsidRPr="00412099" w:rsidRDefault="00412099" w:rsidP="00B37DBB">
            <w:pPr>
              <w:spacing w:after="0" w:line="240" w:lineRule="auto"/>
              <w:jc w:val="center"/>
              <w:rPr>
                <w:rFonts w:ascii="Roboto Condensed" w:eastAsia="Times New Roman" w:hAnsi="Roboto Condensed" w:cs="Calibri"/>
                <w:b/>
                <w:bCs/>
                <w:color w:val="FFFFFF" w:themeColor="background1"/>
                <w:szCs w:val="20"/>
                <w:lang w:eastAsia="et-EE"/>
              </w:rPr>
            </w:pPr>
            <w:r w:rsidRPr="00412099">
              <w:rPr>
                <w:rFonts w:ascii="Roboto Condensed" w:eastAsia="Times New Roman" w:hAnsi="Roboto Condensed" w:cs="Calibri"/>
                <w:b/>
                <w:bCs/>
                <w:color w:val="FFFFFF" w:themeColor="background1"/>
                <w:szCs w:val="20"/>
                <w:lang w:eastAsia="et-EE"/>
              </w:rPr>
              <w:t>202</w:t>
            </w:r>
            <w:r w:rsidR="00D51EFE">
              <w:rPr>
                <w:rFonts w:ascii="Roboto Condensed" w:eastAsia="Times New Roman" w:hAnsi="Roboto Condensed" w:cs="Calibri"/>
                <w:b/>
                <w:bCs/>
                <w:color w:val="FFFFFF" w:themeColor="background1"/>
                <w:szCs w:val="20"/>
                <w:lang w:eastAsia="et-EE"/>
              </w:rPr>
              <w:t>4</w:t>
            </w:r>
            <w:r w:rsidR="0057683D">
              <w:rPr>
                <w:rFonts w:ascii="Roboto Condensed" w:eastAsia="Times New Roman" w:hAnsi="Roboto Condensed" w:cs="Calibri"/>
                <w:b/>
                <w:bCs/>
                <w:color w:val="FFFFFF" w:themeColor="background1"/>
                <w:szCs w:val="20"/>
                <w:lang w:eastAsia="et-EE"/>
              </w:rPr>
              <w:t>. a</w:t>
            </w:r>
            <w:r w:rsidRPr="00412099">
              <w:rPr>
                <w:rFonts w:ascii="Roboto Condensed" w:eastAsia="Times New Roman" w:hAnsi="Roboto Condensed" w:cs="Calibri"/>
                <w:b/>
                <w:bCs/>
                <w:color w:val="FFFFFF" w:themeColor="background1"/>
                <w:szCs w:val="20"/>
                <w:lang w:eastAsia="et-EE"/>
              </w:rPr>
              <w:t xml:space="preserve"> eelarve täitmine</w:t>
            </w:r>
          </w:p>
        </w:tc>
      </w:tr>
      <w:tr w:rsidR="00D53B15" w:rsidRPr="00412099" w14:paraId="7238A881" w14:textId="77777777" w:rsidTr="007D720B">
        <w:trPr>
          <w:trHeight w:val="312"/>
        </w:trPr>
        <w:tc>
          <w:tcPr>
            <w:tcW w:w="2553" w:type="dxa"/>
            <w:tcBorders>
              <w:top w:val="nil"/>
            </w:tcBorders>
            <w:shd w:val="clear" w:color="auto" w:fill="auto"/>
            <w:vAlign w:val="center"/>
            <w:hideMark/>
          </w:tcPr>
          <w:p w14:paraId="7ACF1E8C" w14:textId="77777777" w:rsidR="00D53B15" w:rsidRPr="00412099" w:rsidRDefault="00D53B15" w:rsidP="00D53B15">
            <w:pPr>
              <w:spacing w:after="0" w:line="240" w:lineRule="auto"/>
              <w:jc w:val="left"/>
              <w:rPr>
                <w:rFonts w:ascii="Roboto Condensed" w:eastAsia="Times New Roman" w:hAnsi="Roboto Condensed" w:cs="Calibri"/>
                <w:szCs w:val="20"/>
                <w:lang w:eastAsia="et-EE"/>
              </w:rPr>
            </w:pPr>
            <w:r w:rsidRPr="00412099">
              <w:rPr>
                <w:rFonts w:ascii="Roboto Condensed" w:eastAsia="Times New Roman" w:hAnsi="Roboto Condensed" w:cs="Calibri"/>
                <w:szCs w:val="20"/>
                <w:lang w:eastAsia="et-EE"/>
              </w:rPr>
              <w:t>Kulud</w:t>
            </w:r>
          </w:p>
        </w:tc>
        <w:tc>
          <w:tcPr>
            <w:tcW w:w="2410" w:type="dxa"/>
            <w:tcBorders>
              <w:top w:val="nil"/>
            </w:tcBorders>
            <w:shd w:val="clear" w:color="000000" w:fill="FFFFFF"/>
          </w:tcPr>
          <w:p w14:paraId="76D3E9D3" w14:textId="026D409F" w:rsidR="00D53B15" w:rsidRPr="00762367" w:rsidRDefault="00762367" w:rsidP="00D53B15">
            <w:pPr>
              <w:spacing w:after="0" w:line="240" w:lineRule="auto"/>
              <w:jc w:val="right"/>
              <w:rPr>
                <w:rFonts w:ascii="Roboto Condensed" w:eastAsia="Times New Roman" w:hAnsi="Roboto Condensed" w:cs="Calibri"/>
                <w:szCs w:val="20"/>
                <w:highlight w:val="yellow"/>
                <w:lang w:eastAsia="et-EE"/>
              </w:rPr>
            </w:pPr>
            <w:r w:rsidRPr="00762367">
              <w:rPr>
                <w:rFonts w:ascii="Roboto Condensed" w:eastAsia="Times New Roman" w:hAnsi="Roboto Condensed" w:cs="Calibri"/>
                <w:szCs w:val="20"/>
                <w:lang w:eastAsia="et-EE"/>
              </w:rPr>
              <w:t>5 187</w:t>
            </w:r>
          </w:p>
        </w:tc>
        <w:tc>
          <w:tcPr>
            <w:tcW w:w="2126" w:type="dxa"/>
            <w:tcBorders>
              <w:top w:val="nil"/>
            </w:tcBorders>
            <w:shd w:val="clear" w:color="000000" w:fill="FFFFFF"/>
          </w:tcPr>
          <w:p w14:paraId="3ABE455B" w14:textId="109D4C9F" w:rsidR="00D53B15" w:rsidRPr="00762367" w:rsidRDefault="00762367" w:rsidP="00F12593">
            <w:pPr>
              <w:spacing w:after="0" w:line="240" w:lineRule="auto"/>
              <w:ind w:left="-219" w:firstLine="142"/>
              <w:jc w:val="right"/>
              <w:rPr>
                <w:rFonts w:ascii="Roboto Condensed" w:eastAsia="Times New Roman" w:hAnsi="Roboto Condensed" w:cs="Calibri"/>
                <w:szCs w:val="20"/>
                <w:highlight w:val="yellow"/>
                <w:lang w:eastAsia="et-EE"/>
              </w:rPr>
            </w:pPr>
            <w:r w:rsidRPr="00762367">
              <w:rPr>
                <w:rFonts w:ascii="Roboto Condensed" w:eastAsia="Times New Roman" w:hAnsi="Roboto Condensed" w:cs="Calibri"/>
                <w:szCs w:val="20"/>
                <w:lang w:eastAsia="et-EE"/>
              </w:rPr>
              <w:t>5 187</w:t>
            </w:r>
          </w:p>
        </w:tc>
        <w:tc>
          <w:tcPr>
            <w:tcW w:w="2397" w:type="dxa"/>
            <w:tcBorders>
              <w:top w:val="nil"/>
            </w:tcBorders>
            <w:shd w:val="clear" w:color="000000" w:fill="FFFFFF"/>
          </w:tcPr>
          <w:p w14:paraId="307777B8" w14:textId="6642280B" w:rsidR="007D720B" w:rsidRPr="00762367" w:rsidRDefault="00762367" w:rsidP="007D720B">
            <w:pPr>
              <w:spacing w:after="0" w:line="240" w:lineRule="auto"/>
              <w:jc w:val="right"/>
              <w:rPr>
                <w:rFonts w:ascii="Roboto Condensed" w:hAnsi="Roboto Condensed"/>
              </w:rPr>
            </w:pPr>
            <w:r w:rsidRPr="00762367">
              <w:rPr>
                <w:rFonts w:ascii="Roboto Condensed" w:eastAsia="Times New Roman" w:hAnsi="Roboto Condensed" w:cs="Calibri"/>
                <w:szCs w:val="20"/>
                <w:lang w:eastAsia="et-EE"/>
              </w:rPr>
              <w:t>5 187</w:t>
            </w:r>
          </w:p>
        </w:tc>
      </w:tr>
    </w:tbl>
    <w:p w14:paraId="7C7AADD5" w14:textId="190E0132" w:rsidR="00412099" w:rsidRPr="00845EA8" w:rsidRDefault="00412099" w:rsidP="00412099">
      <w:pPr>
        <w:keepNext/>
        <w:keepLines/>
        <w:spacing w:before="120" w:after="120"/>
        <w:jc w:val="left"/>
        <w:outlineLvl w:val="1"/>
        <w:rPr>
          <w:rFonts w:ascii="Roboto Condensed" w:eastAsiaTheme="majorEastAsia" w:hAnsi="Roboto Condensed" w:cstheme="majorBidi"/>
          <w:b/>
          <w:bCs/>
          <w:color w:val="006EB5" w:themeColor="text1"/>
          <w:sz w:val="32"/>
          <w:szCs w:val="26"/>
        </w:rPr>
      </w:pPr>
      <w:bookmarkStart w:id="204" w:name="_Toc99378395"/>
      <w:bookmarkStart w:id="205" w:name="_Toc99378515"/>
      <w:bookmarkStart w:id="206" w:name="_Toc163215760"/>
      <w:bookmarkStart w:id="207" w:name="_Toc194062263"/>
      <w:r w:rsidRPr="00845EA8">
        <w:rPr>
          <w:rFonts w:ascii="Roboto Condensed" w:eastAsiaTheme="majorEastAsia" w:hAnsi="Roboto Condensed" w:cstheme="majorBidi"/>
          <w:b/>
          <w:bCs/>
          <w:color w:val="006EB5" w:themeColor="text1"/>
          <w:sz w:val="32"/>
          <w:szCs w:val="26"/>
          <w:lang w:eastAsia="et-EE"/>
        </w:rPr>
        <w:lastRenderedPageBreak/>
        <w:t xml:space="preserve">Olukorra analüüs </w:t>
      </w:r>
      <w:r w:rsidR="0057683D" w:rsidRPr="00845EA8">
        <w:rPr>
          <w:rFonts w:ascii="Roboto Condensed" w:eastAsiaTheme="majorEastAsia" w:hAnsi="Roboto Condensed" w:cstheme="majorBidi"/>
          <w:b/>
          <w:bCs/>
          <w:color w:val="006EB5" w:themeColor="text1"/>
          <w:sz w:val="32"/>
          <w:szCs w:val="26"/>
          <w:lang w:eastAsia="et-EE"/>
        </w:rPr>
        <w:t xml:space="preserve">ja </w:t>
      </w:r>
      <w:r w:rsidRPr="00845EA8">
        <w:rPr>
          <w:rFonts w:ascii="Roboto Condensed" w:eastAsiaTheme="majorEastAsia" w:hAnsi="Roboto Condensed" w:cstheme="majorBidi"/>
          <w:b/>
          <w:bCs/>
          <w:color w:val="006EB5" w:themeColor="text1"/>
          <w:sz w:val="32"/>
          <w:szCs w:val="26"/>
          <w:lang w:eastAsia="et-EE"/>
        </w:rPr>
        <w:t>programmi tegevuste elluviimine 202</w:t>
      </w:r>
      <w:r w:rsidR="00B149E2">
        <w:rPr>
          <w:rFonts w:ascii="Roboto Condensed" w:eastAsiaTheme="majorEastAsia" w:hAnsi="Roboto Condensed" w:cstheme="majorBidi"/>
          <w:b/>
          <w:bCs/>
          <w:color w:val="006EB5" w:themeColor="text1"/>
          <w:sz w:val="32"/>
          <w:szCs w:val="26"/>
          <w:lang w:eastAsia="et-EE"/>
        </w:rPr>
        <w:t>4</w:t>
      </w:r>
      <w:r w:rsidRPr="00845EA8">
        <w:rPr>
          <w:rFonts w:ascii="Roboto Condensed" w:eastAsiaTheme="majorEastAsia" w:hAnsi="Roboto Condensed" w:cstheme="majorBidi"/>
          <w:b/>
          <w:bCs/>
          <w:color w:val="006EB5" w:themeColor="text1"/>
          <w:sz w:val="32"/>
          <w:szCs w:val="26"/>
          <w:lang w:eastAsia="et-EE"/>
        </w:rPr>
        <w:t>. aastal</w:t>
      </w:r>
      <w:bookmarkStart w:id="208" w:name="_Toc95209704"/>
      <w:bookmarkEnd w:id="204"/>
      <w:bookmarkEnd w:id="205"/>
      <w:bookmarkEnd w:id="206"/>
      <w:bookmarkEnd w:id="207"/>
    </w:p>
    <w:p w14:paraId="006CCA66" w14:textId="523C3AAE" w:rsidR="00727590" w:rsidRPr="005A54CC" w:rsidRDefault="00727590" w:rsidP="00727590">
      <w:pPr>
        <w:spacing w:before="120" w:after="120" w:line="240" w:lineRule="auto"/>
        <w:rPr>
          <w:szCs w:val="20"/>
        </w:rPr>
      </w:pPr>
      <w:r w:rsidRPr="005A54CC">
        <w:rPr>
          <w:szCs w:val="20"/>
        </w:rPr>
        <w:t xml:space="preserve">Programmi eesmärk on suurendada Riigikogu valimistel vähemalt </w:t>
      </w:r>
      <w:r w:rsidRPr="005A54CC">
        <w:rPr>
          <w:b/>
          <w:bCs/>
          <w:szCs w:val="20"/>
        </w:rPr>
        <w:t>2% häältest kogunud erakondade tegutsemisvõimekust.</w:t>
      </w:r>
      <w:r w:rsidRPr="005A54CC">
        <w:rPr>
          <w:szCs w:val="20"/>
        </w:rPr>
        <w:t xml:space="preserve"> Selle jaoks on välja töötatud erakondade rahastamise süsteem vastavalt erakonna</w:t>
      </w:r>
      <w:r w:rsidR="00750F0A" w:rsidRPr="005A54CC">
        <w:rPr>
          <w:szCs w:val="20"/>
        </w:rPr>
        <w:softHyphen/>
      </w:r>
      <w:r w:rsidRPr="005A54CC">
        <w:rPr>
          <w:szCs w:val="20"/>
        </w:rPr>
        <w:t>seaduse §</w:t>
      </w:r>
      <w:r w:rsidR="003A0A57" w:rsidRPr="005A54CC">
        <w:rPr>
          <w:szCs w:val="20"/>
        </w:rPr>
        <w:t> </w:t>
      </w:r>
      <w:r w:rsidRPr="005A54CC">
        <w:rPr>
          <w:szCs w:val="20"/>
        </w:rPr>
        <w:t>12</w:t>
      </w:r>
      <w:r w:rsidRPr="005A54CC">
        <w:rPr>
          <w:szCs w:val="20"/>
          <w:vertAlign w:val="superscript"/>
        </w:rPr>
        <w:t>7</w:t>
      </w:r>
      <w:r w:rsidRPr="005A54CC">
        <w:rPr>
          <w:szCs w:val="20"/>
        </w:rPr>
        <w:t xml:space="preserve"> lõikele 4, mille järgi on Riigikogus esindatud erakonnal õigus saada iga kalendrikuu viiendaks kuupäevaks eraldis riigieelarvest.</w:t>
      </w:r>
    </w:p>
    <w:p w14:paraId="689D6BB7" w14:textId="77777777" w:rsidR="00727590" w:rsidRPr="005A54CC" w:rsidRDefault="00727590" w:rsidP="00727590">
      <w:pPr>
        <w:spacing w:before="120" w:after="120" w:line="240" w:lineRule="auto"/>
        <w:rPr>
          <w:szCs w:val="20"/>
        </w:rPr>
      </w:pPr>
      <w:r w:rsidRPr="005A54CC">
        <w:rPr>
          <w:szCs w:val="20"/>
        </w:rPr>
        <w:t>Igakuise eraldise suurus on üks kaheteistkümnendik aastasummast. Eraldise suurus on proportsionaalne Riigikogu valimistel saadud kohtade arvuga.</w:t>
      </w:r>
    </w:p>
    <w:p w14:paraId="7A3A4251" w14:textId="7DB0C718" w:rsidR="00727590" w:rsidRPr="005A54CC" w:rsidRDefault="00727590" w:rsidP="00727590">
      <w:pPr>
        <w:spacing w:before="120" w:after="120" w:line="240" w:lineRule="auto"/>
        <w:rPr>
          <w:rFonts w:cs="Arial"/>
          <w:color w:val="0061AA"/>
          <w:szCs w:val="20"/>
          <w:bdr w:val="none" w:sz="0" w:space="0" w:color="auto" w:frame="1"/>
          <w:shd w:val="clear" w:color="auto" w:fill="FFFFFF"/>
        </w:rPr>
      </w:pPr>
      <w:r w:rsidRPr="005A54CC">
        <w:rPr>
          <w:szCs w:val="20"/>
        </w:rPr>
        <w:t xml:space="preserve">Samuti määratakse riigieelarvest eraldis </w:t>
      </w:r>
      <w:r w:rsidRPr="005A54CC">
        <w:rPr>
          <w:rFonts w:cs="Arial"/>
          <w:color w:val="202020"/>
          <w:szCs w:val="20"/>
          <w:shd w:val="clear" w:color="auto" w:fill="FFFFFF"/>
        </w:rPr>
        <w:t xml:space="preserve">Riigikogu valimistel osalenud erakondadele, </w:t>
      </w:r>
      <w:r w:rsidR="003A0A57" w:rsidRPr="005A54CC">
        <w:rPr>
          <w:rFonts w:cs="Arial"/>
          <w:color w:val="202020"/>
          <w:szCs w:val="20"/>
          <w:shd w:val="clear" w:color="auto" w:fill="FFFFFF"/>
        </w:rPr>
        <w:t>mis</w:t>
      </w:r>
      <w:r w:rsidRPr="005A54CC">
        <w:rPr>
          <w:rFonts w:cs="Arial"/>
          <w:color w:val="202020"/>
          <w:szCs w:val="20"/>
          <w:shd w:val="clear" w:color="auto" w:fill="FFFFFF"/>
        </w:rPr>
        <w:t xml:space="preserve"> ei ületanud valimis</w:t>
      </w:r>
      <w:r w:rsidR="00750F0A" w:rsidRPr="005A54CC">
        <w:rPr>
          <w:rFonts w:cs="Arial"/>
          <w:color w:val="202020"/>
          <w:szCs w:val="20"/>
          <w:shd w:val="clear" w:color="auto" w:fill="FFFFFF"/>
        </w:rPr>
        <w:softHyphen/>
      </w:r>
      <w:r w:rsidRPr="005A54CC">
        <w:rPr>
          <w:rFonts w:cs="Arial"/>
          <w:color w:val="202020"/>
          <w:szCs w:val="20"/>
          <w:shd w:val="clear" w:color="auto" w:fill="FFFFFF"/>
        </w:rPr>
        <w:t>künnist, kuid kogusid:</w:t>
      </w:r>
    </w:p>
    <w:p w14:paraId="280F05E1" w14:textId="77777777" w:rsidR="00727590" w:rsidRPr="005A54CC" w:rsidRDefault="00727590" w:rsidP="00F031BD">
      <w:pPr>
        <w:numPr>
          <w:ilvl w:val="0"/>
          <w:numId w:val="12"/>
        </w:numPr>
        <w:snapToGrid w:val="0"/>
        <w:spacing w:before="120" w:after="120" w:line="240" w:lineRule="auto"/>
        <w:rPr>
          <w:rFonts w:eastAsia="Times New Roman" w:cs="Arial"/>
          <w:color w:val="0061AA"/>
          <w:szCs w:val="20"/>
          <w:bdr w:val="none" w:sz="0" w:space="0" w:color="auto" w:frame="1"/>
          <w:shd w:val="clear" w:color="auto" w:fill="FFFFFF"/>
          <w:lang w:eastAsia="et-EE"/>
        </w:rPr>
      </w:pPr>
      <w:r w:rsidRPr="005A54CC">
        <w:rPr>
          <w:rFonts w:eastAsia="Times New Roman" w:cs="Arial"/>
          <w:color w:val="202020"/>
          <w:szCs w:val="20"/>
          <w:shd w:val="clear" w:color="auto" w:fill="FFFFFF"/>
          <w:lang w:eastAsia="et-EE"/>
        </w:rPr>
        <w:t>vähemalt 2%, kuid alla 3% häältest – 30 000 eurot aastas;</w:t>
      </w:r>
    </w:p>
    <w:p w14:paraId="6361444E" w14:textId="77777777" w:rsidR="00727590" w:rsidRPr="005A54CC" w:rsidRDefault="00727590" w:rsidP="00F031BD">
      <w:pPr>
        <w:numPr>
          <w:ilvl w:val="0"/>
          <w:numId w:val="12"/>
        </w:numPr>
        <w:snapToGrid w:val="0"/>
        <w:spacing w:before="120" w:after="120" w:line="240" w:lineRule="auto"/>
        <w:rPr>
          <w:rFonts w:eastAsia="Times New Roman" w:cs="Arial"/>
          <w:color w:val="0061AA"/>
          <w:szCs w:val="20"/>
          <w:bdr w:val="none" w:sz="0" w:space="0" w:color="auto" w:frame="1"/>
          <w:shd w:val="clear" w:color="auto" w:fill="FFFFFF"/>
          <w:lang w:eastAsia="et-EE"/>
        </w:rPr>
      </w:pPr>
      <w:r w:rsidRPr="005A54CC">
        <w:rPr>
          <w:rFonts w:eastAsia="Times New Roman" w:cs="Arial"/>
          <w:color w:val="202020"/>
          <w:szCs w:val="20"/>
          <w:shd w:val="clear" w:color="auto" w:fill="FFFFFF"/>
          <w:lang w:eastAsia="et-EE"/>
        </w:rPr>
        <w:t>vähemalt 3%, kuid alla 4% häältest – 60 000 eurot aastas;</w:t>
      </w:r>
    </w:p>
    <w:p w14:paraId="25864DB0" w14:textId="77777777" w:rsidR="00727590" w:rsidRPr="005A54CC" w:rsidRDefault="00727590" w:rsidP="00F031BD">
      <w:pPr>
        <w:numPr>
          <w:ilvl w:val="0"/>
          <w:numId w:val="12"/>
        </w:numPr>
        <w:snapToGrid w:val="0"/>
        <w:spacing w:before="120" w:after="120" w:line="240" w:lineRule="auto"/>
        <w:rPr>
          <w:rFonts w:eastAsia="Times New Roman" w:cs="Arial"/>
          <w:color w:val="0061AA"/>
          <w:szCs w:val="20"/>
          <w:bdr w:val="none" w:sz="0" w:space="0" w:color="auto" w:frame="1"/>
          <w:shd w:val="clear" w:color="auto" w:fill="FFFFFF"/>
          <w:lang w:eastAsia="et-EE"/>
        </w:rPr>
      </w:pPr>
      <w:r w:rsidRPr="005A54CC">
        <w:rPr>
          <w:rFonts w:eastAsia="Times New Roman" w:cs="Arial"/>
          <w:color w:val="202020"/>
          <w:szCs w:val="20"/>
          <w:shd w:val="clear" w:color="auto" w:fill="FFFFFF"/>
          <w:lang w:eastAsia="et-EE"/>
        </w:rPr>
        <w:t>vähemalt 4%, kuid alla 5% häältest – 100 000 eurot aastas.</w:t>
      </w:r>
    </w:p>
    <w:p w14:paraId="2C5F1B40" w14:textId="4F6FC1B8" w:rsidR="00727590" w:rsidRPr="005A54CC" w:rsidRDefault="00727590" w:rsidP="00727590">
      <w:pPr>
        <w:spacing w:before="120" w:after="120" w:line="240" w:lineRule="auto"/>
        <w:rPr>
          <w:b/>
          <w:bCs/>
          <w:color w:val="FF0000"/>
          <w:szCs w:val="20"/>
        </w:rPr>
      </w:pPr>
      <w:r w:rsidRPr="005A54CC">
        <w:rPr>
          <w:szCs w:val="20"/>
        </w:rPr>
        <w:t xml:space="preserve">Eraldis kantakse erakonna kontole Vabariigi Valitsuse määratud valitsusasutuse kaudu, kes on praegu Siseministeerium, lähtudes Vabariigi Valimiskomisjoni esitatud teatisest, milles on märgitud, mitu kohta on erakonnad Riigikogu valimistel saanud. </w:t>
      </w:r>
      <w:bookmarkStart w:id="209" w:name="_Hlk97904855"/>
      <w:r w:rsidRPr="00440947">
        <w:rPr>
          <w:b/>
          <w:bCs/>
          <w:szCs w:val="20"/>
        </w:rPr>
        <w:t>202</w:t>
      </w:r>
      <w:r w:rsidR="00440947" w:rsidRPr="00440947">
        <w:rPr>
          <w:b/>
          <w:bCs/>
          <w:szCs w:val="20"/>
        </w:rPr>
        <w:t>4</w:t>
      </w:r>
      <w:r w:rsidRPr="00440947">
        <w:rPr>
          <w:b/>
          <w:bCs/>
          <w:szCs w:val="20"/>
        </w:rPr>
        <w:t xml:space="preserve">. aastal anti riigieelarveline eraldis </w:t>
      </w:r>
      <w:r w:rsidR="00496179" w:rsidRPr="00440947">
        <w:rPr>
          <w:b/>
          <w:bCs/>
          <w:szCs w:val="20"/>
        </w:rPr>
        <w:t xml:space="preserve">Eesti Keskerakonnale, Eesti Konservatiivsele Rahvaerakonnale, </w:t>
      </w:r>
      <w:r w:rsidRPr="00440947">
        <w:rPr>
          <w:b/>
          <w:bCs/>
          <w:szCs w:val="20"/>
        </w:rPr>
        <w:t xml:space="preserve">Eesti Reformierakonnale, </w:t>
      </w:r>
      <w:r w:rsidR="00496179" w:rsidRPr="00440947">
        <w:rPr>
          <w:b/>
          <w:bCs/>
          <w:szCs w:val="20"/>
        </w:rPr>
        <w:t>Eestimaa Ühendatud Vasakparteile, Erakonnale Eesti 200, Erakon</w:t>
      </w:r>
      <w:r w:rsidR="003A0A57" w:rsidRPr="00440947">
        <w:rPr>
          <w:b/>
          <w:bCs/>
          <w:szCs w:val="20"/>
        </w:rPr>
        <w:t>nale</w:t>
      </w:r>
      <w:r w:rsidR="00496179" w:rsidRPr="00440947">
        <w:rPr>
          <w:b/>
          <w:bCs/>
          <w:szCs w:val="20"/>
        </w:rPr>
        <w:t xml:space="preserve"> Isamaa, Erakon</w:t>
      </w:r>
      <w:r w:rsidR="003A0A57" w:rsidRPr="00440947">
        <w:rPr>
          <w:b/>
          <w:bCs/>
          <w:szCs w:val="20"/>
        </w:rPr>
        <w:t>nale</w:t>
      </w:r>
      <w:r w:rsidR="00496179" w:rsidRPr="00440947">
        <w:rPr>
          <w:b/>
          <w:bCs/>
          <w:szCs w:val="20"/>
        </w:rPr>
        <w:t xml:space="preserve"> Parempoolse</w:t>
      </w:r>
      <w:r w:rsidR="003A0A57" w:rsidRPr="00440947">
        <w:rPr>
          <w:b/>
          <w:bCs/>
          <w:szCs w:val="20"/>
        </w:rPr>
        <w:t>d ning</w:t>
      </w:r>
      <w:r w:rsidRPr="00440947">
        <w:rPr>
          <w:b/>
          <w:bCs/>
          <w:szCs w:val="20"/>
        </w:rPr>
        <w:t xml:space="preserve"> Sotsiaaldemokraatlikule Erakonnale</w:t>
      </w:r>
      <w:r w:rsidR="00496179" w:rsidRPr="00440947">
        <w:rPr>
          <w:b/>
          <w:bCs/>
          <w:szCs w:val="20"/>
        </w:rPr>
        <w:t>.</w:t>
      </w:r>
    </w:p>
    <w:bookmarkEnd w:id="209"/>
    <w:p w14:paraId="7DCCB4CD" w14:textId="1CEF79A0" w:rsidR="00206A19" w:rsidRDefault="00727590" w:rsidP="00AD4708">
      <w:pPr>
        <w:spacing w:before="120" w:after="120" w:line="240" w:lineRule="auto"/>
        <w:rPr>
          <w:szCs w:val="20"/>
        </w:rPr>
      </w:pPr>
      <w:r w:rsidRPr="005A54CC">
        <w:rPr>
          <w:szCs w:val="20"/>
        </w:rPr>
        <w:t xml:space="preserve">Programmi tegevuse „Erakondade rahastamine“ oodatav tulemus on, et </w:t>
      </w:r>
      <w:r w:rsidR="003A0A57" w:rsidRPr="005A54CC">
        <w:rPr>
          <w:szCs w:val="20"/>
        </w:rPr>
        <w:t xml:space="preserve">erakonnad, mis on kogunud </w:t>
      </w:r>
      <w:r w:rsidRPr="005A54CC">
        <w:rPr>
          <w:szCs w:val="20"/>
        </w:rPr>
        <w:t>Riigikogu valimistel vähemalt 2% häältest</w:t>
      </w:r>
      <w:r w:rsidR="003A0A57" w:rsidRPr="005A54CC">
        <w:rPr>
          <w:szCs w:val="20"/>
        </w:rPr>
        <w:t>,</w:t>
      </w:r>
      <w:r w:rsidRPr="005A54CC">
        <w:rPr>
          <w:szCs w:val="20"/>
        </w:rPr>
        <w:t xml:space="preserve"> on tegutsemisvõimekad. Ku</w:t>
      </w:r>
      <w:r w:rsidR="003A0A57" w:rsidRPr="005A54CC">
        <w:rPr>
          <w:szCs w:val="20"/>
        </w:rPr>
        <w:t>na</w:t>
      </w:r>
      <w:r w:rsidRPr="005A54CC">
        <w:rPr>
          <w:szCs w:val="20"/>
        </w:rPr>
        <w:t xml:space="preserve"> </w:t>
      </w:r>
      <w:bookmarkStart w:id="210" w:name="_Hlk192529482"/>
      <w:r w:rsidRPr="005A54CC">
        <w:rPr>
          <w:szCs w:val="20"/>
        </w:rPr>
        <w:t>eraldatud toetuste osakaal oli 202</w:t>
      </w:r>
      <w:r w:rsidR="00440947">
        <w:rPr>
          <w:szCs w:val="20"/>
        </w:rPr>
        <w:t>4</w:t>
      </w:r>
      <w:r w:rsidRPr="005A54CC">
        <w:rPr>
          <w:szCs w:val="20"/>
        </w:rPr>
        <w:t xml:space="preserve">. aastal 100%, võib </w:t>
      </w:r>
      <w:r w:rsidR="003A0A57" w:rsidRPr="005A54CC">
        <w:rPr>
          <w:szCs w:val="20"/>
        </w:rPr>
        <w:t>öelda, et</w:t>
      </w:r>
      <w:r w:rsidRPr="005A54CC">
        <w:rPr>
          <w:szCs w:val="20"/>
        </w:rPr>
        <w:t xml:space="preserve"> oodatav tulemus</w:t>
      </w:r>
      <w:r w:rsidR="003A0A57" w:rsidRPr="005A54CC">
        <w:rPr>
          <w:szCs w:val="20"/>
        </w:rPr>
        <w:t xml:space="preserve"> on</w:t>
      </w:r>
      <w:r w:rsidRPr="005A54CC">
        <w:rPr>
          <w:szCs w:val="20"/>
        </w:rPr>
        <w:t xml:space="preserve"> </w:t>
      </w:r>
      <w:r w:rsidR="00750F0A" w:rsidRPr="005A54CC">
        <w:rPr>
          <w:szCs w:val="20"/>
        </w:rPr>
        <w:t>saavutatu</w:t>
      </w:r>
      <w:r w:rsidR="003A0A57" w:rsidRPr="005A54CC">
        <w:rPr>
          <w:szCs w:val="20"/>
        </w:rPr>
        <w:t>d</w:t>
      </w:r>
      <w:r w:rsidRPr="005A54CC">
        <w:rPr>
          <w:szCs w:val="20"/>
        </w:rPr>
        <w:t>.</w:t>
      </w:r>
      <w:bookmarkEnd w:id="208"/>
      <w:bookmarkEnd w:id="210"/>
    </w:p>
    <w:sectPr w:rsidR="00206A19" w:rsidSect="0099200B">
      <w:type w:val="continuous"/>
      <w:pgSz w:w="11906" w:h="16838" w:code="9"/>
      <w:pgMar w:top="709" w:right="1282" w:bottom="993" w:left="1138" w:header="706" w:footer="706" w:gutter="0"/>
      <w:pgNumType w:start="53"/>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519C41" w14:textId="77777777" w:rsidR="006C5D07" w:rsidRDefault="006C5D07" w:rsidP="002C44D9">
      <w:pPr>
        <w:spacing w:after="0" w:line="240" w:lineRule="auto"/>
      </w:pPr>
      <w:r>
        <w:separator/>
      </w:r>
    </w:p>
    <w:p w14:paraId="28E4671F" w14:textId="77777777" w:rsidR="006C5D07" w:rsidRDefault="006C5D07"/>
  </w:endnote>
  <w:endnote w:type="continuationSeparator" w:id="0">
    <w:p w14:paraId="1955EAC8" w14:textId="77777777" w:rsidR="006C5D07" w:rsidRDefault="006C5D07" w:rsidP="002C44D9">
      <w:pPr>
        <w:spacing w:after="0" w:line="240" w:lineRule="auto"/>
      </w:pPr>
      <w:r>
        <w:continuationSeparator/>
      </w:r>
    </w:p>
    <w:p w14:paraId="101CB747" w14:textId="77777777" w:rsidR="006C5D07" w:rsidRDefault="006C5D07"/>
  </w:endnote>
  <w:endnote w:type="continuationNotice" w:id="1">
    <w:p w14:paraId="4BD4D63B" w14:textId="77777777" w:rsidR="006C5D07" w:rsidRDefault="006C5D0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Roboto Condensed">
    <w:charset w:val="00"/>
    <w:family w:val="auto"/>
    <w:pitch w:val="variable"/>
    <w:sig w:usb0="E0000AFF" w:usb1="5000217F" w:usb2="00000021" w:usb3="00000000" w:csb0="0000019F" w:csb1="00000000"/>
    <w:embedRegular r:id="rId1" w:fontKey="{61C9D8A1-92C2-4A1F-AD9D-158EDE28653C}"/>
    <w:embedBold r:id="rId2" w:fontKey="{71D8ED9F-A3BE-43AE-B97F-D4CEA64312AF}"/>
    <w:embedItalic r:id="rId3" w:fontKey="{041D442E-4A2D-48B1-886E-53819A321785}"/>
  </w:font>
  <w:font w:name="Calibri">
    <w:panose1 w:val="020F0502020204030204"/>
    <w:charset w:val="BA"/>
    <w:family w:val="swiss"/>
    <w:pitch w:val="variable"/>
    <w:sig w:usb0="E4002EFF" w:usb1="C200247B" w:usb2="00000009" w:usb3="00000000" w:csb0="000001FF" w:csb1="00000000"/>
    <w:embedRegular r:id="rId4" w:fontKey="{2AC4CE44-1011-45EA-BB49-512D139B274A}"/>
    <w:embedBold r:id="rId5" w:fontKey="{2DBB3A98-9411-447A-BADC-159064100DBB}"/>
    <w:embedItalic r:id="rId6" w:fontKey="{40D9E49C-8A8F-449A-990D-C3B5E88EE405}"/>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Roboto">
    <w:panose1 w:val="02000000000000000000"/>
    <w:charset w:val="BA"/>
    <w:family w:val="auto"/>
    <w:pitch w:val="variable"/>
    <w:sig w:usb0="E00002FF" w:usb1="5000205B" w:usb2="00000020" w:usb3="00000000" w:csb0="0000019F" w:csb1="00000000"/>
    <w:embedRegular r:id="rId7" w:fontKey="{A1BBE86C-2D3F-42C3-BE78-5E8226183808}"/>
    <w:embedBold r:id="rId8" w:fontKey="{5BBCAE2A-E4DD-4EA4-9931-8F563B838BBD}"/>
  </w:font>
  <w:font w:name="Roboto Light">
    <w:altName w:val="﷽﷽﷽﷽﷽﷽﷽﷽ight"/>
    <w:panose1 w:val="02000000000000000000"/>
    <w:charset w:val="00"/>
    <w:family w:val="auto"/>
    <w:pitch w:val="variable"/>
    <w:sig w:usb0="E0000AFF" w:usb1="5000217F" w:usb2="00000021" w:usb3="00000000" w:csb0="0000019F" w:csb1="00000000"/>
    <w:embedRegular r:id="rId9" w:fontKey="{C8222DF0-164B-4864-B610-52FCCACC5230}"/>
    <w:embedBold r:id="rId10" w:fontKey="{FBD39A72-7F7F-46F9-9DED-33738E47B063}"/>
    <w:embedItalic r:id="rId11" w:fontKey="{FA5DEC8E-7D2B-4B66-9586-AABDAEB26978}"/>
    <w:embedBoldItalic r:id="rId12" w:fontKey="{2A306735-71F1-4DE0-9D9F-BF748F089EE5}"/>
  </w:font>
  <w:font w:name="Roboto Condensed Light">
    <w:altName w:val="﷽﷽﷽﷽﷽﷽﷽﷽ondensed Light"/>
    <w:charset w:val="00"/>
    <w:family w:val="auto"/>
    <w:pitch w:val="variable"/>
    <w:sig w:usb0="E0000AFF" w:usb1="5000217F" w:usb2="00000021" w:usb3="00000000" w:csb0="0000019F" w:csb1="00000000"/>
    <w:embedRegular r:id="rId13" w:fontKey="{645AE4EC-0689-47CE-9DF9-EAA9C24DA471}"/>
    <w:embedBold r:id="rId14" w:fontKey="{227F2D0C-7A30-41E5-A59D-C4D90B7BC2AF}"/>
    <w:embedItalic r:id="rId15" w:fontKey="{D0137270-33CE-4105-B67B-73C70F7DCAD8}"/>
    <w:embedBoldItalic r:id="rId16" w:fontKey="{7E183B14-115A-45C6-BEA9-BA1FB3411548}"/>
  </w:font>
  <w:font w:name="Inter-Regular">
    <w:altName w:val="Calibri"/>
    <w:panose1 w:val="00000000000000000000"/>
    <w:charset w:val="00"/>
    <w:family w:val="swiss"/>
    <w:notTrueType/>
    <w:pitch w:val="default"/>
    <w:sig w:usb0="00000007" w:usb1="00000000" w:usb2="00000000" w:usb3="00000000" w:csb0="00000081" w:csb1="00000000"/>
  </w:font>
  <w:font w:name="Times New Roman (Headings CS)">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Times New Roman (Body CS)">
    <w:altName w:val="Times New Roman"/>
    <w:panose1 w:val="00000000000000000000"/>
    <w:charset w:val="00"/>
    <w:family w:val="roman"/>
    <w:notTrueType/>
    <w:pitch w:val="default"/>
  </w:font>
  <w:font w:name="Roboto Medium">
    <w:altName w:val="﷽﷽﷽﷽﷽﷽﷽﷽edium"/>
    <w:panose1 w:val="02000000000000000000"/>
    <w:charset w:val="00"/>
    <w:family w:val="auto"/>
    <w:pitch w:val="variable"/>
    <w:sig w:usb0="E0000AFF" w:usb1="5000217F" w:usb2="00000021" w:usb3="00000000" w:csb0="0000019F" w:csb1="00000000"/>
    <w:embedRegular r:id="rId17" w:fontKey="{795033EA-D2D3-4901-AF97-2F6F02ECD4E2}"/>
  </w:font>
  <w:font w:name="MS Mincho">
    <w:altName w:val="ＭＳ 明朝"/>
    <w:panose1 w:val="02020609040205080304"/>
    <w:charset w:val="80"/>
    <w:family w:val="modern"/>
    <w:pitch w:val="fixed"/>
    <w:sig w:usb0="E00002FF" w:usb1="6AC7FDFB" w:usb2="08000012" w:usb3="00000000" w:csb0="0002009F" w:csb1="00000000"/>
  </w:font>
  <w:font w:name="Roboto Black">
    <w:altName w:val="﷽﷽﷽﷽﷽﷽﷽﷽lack"/>
    <w:panose1 w:val="02000000000000000000"/>
    <w:charset w:val="00"/>
    <w:family w:val="auto"/>
    <w:pitch w:val="variable"/>
    <w:sig w:usb0="E0000AFF" w:usb1="5000217F" w:usb2="00000021" w:usb3="00000000" w:csb0="0000019F" w:csb1="00000000"/>
    <w:embedRegular r:id="rId18" w:fontKey="{F233EEDF-9701-42A5-9222-58A193C21F31}"/>
  </w:font>
  <w:font w:name="Segoe UI">
    <w:panose1 w:val="020B0502040204020203"/>
    <w:charset w:val="BA"/>
    <w:family w:val="swiss"/>
    <w:pitch w:val="variable"/>
    <w:sig w:usb0="E4002EFF" w:usb1="C000E47F" w:usb2="00000009" w:usb3="00000000" w:csb0="000001FF" w:csb1="00000000"/>
    <w:embedRegular r:id="rId19" w:fontKey="{591250D1-40DA-4992-9493-D3A575FA0C10}"/>
    <w:embedBold r:id="rId20" w:fontKey="{739ECF41-631E-4850-ADD1-8774D590F059}"/>
  </w:font>
  <w:font w:name="Roboto Thin">
    <w:panose1 w:val="00000000000000000000"/>
    <w:charset w:val="BA"/>
    <w:family w:val="auto"/>
    <w:pitch w:val="variable"/>
    <w:sig w:usb0="E00002EF" w:usb1="5000205B" w:usb2="00000020" w:usb3="00000000" w:csb0="0000019F" w:csb1="00000000"/>
    <w:embedRegular r:id="rId21" w:fontKey="{567618AE-E752-468C-B540-F5DEFCE003C8}"/>
  </w:font>
  <w:font w:name="Calibri,Times New Roman">
    <w:altName w:val="Times New Roman"/>
    <w:panose1 w:val="00000000000000000000"/>
    <w:charset w:val="00"/>
    <w:family w:val="roman"/>
    <w:notTrueType/>
    <w:pitch w:val="default"/>
  </w:font>
  <w:font w:name="Aptos">
    <w:charset w:val="00"/>
    <w:family w:val="swiss"/>
    <w:pitch w:val="variable"/>
    <w:sig w:usb0="20000287" w:usb1="00000003" w:usb2="00000000" w:usb3="00000000" w:csb0="0000019F" w:csb1="00000000"/>
    <w:embedRegular r:id="rId22" w:fontKey="{79403116-A63D-42AC-9295-5EB3B19C343A}"/>
    <w:embedBold r:id="rId23" w:fontKey="{98FDC860-089A-42F0-87E1-EC97BE3F9AF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embedRegular r:id="rId24" w:fontKey="{A54555A2-E621-4862-82B8-28575F231E20}"/>
  </w:font>
  <w:font w:name="Tahoma,Times New Roman">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0961389"/>
      <w:docPartObj>
        <w:docPartGallery w:val="Page Numbers (Bottom of Page)"/>
        <w:docPartUnique/>
      </w:docPartObj>
    </w:sdtPr>
    <w:sdtEndPr/>
    <w:sdtContent>
      <w:p w14:paraId="3F5D6F62" w14:textId="071CF757" w:rsidR="00976399" w:rsidRDefault="00976399">
        <w:pPr>
          <w:pStyle w:val="Footer"/>
          <w:jc w:val="center"/>
        </w:pPr>
        <w:r>
          <w:fldChar w:fldCharType="begin"/>
        </w:r>
        <w:r>
          <w:instrText>PAGE   \* MERGEFORMAT</w:instrText>
        </w:r>
        <w:r>
          <w:fldChar w:fldCharType="separate"/>
        </w:r>
        <w:r w:rsidR="00FE18CF">
          <w:rPr>
            <w:noProof/>
          </w:rPr>
          <w:t>1</w:t>
        </w:r>
        <w:r>
          <w:fldChar w:fldCharType="end"/>
        </w:r>
      </w:p>
    </w:sdtContent>
  </w:sdt>
  <w:p w14:paraId="3E4D5A7E" w14:textId="43230607" w:rsidR="009705A7" w:rsidRDefault="009705A7" w:rsidP="007D720B">
    <w:pPr>
      <w:pStyle w:val="Foote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2223925"/>
      <w:docPartObj>
        <w:docPartGallery w:val="Page Numbers (Bottom of Page)"/>
        <w:docPartUnique/>
      </w:docPartObj>
    </w:sdtPr>
    <w:sdtEndPr/>
    <w:sdtContent>
      <w:p w14:paraId="7FB4E232" w14:textId="1E66DA31" w:rsidR="009705A7" w:rsidRDefault="009705A7" w:rsidP="009F4C5E">
        <w:pPr>
          <w:pStyle w:val="Footer"/>
          <w:jc w:val="center"/>
        </w:pPr>
        <w:r>
          <w:fldChar w:fldCharType="begin"/>
        </w:r>
        <w:r>
          <w:instrText>PAGE   \* MERGEFORMAT</w:instrText>
        </w:r>
        <w:r>
          <w:fldChar w:fldCharType="separate"/>
        </w:r>
        <w:r w:rsidR="00911599">
          <w:rPr>
            <w:noProof/>
          </w:rPr>
          <w:t>37</w:t>
        </w:r>
        <w: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65623288"/>
      <w:docPartObj>
        <w:docPartGallery w:val="Page Numbers (Bottom of Page)"/>
        <w:docPartUnique/>
      </w:docPartObj>
    </w:sdtPr>
    <w:sdtEndPr/>
    <w:sdtContent>
      <w:p w14:paraId="3FC52536" w14:textId="601630D7" w:rsidR="009F4C5E" w:rsidRDefault="009F4C5E">
        <w:pPr>
          <w:pStyle w:val="Footer"/>
          <w:jc w:val="center"/>
        </w:pPr>
        <w:r>
          <w:fldChar w:fldCharType="begin"/>
        </w:r>
        <w:r>
          <w:instrText>PAGE   \* MERGEFORMAT</w:instrText>
        </w:r>
        <w:r>
          <w:fldChar w:fldCharType="separate"/>
        </w:r>
        <w:r>
          <w:t>2</w:t>
        </w:r>
        <w:r>
          <w:fldChar w:fldCharType="end"/>
        </w:r>
      </w:p>
    </w:sdtContent>
  </w:sdt>
  <w:p w14:paraId="67C9A16E" w14:textId="77777777" w:rsidR="009705A7" w:rsidRDefault="009705A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7618632"/>
      <w:docPartObj>
        <w:docPartGallery w:val="Page Numbers (Bottom of Page)"/>
        <w:docPartUnique/>
      </w:docPartObj>
    </w:sdtPr>
    <w:sdtEndPr/>
    <w:sdtContent>
      <w:p w14:paraId="6027C72E" w14:textId="301D24F7" w:rsidR="009705A7" w:rsidRDefault="009705A7" w:rsidP="007D720B">
        <w:pPr>
          <w:pStyle w:val="Footer"/>
          <w:jc w:val="center"/>
        </w:pPr>
        <w:r>
          <w:fldChar w:fldCharType="begin"/>
        </w:r>
        <w:r>
          <w:instrText>PAGE   \* MERGEFORMAT</w:instrText>
        </w:r>
        <w:r>
          <w:fldChar w:fldCharType="separate"/>
        </w:r>
        <w:r w:rsidR="00E3669A">
          <w:rPr>
            <w:noProof/>
          </w:rPr>
          <w:t>10</w:t>
        </w:r>
        <w:r>
          <w:fldChar w:fldCharType="end"/>
        </w:r>
      </w:p>
    </w:sdtContent>
  </w:sdt>
  <w:p w14:paraId="586A9E64" w14:textId="77777777" w:rsidR="009705A7" w:rsidRDefault="009705A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64821467"/>
      <w:docPartObj>
        <w:docPartGallery w:val="Page Numbers (Bottom of Page)"/>
        <w:docPartUnique/>
      </w:docPartObj>
    </w:sdtPr>
    <w:sdtEndPr/>
    <w:sdtContent>
      <w:p w14:paraId="71E6462D" w14:textId="569E73C3" w:rsidR="009705A7" w:rsidRDefault="009F4C5E" w:rsidP="009F4C5E">
        <w:pPr>
          <w:pStyle w:val="Footer"/>
          <w:jc w:val="center"/>
        </w:pPr>
        <w:r>
          <w:fldChar w:fldCharType="begin"/>
        </w:r>
        <w:r>
          <w:instrText>PAGE   \* MERGEFORMAT</w:instrText>
        </w:r>
        <w:r>
          <w:fldChar w:fldCharType="separate"/>
        </w:r>
        <w:r>
          <w:t>2</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4711650"/>
      <w:docPartObj>
        <w:docPartGallery w:val="Page Numbers (Bottom of Page)"/>
        <w:docPartUnique/>
      </w:docPartObj>
    </w:sdtPr>
    <w:sdtEndPr/>
    <w:sdtContent>
      <w:p w14:paraId="295C83A8" w14:textId="77777777" w:rsidR="009705A7" w:rsidRDefault="009705A7">
        <w:pPr>
          <w:pStyle w:val="Footer"/>
        </w:pPr>
        <w:r>
          <w:fldChar w:fldCharType="begin"/>
        </w:r>
        <w:r>
          <w:instrText>PAGE   \* MERGEFORMAT</w:instrText>
        </w:r>
        <w:r>
          <w:fldChar w:fldCharType="separate"/>
        </w:r>
        <w:r>
          <w:rPr>
            <w:noProof/>
          </w:rPr>
          <w:t>11</w:t>
        </w:r>
        <w:r>
          <w:fldChar w:fldCharType="end"/>
        </w:r>
      </w:p>
    </w:sdtContent>
  </w:sdt>
  <w:p w14:paraId="5D338AE9" w14:textId="77777777" w:rsidR="009705A7" w:rsidRDefault="009705A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50585361"/>
      <w:docPartObj>
        <w:docPartGallery w:val="Page Numbers (Bottom of Page)"/>
        <w:docPartUnique/>
      </w:docPartObj>
    </w:sdtPr>
    <w:sdtEndPr/>
    <w:sdtContent>
      <w:p w14:paraId="25030103" w14:textId="77777777" w:rsidR="009705A7" w:rsidRDefault="009705A7" w:rsidP="00E65446">
        <w:pPr>
          <w:pStyle w:val="Footer"/>
        </w:pPr>
        <w:r>
          <w:fldChar w:fldCharType="begin"/>
        </w:r>
        <w:r>
          <w:instrText>PAGE   \* MERGEFORMAT</w:instrText>
        </w:r>
        <w:r>
          <w:fldChar w:fldCharType="separate"/>
        </w:r>
        <w:r>
          <w:t>2</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12721506"/>
      <w:docPartObj>
        <w:docPartGallery w:val="Page Numbers (Bottom of Page)"/>
        <w:docPartUnique/>
      </w:docPartObj>
    </w:sdtPr>
    <w:sdtEndPr/>
    <w:sdtContent>
      <w:p w14:paraId="42796C83" w14:textId="77777777" w:rsidR="009705A7" w:rsidRDefault="009705A7">
        <w:pPr>
          <w:pStyle w:val="Footer"/>
        </w:pPr>
        <w:r>
          <w:fldChar w:fldCharType="begin"/>
        </w:r>
        <w:r>
          <w:instrText>PAGE   \* MERGEFORMAT</w:instrText>
        </w:r>
        <w:r>
          <w:fldChar w:fldCharType="separate"/>
        </w:r>
        <w:r>
          <w:t>2</w:t>
        </w:r>
        <w:r>
          <w:fldChar w:fldCharType="end"/>
        </w:r>
      </w:p>
    </w:sdtContent>
  </w:sdt>
  <w:p w14:paraId="4744B721" w14:textId="77777777" w:rsidR="009705A7" w:rsidRDefault="009705A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95304964"/>
      <w:docPartObj>
        <w:docPartGallery w:val="Page Numbers (Bottom of Page)"/>
        <w:docPartUnique/>
      </w:docPartObj>
    </w:sdtPr>
    <w:sdtEndPr/>
    <w:sdtContent>
      <w:p w14:paraId="382C9DC6" w14:textId="3A5FF83B" w:rsidR="00410D62" w:rsidRDefault="00410D62">
        <w:pPr>
          <w:pStyle w:val="Footer"/>
          <w:jc w:val="center"/>
        </w:pPr>
        <w:r>
          <w:fldChar w:fldCharType="begin"/>
        </w:r>
        <w:r>
          <w:instrText>PAGE   \* MERGEFORMAT</w:instrText>
        </w:r>
        <w:r>
          <w:fldChar w:fldCharType="separate"/>
        </w:r>
        <w:r>
          <w:t>2</w:t>
        </w:r>
        <w:r>
          <w:fldChar w:fldCharType="end"/>
        </w:r>
      </w:p>
    </w:sdtContent>
  </w:sdt>
  <w:p w14:paraId="4B7BBBF2" w14:textId="6B87148F" w:rsidR="009705A7" w:rsidRDefault="009705A7" w:rsidP="00E65446">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95667487"/>
      <w:docPartObj>
        <w:docPartGallery w:val="Page Numbers (Bottom of Page)"/>
        <w:docPartUnique/>
      </w:docPartObj>
    </w:sdtPr>
    <w:sdtEndPr/>
    <w:sdtContent>
      <w:p w14:paraId="75234046" w14:textId="77777777" w:rsidR="009705A7" w:rsidRDefault="009705A7">
        <w:pPr>
          <w:pStyle w:val="Footer"/>
        </w:pPr>
        <w:r>
          <w:fldChar w:fldCharType="begin"/>
        </w:r>
        <w:r>
          <w:instrText>PAGE   \* MERGEFORMAT</w:instrText>
        </w:r>
        <w:r>
          <w:fldChar w:fldCharType="separate"/>
        </w:r>
        <w:r>
          <w:t>2</w:t>
        </w:r>
        <w:r>
          <w:fldChar w:fldCharType="end"/>
        </w:r>
      </w:p>
    </w:sdtContent>
  </w:sdt>
  <w:p w14:paraId="6465A1D5" w14:textId="77777777" w:rsidR="009705A7" w:rsidRDefault="009705A7">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7231673"/>
      <w:docPartObj>
        <w:docPartGallery w:val="Page Numbers (Bottom of Page)"/>
        <w:docPartUnique/>
      </w:docPartObj>
    </w:sdtPr>
    <w:sdtEndPr/>
    <w:sdtContent>
      <w:p w14:paraId="23B9D442" w14:textId="4C4B8F42" w:rsidR="009705A7" w:rsidRDefault="009F4C5E" w:rsidP="009F4C5E">
        <w:pPr>
          <w:pStyle w:val="Footer"/>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154549" w14:textId="77777777" w:rsidR="006C5D07" w:rsidRDefault="006C5D07" w:rsidP="002C44D9">
      <w:pPr>
        <w:spacing w:after="0" w:line="240" w:lineRule="auto"/>
      </w:pPr>
      <w:r>
        <w:separator/>
      </w:r>
    </w:p>
    <w:p w14:paraId="300FD345" w14:textId="77777777" w:rsidR="006C5D07" w:rsidRDefault="006C5D07"/>
  </w:footnote>
  <w:footnote w:type="continuationSeparator" w:id="0">
    <w:p w14:paraId="372A07EB" w14:textId="77777777" w:rsidR="006C5D07" w:rsidRDefault="006C5D07" w:rsidP="002C44D9">
      <w:pPr>
        <w:spacing w:after="0" w:line="240" w:lineRule="auto"/>
      </w:pPr>
      <w:r>
        <w:continuationSeparator/>
      </w:r>
    </w:p>
    <w:p w14:paraId="627E8E7F" w14:textId="77777777" w:rsidR="006C5D07" w:rsidRDefault="006C5D07"/>
  </w:footnote>
  <w:footnote w:type="continuationNotice" w:id="1">
    <w:p w14:paraId="6A855F47" w14:textId="77777777" w:rsidR="006C5D07" w:rsidRDefault="006C5D07">
      <w:pPr>
        <w:spacing w:after="0" w:line="240" w:lineRule="auto"/>
      </w:pPr>
    </w:p>
  </w:footnote>
  <w:footnote w:id="2">
    <w:p w14:paraId="54A65C3B" w14:textId="059BC99D" w:rsidR="009705A7" w:rsidRPr="0093691F" w:rsidRDefault="009705A7" w:rsidP="00F119A3">
      <w:pPr>
        <w:pStyle w:val="FootnoteText"/>
        <w:jc w:val="both"/>
        <w:rPr>
          <w:rFonts w:ascii="Roboto Light" w:hAnsi="Roboto Light"/>
          <w:sz w:val="18"/>
          <w:szCs w:val="18"/>
        </w:rPr>
      </w:pPr>
      <w:r w:rsidRPr="009D6CE4">
        <w:rPr>
          <w:rFonts w:ascii="Roboto Light" w:hAnsi="Roboto Light"/>
          <w:color w:val="808080" w:themeColor="background1" w:themeShade="80"/>
          <w:sz w:val="18"/>
          <w:szCs w:val="18"/>
          <w:vertAlign w:val="superscript"/>
        </w:rPr>
        <w:footnoteRef/>
      </w:r>
      <w:r w:rsidRPr="004B4079">
        <w:rPr>
          <w:rFonts w:ascii="Roboto Light" w:hAnsi="Roboto Light"/>
          <w:i/>
          <w:iCs/>
          <w:color w:val="808080" w:themeColor="background1" w:themeShade="80"/>
          <w:sz w:val="18"/>
          <w:szCs w:val="18"/>
        </w:rPr>
        <w:t xml:space="preserve"> </w:t>
      </w:r>
      <w:bookmarkStart w:id="7" w:name="_Hlk130479344"/>
      <w:r w:rsidR="00D4361A">
        <w:rPr>
          <w:rFonts w:ascii="Roboto Light" w:hAnsi="Roboto Light"/>
          <w:i/>
          <w:iCs/>
          <w:color w:val="808080" w:themeColor="background1" w:themeShade="80"/>
          <w:sz w:val="18"/>
          <w:szCs w:val="18"/>
        </w:rPr>
        <w:t>T</w:t>
      </w:r>
      <w:r w:rsidRPr="004B4079">
        <w:rPr>
          <w:rFonts w:asciiTheme="majorHAnsi" w:hAnsiTheme="majorHAnsi"/>
          <w:i/>
          <w:iCs/>
          <w:color w:val="808080" w:themeColor="background1" w:themeShade="80"/>
          <w:sz w:val="18"/>
          <w:szCs w:val="18"/>
        </w:rPr>
        <w:t xml:space="preserve">ulemusaruandes </w:t>
      </w:r>
      <w:r w:rsidR="00E9291B">
        <w:rPr>
          <w:rFonts w:asciiTheme="majorHAnsi" w:hAnsiTheme="majorHAnsi"/>
          <w:i/>
          <w:iCs/>
          <w:color w:val="808080" w:themeColor="background1" w:themeShade="80"/>
          <w:sz w:val="18"/>
          <w:szCs w:val="18"/>
        </w:rPr>
        <w:t xml:space="preserve">on </w:t>
      </w:r>
      <w:r w:rsidRPr="004B4079">
        <w:rPr>
          <w:rFonts w:asciiTheme="majorHAnsi" w:hAnsiTheme="majorHAnsi"/>
          <w:i/>
          <w:iCs/>
          <w:color w:val="808080" w:themeColor="background1" w:themeShade="80"/>
          <w:sz w:val="18"/>
          <w:szCs w:val="18"/>
        </w:rPr>
        <w:t>antud ülevaade ka üleilmse eestluse valdkonnast, sest see on üks „Sidusa Eesti arengukava 2030“ alaeesmärkidest, kuid selle kohta ei ole kinnitatud programmi, vaid tegevuskava alates 2022. aastast.</w:t>
      </w:r>
      <w:bookmarkEnd w:id="7"/>
    </w:p>
  </w:footnote>
  <w:footnote w:id="3">
    <w:p w14:paraId="274D108F" w14:textId="657CE211" w:rsidR="009705A7" w:rsidRPr="00A45FA0" w:rsidRDefault="009705A7">
      <w:pPr>
        <w:pStyle w:val="FootnoteText"/>
        <w:rPr>
          <w:rFonts w:ascii="Roboto Light" w:hAnsi="Roboto Light"/>
          <w:i/>
          <w:iCs/>
        </w:rPr>
      </w:pPr>
      <w:r w:rsidRPr="00A45FA0">
        <w:rPr>
          <w:rStyle w:val="FootnoteReference"/>
          <w:rFonts w:ascii="Roboto Light" w:hAnsi="Roboto Light"/>
          <w:i/>
          <w:iCs/>
          <w:color w:val="808080" w:themeColor="background1" w:themeShade="80"/>
          <w:sz w:val="18"/>
          <w:szCs w:val="18"/>
        </w:rPr>
        <w:footnoteRef/>
      </w:r>
      <w:r w:rsidRPr="00A45FA0">
        <w:rPr>
          <w:rFonts w:ascii="Roboto Light" w:hAnsi="Roboto Light"/>
          <w:i/>
          <w:iCs/>
          <w:color w:val="808080" w:themeColor="background1" w:themeShade="80"/>
          <w:sz w:val="18"/>
          <w:szCs w:val="18"/>
        </w:rPr>
        <w:t xml:space="preserve"> </w:t>
      </w:r>
      <w:r w:rsidRPr="007F6E8B">
        <w:rPr>
          <w:rFonts w:asciiTheme="majorHAnsi" w:hAnsiTheme="majorHAnsi"/>
          <w:i/>
          <w:iCs/>
          <w:color w:val="808080" w:themeColor="background1" w:themeShade="80"/>
          <w:sz w:val="18"/>
          <w:szCs w:val="18"/>
        </w:rPr>
        <w:t xml:space="preserve">Tulemusvaldkonna mõõdikutena on </w:t>
      </w:r>
      <w:r>
        <w:rPr>
          <w:rFonts w:asciiTheme="majorHAnsi" w:hAnsiTheme="majorHAnsi"/>
          <w:i/>
          <w:iCs/>
          <w:color w:val="808080" w:themeColor="background1" w:themeShade="80"/>
          <w:sz w:val="18"/>
          <w:szCs w:val="18"/>
        </w:rPr>
        <w:t>esitatud</w:t>
      </w:r>
      <w:r w:rsidRPr="007F6E8B">
        <w:rPr>
          <w:rFonts w:asciiTheme="majorHAnsi" w:hAnsiTheme="majorHAnsi"/>
          <w:i/>
          <w:iCs/>
          <w:color w:val="808080" w:themeColor="background1" w:themeShade="80"/>
          <w:sz w:val="18"/>
          <w:szCs w:val="18"/>
        </w:rPr>
        <w:t xml:space="preserve"> „Sidusa Eesti arengukava 2030“ mõõdikud.</w:t>
      </w:r>
    </w:p>
  </w:footnote>
  <w:footnote w:id="4">
    <w:p w14:paraId="586AB7B9" w14:textId="746BDC11" w:rsidR="009705A7" w:rsidRDefault="009705A7" w:rsidP="00B37DBB">
      <w:pPr>
        <w:pStyle w:val="FootnoteText"/>
        <w:jc w:val="both"/>
      </w:pPr>
      <w:r w:rsidRPr="009D6CE4">
        <w:rPr>
          <w:rStyle w:val="FootnoteReference"/>
          <w:rFonts w:asciiTheme="majorHAnsi" w:hAnsiTheme="majorHAnsi"/>
          <w:color w:val="808080" w:themeColor="background1" w:themeShade="80"/>
        </w:rPr>
        <w:footnoteRef/>
      </w:r>
      <w:r w:rsidRPr="009D6CE4">
        <w:rPr>
          <w:rFonts w:asciiTheme="majorHAnsi" w:hAnsiTheme="majorHAnsi"/>
          <w:color w:val="808080" w:themeColor="background1" w:themeShade="80"/>
        </w:rPr>
        <w:t xml:space="preserve"> </w:t>
      </w:r>
      <w:r w:rsidRPr="007F6E8B">
        <w:rPr>
          <w:rFonts w:asciiTheme="majorHAnsi" w:hAnsiTheme="majorHAnsi"/>
          <w:i/>
          <w:iCs/>
          <w:color w:val="808080" w:themeColor="background1" w:themeShade="80"/>
          <w:sz w:val="18"/>
          <w:szCs w:val="18"/>
        </w:rPr>
        <w:t xml:space="preserve">Tabelis </w:t>
      </w:r>
      <w:r>
        <w:rPr>
          <w:rFonts w:asciiTheme="majorHAnsi" w:hAnsiTheme="majorHAnsi"/>
          <w:i/>
          <w:iCs/>
          <w:color w:val="808080" w:themeColor="background1" w:themeShade="80"/>
          <w:sz w:val="18"/>
          <w:szCs w:val="18"/>
        </w:rPr>
        <w:t>on</w:t>
      </w:r>
      <w:r w:rsidRPr="007F6E8B">
        <w:rPr>
          <w:rFonts w:asciiTheme="majorHAnsi" w:hAnsiTheme="majorHAnsi"/>
          <w:i/>
          <w:iCs/>
          <w:color w:val="808080" w:themeColor="background1" w:themeShade="80"/>
          <w:sz w:val="18"/>
          <w:szCs w:val="18"/>
        </w:rPr>
        <w:t xml:space="preserve"> </w:t>
      </w:r>
      <w:r w:rsidR="00BE4A87">
        <w:rPr>
          <w:rFonts w:asciiTheme="majorHAnsi" w:hAnsiTheme="majorHAnsi"/>
          <w:i/>
          <w:iCs/>
          <w:color w:val="808080" w:themeColor="background1" w:themeShade="80"/>
          <w:sz w:val="18"/>
          <w:szCs w:val="18"/>
        </w:rPr>
        <w:t>teave</w:t>
      </w:r>
      <w:r w:rsidRPr="007F6E8B">
        <w:rPr>
          <w:rFonts w:asciiTheme="majorHAnsi" w:hAnsiTheme="majorHAnsi"/>
          <w:i/>
          <w:iCs/>
          <w:color w:val="808080" w:themeColor="background1" w:themeShade="80"/>
          <w:sz w:val="18"/>
          <w:szCs w:val="18"/>
        </w:rPr>
        <w:t xml:space="preserve"> tulemusvaldkonda kuuluvate Kultuuriministeeriumi ja Siseministeeriumi programmide eelarvete kohta. Üleilmse eestluse tegevuskava täitmise maksumus </w:t>
      </w:r>
      <w:r>
        <w:rPr>
          <w:rFonts w:asciiTheme="majorHAnsi" w:hAnsiTheme="majorHAnsi"/>
          <w:i/>
          <w:iCs/>
          <w:color w:val="808080" w:themeColor="background1" w:themeShade="80"/>
          <w:sz w:val="18"/>
          <w:szCs w:val="18"/>
        </w:rPr>
        <w:t>on</w:t>
      </w:r>
      <w:r w:rsidR="00BE4A87">
        <w:rPr>
          <w:rFonts w:asciiTheme="majorHAnsi" w:hAnsiTheme="majorHAnsi"/>
          <w:i/>
          <w:iCs/>
          <w:color w:val="808080" w:themeColor="background1" w:themeShade="80"/>
          <w:sz w:val="18"/>
          <w:szCs w:val="18"/>
        </w:rPr>
        <w:t xml:space="preserve"> esitatud</w:t>
      </w:r>
      <w:r w:rsidRPr="007F6E8B">
        <w:rPr>
          <w:rFonts w:asciiTheme="majorHAnsi" w:hAnsiTheme="majorHAnsi"/>
          <w:i/>
          <w:iCs/>
          <w:color w:val="808080" w:themeColor="background1" w:themeShade="80"/>
          <w:sz w:val="18"/>
          <w:szCs w:val="18"/>
        </w:rPr>
        <w:t xml:space="preserve"> </w:t>
      </w:r>
      <w:r>
        <w:rPr>
          <w:rFonts w:asciiTheme="majorHAnsi" w:hAnsiTheme="majorHAnsi"/>
          <w:i/>
          <w:iCs/>
          <w:color w:val="808080" w:themeColor="background1" w:themeShade="80"/>
          <w:sz w:val="18"/>
          <w:szCs w:val="18"/>
        </w:rPr>
        <w:t>„</w:t>
      </w:r>
      <w:r w:rsidRPr="007F6E8B">
        <w:rPr>
          <w:rFonts w:asciiTheme="majorHAnsi" w:hAnsiTheme="majorHAnsi"/>
          <w:i/>
          <w:iCs/>
          <w:color w:val="808080" w:themeColor="background1" w:themeShade="80"/>
          <w:sz w:val="18"/>
          <w:szCs w:val="18"/>
        </w:rPr>
        <w:t>Eesti välispoliitika arengukava 2030</w:t>
      </w:r>
      <w:r>
        <w:rPr>
          <w:rFonts w:asciiTheme="majorHAnsi" w:hAnsiTheme="majorHAnsi"/>
          <w:i/>
          <w:iCs/>
          <w:color w:val="808080" w:themeColor="background1" w:themeShade="80"/>
          <w:sz w:val="18"/>
          <w:szCs w:val="18"/>
        </w:rPr>
        <w:t>“</w:t>
      </w:r>
      <w:r w:rsidRPr="007F6E8B">
        <w:rPr>
          <w:rFonts w:asciiTheme="majorHAnsi" w:hAnsiTheme="majorHAnsi"/>
          <w:i/>
          <w:iCs/>
          <w:color w:val="808080" w:themeColor="background1" w:themeShade="80"/>
          <w:sz w:val="18"/>
          <w:szCs w:val="18"/>
        </w:rPr>
        <w:t xml:space="preserve"> tulemusaruandes.</w:t>
      </w:r>
    </w:p>
  </w:footnote>
  <w:footnote w:id="5">
    <w:p w14:paraId="66434ADC" w14:textId="77777777" w:rsidR="009705A7" w:rsidRDefault="009705A7" w:rsidP="00E414F1">
      <w:pPr>
        <w:pStyle w:val="FootnoteText"/>
        <w:jc w:val="both"/>
      </w:pPr>
      <w:r w:rsidRPr="009D6CE4">
        <w:rPr>
          <w:rStyle w:val="FootnoteReference"/>
          <w:rFonts w:asciiTheme="majorHAnsi" w:hAnsiTheme="majorHAnsi"/>
          <w:color w:val="808080" w:themeColor="background1" w:themeShade="80"/>
          <w:sz w:val="18"/>
          <w:szCs w:val="18"/>
        </w:rPr>
        <w:footnoteRef/>
      </w:r>
      <w:r w:rsidRPr="009D6CE4">
        <w:rPr>
          <w:rFonts w:asciiTheme="majorHAnsi" w:hAnsiTheme="majorHAnsi"/>
          <w:color w:val="808080" w:themeColor="background1" w:themeShade="80"/>
          <w:sz w:val="18"/>
          <w:szCs w:val="18"/>
        </w:rPr>
        <w:t xml:space="preserve"> </w:t>
      </w:r>
      <w:r w:rsidRPr="001B17F4">
        <w:rPr>
          <w:rFonts w:asciiTheme="majorHAnsi" w:hAnsiTheme="majorHAnsi"/>
          <w:i/>
          <w:iCs/>
          <w:color w:val="808080" w:themeColor="background1" w:themeShade="80"/>
          <w:sz w:val="18"/>
          <w:szCs w:val="18"/>
        </w:rPr>
        <w:t xml:space="preserve">Seotud eelkõige „Eesti 2035“ sihi „Oskused ja tööturg“ muutusega F </w:t>
      </w:r>
      <w:r>
        <w:rPr>
          <w:rFonts w:asciiTheme="majorHAnsi" w:hAnsiTheme="majorHAnsi"/>
          <w:i/>
          <w:iCs/>
          <w:color w:val="808080" w:themeColor="background1" w:themeShade="80"/>
          <w:sz w:val="18"/>
          <w:szCs w:val="18"/>
        </w:rPr>
        <w:t>„</w:t>
      </w:r>
      <w:r w:rsidRPr="001B17F4">
        <w:rPr>
          <w:rFonts w:asciiTheme="majorHAnsi" w:hAnsiTheme="majorHAnsi"/>
          <w:i/>
          <w:iCs/>
          <w:color w:val="808080" w:themeColor="background1" w:themeShade="80"/>
          <w:sz w:val="18"/>
          <w:szCs w:val="18"/>
        </w:rPr>
        <w:t>Suurendame ühiskondlikku sidusust ja võrdseid võimalusi hariduses ning tööturul“</w:t>
      </w:r>
      <w:r>
        <w:rPr>
          <w:rFonts w:asciiTheme="majorHAnsi" w:hAnsiTheme="majorHAnsi"/>
          <w:i/>
          <w:iCs/>
          <w:color w:val="808080" w:themeColor="background1" w:themeShade="80"/>
          <w:sz w:val="18"/>
          <w:szCs w:val="18"/>
        </w:rPr>
        <w:t xml:space="preserve"> ning</w:t>
      </w:r>
      <w:r w:rsidRPr="001B17F4">
        <w:rPr>
          <w:rFonts w:asciiTheme="majorHAnsi" w:hAnsiTheme="majorHAnsi"/>
          <w:i/>
          <w:iCs/>
          <w:color w:val="808080" w:themeColor="background1" w:themeShade="80"/>
          <w:sz w:val="18"/>
          <w:szCs w:val="18"/>
        </w:rPr>
        <w:t xml:space="preserve"> sihi „Rahva kestlikkus, tervis ja sotsiaalkaitse“ muutusega A </w:t>
      </w:r>
      <w:r>
        <w:rPr>
          <w:rFonts w:asciiTheme="majorHAnsi" w:hAnsiTheme="majorHAnsi"/>
          <w:i/>
          <w:iCs/>
          <w:color w:val="808080" w:themeColor="background1" w:themeShade="80"/>
          <w:sz w:val="18"/>
          <w:szCs w:val="18"/>
        </w:rPr>
        <w:t>„</w:t>
      </w:r>
      <w:r w:rsidRPr="001B17F4">
        <w:rPr>
          <w:rFonts w:asciiTheme="majorHAnsi" w:hAnsiTheme="majorHAnsi"/>
          <w:i/>
          <w:iCs/>
          <w:color w:val="808080" w:themeColor="background1" w:themeShade="80"/>
          <w:sz w:val="18"/>
          <w:szCs w:val="18"/>
        </w:rPr>
        <w:t>Kujundame tervikliku rahvastiku- ja perepoliitika kestliku rahvastiku ja heaolu tagamiseks“</w:t>
      </w:r>
      <w:r>
        <w:rPr>
          <w:rFonts w:asciiTheme="majorHAnsi" w:hAnsiTheme="majorHAnsi"/>
          <w:i/>
          <w:iCs/>
          <w:color w:val="808080" w:themeColor="background1" w:themeShade="80"/>
          <w:sz w:val="18"/>
          <w:szCs w:val="18"/>
        </w:rPr>
        <w:t>.</w:t>
      </w:r>
    </w:p>
  </w:footnote>
  <w:footnote w:id="6">
    <w:p w14:paraId="3497CB6A" w14:textId="77777777" w:rsidR="00FE5771" w:rsidRDefault="00FE5771" w:rsidP="00FE5771">
      <w:pPr>
        <w:pStyle w:val="FootnoteText"/>
      </w:pPr>
      <w:r>
        <w:rPr>
          <w:rStyle w:val="FootnoteReference"/>
        </w:rPr>
        <w:footnoteRef/>
      </w:r>
      <w:r>
        <w:t xml:space="preserve"> </w:t>
      </w:r>
      <w:r w:rsidRPr="00223B72">
        <w:rPr>
          <w:rFonts w:ascii="Roboto Condensed" w:hAnsi="Roboto Condensed"/>
          <w:i/>
          <w:iCs/>
          <w:color w:val="808080" w:themeColor="background1" w:themeShade="80"/>
        </w:rPr>
        <w:t>Need tegevused on eelarveliselt Kultuuriprogrammis.</w:t>
      </w:r>
    </w:p>
  </w:footnote>
  <w:footnote w:id="7">
    <w:p w14:paraId="6461C2A2" w14:textId="0AEE549F" w:rsidR="009705A7" w:rsidRDefault="009705A7" w:rsidP="00E414F1">
      <w:pPr>
        <w:pStyle w:val="FootnoteText"/>
        <w:jc w:val="both"/>
      </w:pPr>
      <w:r w:rsidRPr="009D6CE4">
        <w:rPr>
          <w:rStyle w:val="FootnoteReference"/>
          <w:rFonts w:asciiTheme="majorHAnsi" w:hAnsiTheme="majorHAnsi"/>
          <w:color w:val="808080" w:themeColor="background1" w:themeShade="80"/>
          <w:sz w:val="18"/>
          <w:szCs w:val="18"/>
        </w:rPr>
        <w:footnoteRef/>
      </w:r>
      <w:r w:rsidRPr="009D6CE4">
        <w:rPr>
          <w:rFonts w:asciiTheme="majorHAnsi" w:hAnsiTheme="majorHAnsi"/>
          <w:color w:val="808080" w:themeColor="background1" w:themeShade="80"/>
          <w:sz w:val="18"/>
          <w:szCs w:val="18"/>
        </w:rPr>
        <w:t xml:space="preserve"> </w:t>
      </w:r>
      <w:r w:rsidRPr="001B17F4">
        <w:rPr>
          <w:rFonts w:asciiTheme="majorHAnsi" w:hAnsiTheme="majorHAnsi"/>
          <w:i/>
          <w:iCs/>
          <w:color w:val="808080" w:themeColor="background1" w:themeShade="80"/>
          <w:sz w:val="18"/>
          <w:szCs w:val="18"/>
        </w:rPr>
        <w:t xml:space="preserve">Seotud eelkõige „Eesti 2035“ sihi „Oskused ja tööturg“ muutusega F </w:t>
      </w:r>
      <w:r>
        <w:rPr>
          <w:rFonts w:asciiTheme="majorHAnsi" w:hAnsiTheme="majorHAnsi"/>
          <w:i/>
          <w:iCs/>
          <w:color w:val="808080" w:themeColor="background1" w:themeShade="80"/>
          <w:sz w:val="18"/>
          <w:szCs w:val="18"/>
        </w:rPr>
        <w:t>„</w:t>
      </w:r>
      <w:r w:rsidRPr="001B17F4">
        <w:rPr>
          <w:rFonts w:asciiTheme="majorHAnsi" w:hAnsiTheme="majorHAnsi"/>
          <w:i/>
          <w:iCs/>
          <w:color w:val="808080" w:themeColor="background1" w:themeShade="80"/>
          <w:sz w:val="18"/>
          <w:szCs w:val="18"/>
        </w:rPr>
        <w:t>Suurendame ühiskondlikku sidusust ja võrdseid võimalusi hariduses ning tööturul“</w:t>
      </w:r>
      <w:r>
        <w:rPr>
          <w:rFonts w:asciiTheme="majorHAnsi" w:hAnsiTheme="majorHAnsi"/>
          <w:i/>
          <w:iCs/>
          <w:color w:val="808080" w:themeColor="background1" w:themeShade="80"/>
          <w:sz w:val="18"/>
          <w:szCs w:val="18"/>
        </w:rPr>
        <w:t xml:space="preserve"> ning</w:t>
      </w:r>
      <w:r w:rsidRPr="001B17F4">
        <w:rPr>
          <w:rFonts w:asciiTheme="majorHAnsi" w:hAnsiTheme="majorHAnsi"/>
          <w:i/>
          <w:iCs/>
          <w:color w:val="808080" w:themeColor="background1" w:themeShade="80"/>
          <w:sz w:val="18"/>
          <w:szCs w:val="18"/>
        </w:rPr>
        <w:t xml:space="preserve"> sihi „Rahva kestlikkus, tervis ja sotsiaalkaitse“ muutusega A </w:t>
      </w:r>
      <w:r>
        <w:rPr>
          <w:rFonts w:asciiTheme="majorHAnsi" w:hAnsiTheme="majorHAnsi"/>
          <w:i/>
          <w:iCs/>
          <w:color w:val="808080" w:themeColor="background1" w:themeShade="80"/>
          <w:sz w:val="18"/>
          <w:szCs w:val="18"/>
        </w:rPr>
        <w:t>„</w:t>
      </w:r>
      <w:r w:rsidRPr="001B17F4">
        <w:rPr>
          <w:rFonts w:asciiTheme="majorHAnsi" w:hAnsiTheme="majorHAnsi"/>
          <w:i/>
          <w:iCs/>
          <w:color w:val="808080" w:themeColor="background1" w:themeShade="80"/>
          <w:sz w:val="18"/>
          <w:szCs w:val="18"/>
        </w:rPr>
        <w:t>Kujundame tervikliku rahvastiku- ja perepoliitika</w:t>
      </w:r>
      <w:r w:rsidR="00E414F1" w:rsidRPr="001B17F4">
        <w:rPr>
          <w:rFonts w:asciiTheme="majorHAnsi" w:hAnsiTheme="majorHAnsi"/>
          <w:i/>
          <w:iCs/>
          <w:color w:val="808080" w:themeColor="background1" w:themeShade="80"/>
          <w:sz w:val="18"/>
          <w:szCs w:val="18"/>
        </w:rPr>
        <w:t xml:space="preserve"> kestliku rahvastiku</w:t>
      </w:r>
      <w:r w:rsidRPr="001B17F4">
        <w:rPr>
          <w:rFonts w:asciiTheme="majorHAnsi" w:hAnsiTheme="majorHAnsi"/>
          <w:i/>
          <w:iCs/>
          <w:color w:val="808080" w:themeColor="background1" w:themeShade="80"/>
          <w:sz w:val="18"/>
          <w:szCs w:val="18"/>
        </w:rPr>
        <w:t xml:space="preserve"> ja heaolu</w:t>
      </w:r>
      <w:r w:rsidR="00E414F1" w:rsidRPr="001B17F4">
        <w:rPr>
          <w:rFonts w:asciiTheme="majorHAnsi" w:hAnsiTheme="majorHAnsi"/>
          <w:i/>
          <w:iCs/>
          <w:color w:val="808080" w:themeColor="background1" w:themeShade="80"/>
          <w:sz w:val="18"/>
          <w:szCs w:val="18"/>
        </w:rPr>
        <w:t xml:space="preserve"> tagamiseks</w:t>
      </w:r>
      <w:r w:rsidRPr="001B17F4">
        <w:rPr>
          <w:rFonts w:asciiTheme="majorHAnsi" w:hAnsiTheme="majorHAnsi"/>
          <w:i/>
          <w:iCs/>
          <w:color w:val="808080" w:themeColor="background1" w:themeShade="80"/>
          <w:sz w:val="18"/>
          <w:szCs w:val="18"/>
        </w:rPr>
        <w:t>“</w:t>
      </w:r>
      <w:r>
        <w:rPr>
          <w:rFonts w:asciiTheme="majorHAnsi" w:hAnsiTheme="majorHAnsi"/>
          <w:i/>
          <w:iCs/>
          <w:color w:val="808080" w:themeColor="background1" w:themeShade="80"/>
          <w:sz w:val="18"/>
          <w:szCs w:val="18"/>
        </w:rPr>
        <w:t>.</w:t>
      </w:r>
    </w:p>
  </w:footnote>
  <w:footnote w:id="8">
    <w:p w14:paraId="6BAA35CD" w14:textId="712A27F5" w:rsidR="009705A7" w:rsidRPr="009D6CE4" w:rsidRDefault="009705A7" w:rsidP="008906D2">
      <w:pPr>
        <w:pStyle w:val="FootnoteText"/>
        <w:jc w:val="both"/>
        <w:rPr>
          <w:rFonts w:asciiTheme="majorHAnsi" w:hAnsiTheme="majorHAnsi"/>
          <w:color w:val="808080" w:themeColor="background1" w:themeShade="80"/>
          <w:sz w:val="18"/>
          <w:szCs w:val="18"/>
        </w:rPr>
      </w:pPr>
    </w:p>
  </w:footnote>
  <w:footnote w:id="9">
    <w:p w14:paraId="7BDEEBA9" w14:textId="77777777" w:rsidR="009705A7" w:rsidRDefault="009705A7" w:rsidP="008906D2">
      <w:pPr>
        <w:pStyle w:val="FootnoteText"/>
        <w:jc w:val="both"/>
      </w:pPr>
      <w:r w:rsidRPr="009D6CE4">
        <w:rPr>
          <w:rStyle w:val="FootnoteReference"/>
          <w:rFonts w:asciiTheme="majorHAnsi" w:hAnsiTheme="majorHAnsi"/>
          <w:color w:val="808080" w:themeColor="background1" w:themeShade="80"/>
          <w:sz w:val="18"/>
          <w:szCs w:val="18"/>
        </w:rPr>
        <w:footnoteRef/>
      </w:r>
      <w:r w:rsidRPr="009D6CE4">
        <w:rPr>
          <w:rFonts w:asciiTheme="majorHAnsi" w:hAnsiTheme="majorHAnsi"/>
          <w:sz w:val="18"/>
          <w:szCs w:val="18"/>
        </w:rPr>
        <w:t xml:space="preserve"> </w:t>
      </w:r>
      <w:r w:rsidRPr="009D6CE4">
        <w:rPr>
          <w:rFonts w:asciiTheme="majorHAnsi" w:hAnsiTheme="majorHAnsi"/>
          <w:color w:val="808080" w:themeColor="background1" w:themeShade="80"/>
          <w:sz w:val="18"/>
          <w:szCs w:val="18"/>
        </w:rPr>
        <w:t>„</w:t>
      </w:r>
      <w:r w:rsidRPr="00C44C89">
        <w:rPr>
          <w:rFonts w:asciiTheme="majorHAnsi" w:hAnsiTheme="majorHAnsi"/>
          <w:i/>
          <w:iCs/>
          <w:color w:val="808080" w:themeColor="background1" w:themeShade="80"/>
          <w:sz w:val="18"/>
          <w:szCs w:val="18"/>
        </w:rPr>
        <w:t>Eesti välispoliitika arengukavas 2030“ on täpsemini käsitletud välispoliitika aspektist selliseid teemasid nagu eestlaskonna kaasamine välismaal, tõhusad konsulaarteenused</w:t>
      </w:r>
      <w:r>
        <w:rPr>
          <w:rFonts w:asciiTheme="majorHAnsi" w:hAnsiTheme="majorHAnsi"/>
          <w:i/>
          <w:iCs/>
          <w:color w:val="808080" w:themeColor="background1" w:themeShade="80"/>
          <w:sz w:val="18"/>
          <w:szCs w:val="18"/>
        </w:rPr>
        <w:t xml:space="preserve"> ja</w:t>
      </w:r>
      <w:r w:rsidRPr="00C44C89">
        <w:rPr>
          <w:rFonts w:asciiTheme="majorHAnsi" w:hAnsiTheme="majorHAnsi"/>
          <w:i/>
          <w:iCs/>
          <w:color w:val="808080" w:themeColor="background1" w:themeShade="80"/>
          <w:sz w:val="18"/>
          <w:szCs w:val="18"/>
        </w:rPr>
        <w:t xml:space="preserve"> Eesti side eestlaskonnaga välismaal, sh on se</w:t>
      </w:r>
      <w:r>
        <w:rPr>
          <w:rFonts w:asciiTheme="majorHAnsi" w:hAnsiTheme="majorHAnsi"/>
          <w:i/>
          <w:iCs/>
          <w:color w:val="808080" w:themeColor="background1" w:themeShade="80"/>
          <w:sz w:val="18"/>
          <w:szCs w:val="18"/>
        </w:rPr>
        <w:t>lles</w:t>
      </w:r>
      <w:r w:rsidRPr="00C44C89">
        <w:rPr>
          <w:rFonts w:asciiTheme="majorHAnsi" w:hAnsiTheme="majorHAnsi"/>
          <w:i/>
          <w:iCs/>
          <w:color w:val="808080" w:themeColor="background1" w:themeShade="80"/>
          <w:sz w:val="18"/>
          <w:szCs w:val="18"/>
        </w:rPr>
        <w:t xml:space="preserve"> planeeritud täpsemalt Välisministeeriumi eesmärgid ja tegevused üleilmse eestluse valdkonnas.</w:t>
      </w:r>
    </w:p>
  </w:footnote>
  <w:footnote w:id="10">
    <w:p w14:paraId="3203ABB4" w14:textId="2CBCA702" w:rsidR="009705A7" w:rsidRPr="009D6CE4" w:rsidRDefault="009705A7" w:rsidP="008906D2">
      <w:pPr>
        <w:pStyle w:val="FootnoteText"/>
        <w:rPr>
          <w:rFonts w:asciiTheme="majorHAnsi" w:hAnsiTheme="majorHAnsi"/>
          <w:sz w:val="18"/>
          <w:szCs w:val="18"/>
        </w:rPr>
      </w:pPr>
      <w:r w:rsidRPr="009D6CE4">
        <w:rPr>
          <w:rStyle w:val="FootnoteReference"/>
          <w:rFonts w:asciiTheme="majorHAnsi" w:hAnsiTheme="majorHAnsi"/>
          <w:color w:val="808080" w:themeColor="background1" w:themeShade="80"/>
          <w:sz w:val="18"/>
          <w:szCs w:val="18"/>
        </w:rPr>
        <w:footnoteRef/>
      </w:r>
      <w:r w:rsidRPr="009D6CE4">
        <w:rPr>
          <w:rFonts w:asciiTheme="majorHAnsi" w:hAnsiTheme="majorHAnsi"/>
          <w:color w:val="808080" w:themeColor="background1" w:themeShade="80"/>
          <w:sz w:val="18"/>
          <w:szCs w:val="18"/>
        </w:rPr>
        <w:t xml:space="preserve"> </w:t>
      </w:r>
      <w:r w:rsidRPr="009B1475">
        <w:rPr>
          <w:rFonts w:asciiTheme="majorHAnsi" w:hAnsiTheme="majorHAnsi"/>
          <w:i/>
          <w:iCs/>
          <w:color w:val="808080" w:themeColor="background1" w:themeShade="80"/>
          <w:sz w:val="18"/>
          <w:szCs w:val="18"/>
        </w:rPr>
        <w:t xml:space="preserve">Üleilmse eestluse tegevuskava täitmise maksumus </w:t>
      </w:r>
      <w:r>
        <w:rPr>
          <w:rFonts w:asciiTheme="majorHAnsi" w:hAnsiTheme="majorHAnsi"/>
          <w:i/>
          <w:iCs/>
          <w:color w:val="808080" w:themeColor="background1" w:themeShade="80"/>
          <w:sz w:val="18"/>
          <w:szCs w:val="18"/>
        </w:rPr>
        <w:t>on</w:t>
      </w:r>
      <w:r w:rsidRPr="009B1475">
        <w:rPr>
          <w:rFonts w:asciiTheme="majorHAnsi" w:hAnsiTheme="majorHAnsi"/>
          <w:i/>
          <w:iCs/>
          <w:color w:val="808080" w:themeColor="background1" w:themeShade="80"/>
          <w:sz w:val="18"/>
          <w:szCs w:val="18"/>
        </w:rPr>
        <w:t xml:space="preserve"> </w:t>
      </w:r>
      <w:r w:rsidR="002E35F9">
        <w:rPr>
          <w:rFonts w:asciiTheme="majorHAnsi" w:hAnsiTheme="majorHAnsi"/>
          <w:i/>
          <w:iCs/>
          <w:color w:val="808080" w:themeColor="background1" w:themeShade="80"/>
          <w:sz w:val="18"/>
          <w:szCs w:val="18"/>
        </w:rPr>
        <w:t xml:space="preserve">esitatud </w:t>
      </w:r>
      <w:r>
        <w:rPr>
          <w:rFonts w:asciiTheme="majorHAnsi" w:hAnsiTheme="majorHAnsi"/>
          <w:i/>
          <w:iCs/>
          <w:color w:val="808080" w:themeColor="background1" w:themeShade="80"/>
          <w:sz w:val="18"/>
          <w:szCs w:val="18"/>
        </w:rPr>
        <w:t>„</w:t>
      </w:r>
      <w:r w:rsidRPr="009B1475">
        <w:rPr>
          <w:rFonts w:asciiTheme="majorHAnsi" w:hAnsiTheme="majorHAnsi"/>
          <w:i/>
          <w:iCs/>
          <w:color w:val="808080" w:themeColor="background1" w:themeShade="80"/>
          <w:sz w:val="18"/>
          <w:szCs w:val="18"/>
        </w:rPr>
        <w:t>Eesti välispoliitika arengukava 2030</w:t>
      </w:r>
      <w:r>
        <w:rPr>
          <w:rFonts w:asciiTheme="majorHAnsi" w:hAnsiTheme="majorHAnsi"/>
          <w:i/>
          <w:iCs/>
          <w:color w:val="808080" w:themeColor="background1" w:themeShade="80"/>
          <w:sz w:val="18"/>
          <w:szCs w:val="18"/>
        </w:rPr>
        <w:t>“</w:t>
      </w:r>
      <w:r w:rsidRPr="009B1475">
        <w:rPr>
          <w:rFonts w:asciiTheme="majorHAnsi" w:hAnsiTheme="majorHAnsi"/>
          <w:i/>
          <w:iCs/>
          <w:color w:val="808080" w:themeColor="background1" w:themeShade="80"/>
          <w:sz w:val="18"/>
          <w:szCs w:val="18"/>
        </w:rPr>
        <w:t xml:space="preserve"> tulemusaruandes</w:t>
      </w:r>
      <w:r>
        <w:rPr>
          <w:rFonts w:asciiTheme="majorHAnsi" w:hAnsiTheme="majorHAnsi"/>
          <w:i/>
          <w:iCs/>
          <w:color w:val="808080" w:themeColor="background1" w:themeShade="80"/>
          <w:sz w:val="18"/>
          <w:szCs w:val="18"/>
        </w:rPr>
        <w:t>.</w:t>
      </w:r>
    </w:p>
  </w:footnote>
  <w:footnote w:id="11">
    <w:p w14:paraId="4DF78869" w14:textId="41FFE0E3" w:rsidR="00B90C8B" w:rsidRDefault="00B90C8B">
      <w:pPr>
        <w:pStyle w:val="FootnoteText"/>
      </w:pPr>
      <w:r w:rsidRPr="00B90C8B">
        <w:rPr>
          <w:rStyle w:val="FootnoteReference"/>
          <w:i/>
          <w:iCs/>
          <w:color w:val="808080" w:themeColor="background1" w:themeShade="80"/>
          <w:sz w:val="18"/>
          <w:szCs w:val="18"/>
        </w:rPr>
        <w:footnoteRef/>
      </w:r>
      <w:r w:rsidRPr="00B90C8B">
        <w:rPr>
          <w:i/>
          <w:iCs/>
          <w:sz w:val="18"/>
          <w:szCs w:val="18"/>
        </w:rPr>
        <w:t xml:space="preserve"> </w:t>
      </w:r>
      <w:hyperlink r:id="rId1" w:history="1">
        <w:r w:rsidRPr="00B90C8B">
          <w:rPr>
            <w:rStyle w:val="Hyperlink"/>
            <w:rFonts w:ascii="Calibri" w:hAnsi="Calibri"/>
          </w:rPr>
          <w:t>https://www.ibs.ee/wp-content/uploads/Eesti-valiskogukonnad.pdf</w:t>
        </w:r>
      </w:hyperlink>
    </w:p>
  </w:footnote>
  <w:footnote w:id="12">
    <w:p w14:paraId="3388503F" w14:textId="2DD7D4AB" w:rsidR="00B90C8B" w:rsidRDefault="00B90C8B">
      <w:pPr>
        <w:pStyle w:val="FootnoteText"/>
      </w:pPr>
      <w:r w:rsidRPr="00B90C8B">
        <w:rPr>
          <w:rStyle w:val="FootnoteReference"/>
          <w:color w:val="808080" w:themeColor="background1" w:themeShade="80"/>
        </w:rPr>
        <w:footnoteRef/>
      </w:r>
      <w:r>
        <w:t xml:space="preserve"> </w:t>
      </w:r>
      <w:r w:rsidRPr="00B90C8B">
        <w:rPr>
          <w:rFonts w:asciiTheme="majorHAnsi" w:hAnsiTheme="majorHAnsi"/>
          <w:i/>
          <w:iCs/>
          <w:color w:val="808080" w:themeColor="background1" w:themeShade="80"/>
          <w:sz w:val="18"/>
          <w:szCs w:val="18"/>
        </w:rPr>
        <w:t>Eesti ühiskonna integratsiooni monitooring viiakse läbi 2026. aastal.</w:t>
      </w:r>
    </w:p>
  </w:footnote>
  <w:footnote w:id="13">
    <w:p w14:paraId="71728DEE" w14:textId="4F6091D0" w:rsidR="009705A7" w:rsidRPr="009D6CE4" w:rsidRDefault="009705A7" w:rsidP="008906D2">
      <w:pPr>
        <w:pStyle w:val="FootnoteText"/>
        <w:jc w:val="both"/>
        <w:rPr>
          <w:rFonts w:asciiTheme="majorHAnsi" w:hAnsiTheme="majorHAnsi"/>
          <w:i/>
          <w:iCs/>
          <w:color w:val="808080" w:themeColor="background1" w:themeShade="80"/>
          <w:sz w:val="18"/>
          <w:szCs w:val="18"/>
          <w:u w:val="single"/>
        </w:rPr>
      </w:pPr>
      <w:r w:rsidRPr="00931557">
        <w:rPr>
          <w:rStyle w:val="FootnoteReference"/>
          <w:rFonts w:asciiTheme="majorHAnsi" w:hAnsiTheme="majorHAnsi"/>
          <w:color w:val="808080" w:themeColor="background1" w:themeShade="80"/>
          <w:sz w:val="18"/>
          <w:szCs w:val="18"/>
        </w:rPr>
        <w:footnoteRef/>
      </w:r>
      <w:r w:rsidRPr="00931557">
        <w:rPr>
          <w:rFonts w:asciiTheme="majorHAnsi" w:hAnsiTheme="majorHAnsi"/>
          <w:color w:val="808080" w:themeColor="background1" w:themeShade="80"/>
          <w:sz w:val="18"/>
          <w:szCs w:val="18"/>
        </w:rPr>
        <w:t xml:space="preserve"> </w:t>
      </w:r>
      <w:r w:rsidRPr="00931557">
        <w:rPr>
          <w:rFonts w:asciiTheme="majorHAnsi" w:hAnsiTheme="majorHAnsi"/>
          <w:i/>
          <w:iCs/>
          <w:color w:val="808080" w:themeColor="background1" w:themeShade="80"/>
          <w:sz w:val="18"/>
          <w:szCs w:val="18"/>
        </w:rPr>
        <w:t>Lisa</w:t>
      </w:r>
      <w:r w:rsidR="008F5A9E">
        <w:rPr>
          <w:rFonts w:asciiTheme="majorHAnsi" w:hAnsiTheme="majorHAnsi"/>
          <w:i/>
          <w:iCs/>
          <w:color w:val="808080" w:themeColor="background1" w:themeShade="80"/>
          <w:sz w:val="18"/>
          <w:szCs w:val="18"/>
        </w:rPr>
        <w:t>teavet</w:t>
      </w:r>
      <w:r w:rsidRPr="00931557">
        <w:rPr>
          <w:rFonts w:asciiTheme="majorHAnsi" w:hAnsiTheme="majorHAnsi"/>
          <w:i/>
          <w:iCs/>
          <w:color w:val="808080" w:themeColor="background1" w:themeShade="80"/>
          <w:sz w:val="18"/>
          <w:szCs w:val="18"/>
        </w:rPr>
        <w:t xml:space="preserve"> leiab aadressilt </w:t>
      </w:r>
      <w:hyperlink r:id="rId2" w:history="1">
        <w:r w:rsidRPr="00931557">
          <w:rPr>
            <w:rStyle w:val="Hyperlink"/>
            <w:rFonts w:asciiTheme="majorHAnsi" w:hAnsiTheme="majorHAnsi"/>
            <w:i/>
            <w:iCs/>
            <w:color w:val="808080" w:themeColor="background1" w:themeShade="80"/>
            <w:sz w:val="18"/>
            <w:szCs w:val="18"/>
          </w:rPr>
          <w:t>https://www.riigiteataja.ee/akt/326062019003?leiaKehtiv</w:t>
        </w:r>
      </w:hyperlink>
      <w:r w:rsidRPr="00931557">
        <w:rPr>
          <w:rFonts w:asciiTheme="majorHAnsi" w:hAnsiTheme="majorHAnsi"/>
          <w:color w:val="808080" w:themeColor="background1" w:themeShade="80"/>
          <w:sz w:val="18"/>
          <w:szCs w:val="18"/>
        </w:rPr>
        <w:t>.</w:t>
      </w:r>
    </w:p>
  </w:footnote>
  <w:footnote w:id="14">
    <w:p w14:paraId="52BBD7D3" w14:textId="77777777" w:rsidR="009705A7" w:rsidRPr="00AF7054" w:rsidRDefault="009705A7" w:rsidP="008906D2">
      <w:pPr>
        <w:pStyle w:val="FootnoteText"/>
        <w:jc w:val="both"/>
        <w:rPr>
          <w:color w:val="808080" w:themeColor="background1" w:themeShade="80"/>
          <w:sz w:val="18"/>
          <w:szCs w:val="18"/>
        </w:rPr>
      </w:pPr>
      <w:r w:rsidRPr="00931557">
        <w:rPr>
          <w:rStyle w:val="FootnoteReference"/>
          <w:rFonts w:asciiTheme="majorHAnsi" w:hAnsiTheme="majorHAnsi"/>
          <w:color w:val="808080" w:themeColor="background1" w:themeShade="80"/>
          <w:sz w:val="18"/>
          <w:szCs w:val="18"/>
        </w:rPr>
        <w:footnoteRef/>
      </w:r>
      <w:r w:rsidRPr="00931557">
        <w:rPr>
          <w:rFonts w:asciiTheme="majorHAnsi" w:hAnsiTheme="majorHAnsi"/>
          <w:color w:val="808080" w:themeColor="background1" w:themeShade="80"/>
          <w:sz w:val="18"/>
          <w:szCs w:val="18"/>
        </w:rPr>
        <w:t xml:space="preserve"> </w:t>
      </w:r>
      <w:bookmarkStart w:id="105" w:name="_Hlk130466794"/>
      <w:r w:rsidRPr="00931557">
        <w:rPr>
          <w:rFonts w:asciiTheme="majorHAnsi" w:hAnsiTheme="majorHAnsi"/>
          <w:i/>
          <w:iCs/>
          <w:color w:val="808080" w:themeColor="background1" w:themeShade="80"/>
          <w:sz w:val="18"/>
          <w:szCs w:val="18"/>
        </w:rPr>
        <w:t xml:space="preserve">Seotud eelkõige „Eesti 2035“ sihi „Riigivalitsemine“ muutusega D </w:t>
      </w:r>
      <w:r>
        <w:rPr>
          <w:rFonts w:asciiTheme="majorHAnsi" w:hAnsiTheme="majorHAnsi"/>
          <w:i/>
          <w:iCs/>
          <w:color w:val="808080" w:themeColor="background1" w:themeShade="80"/>
          <w:sz w:val="18"/>
          <w:szCs w:val="18"/>
        </w:rPr>
        <w:t>„</w:t>
      </w:r>
      <w:r w:rsidRPr="00931557">
        <w:rPr>
          <w:rFonts w:asciiTheme="majorHAnsi" w:hAnsiTheme="majorHAnsi"/>
          <w:i/>
          <w:iCs/>
          <w:color w:val="808080" w:themeColor="background1" w:themeShade="80"/>
          <w:sz w:val="18"/>
          <w:szCs w:val="18"/>
        </w:rPr>
        <w:t>Parandame riigi rahvusvahelist positsiooni ja tagame julgeoleku ning turvalisuse“.</w:t>
      </w:r>
    </w:p>
    <w:bookmarkEnd w:id="105"/>
  </w:footnote>
  <w:footnote w:id="15">
    <w:p w14:paraId="784718FA" w14:textId="77777777" w:rsidR="009705A7" w:rsidRPr="009D6CE4" w:rsidRDefault="009705A7" w:rsidP="002A1ABF">
      <w:pPr>
        <w:pStyle w:val="FootnoteText"/>
        <w:jc w:val="both"/>
        <w:rPr>
          <w:rFonts w:asciiTheme="majorHAnsi" w:hAnsiTheme="majorHAnsi"/>
          <w:sz w:val="18"/>
          <w:szCs w:val="18"/>
        </w:rPr>
      </w:pPr>
      <w:r w:rsidRPr="009D6CE4">
        <w:rPr>
          <w:rStyle w:val="FootnoteReference"/>
          <w:rFonts w:asciiTheme="majorHAnsi" w:hAnsiTheme="majorHAnsi"/>
          <w:color w:val="808080" w:themeColor="background1" w:themeShade="80"/>
          <w:sz w:val="18"/>
          <w:szCs w:val="18"/>
        </w:rPr>
        <w:footnoteRef/>
      </w:r>
      <w:r w:rsidRPr="009D6CE4">
        <w:rPr>
          <w:rFonts w:asciiTheme="majorHAnsi" w:hAnsiTheme="majorHAnsi"/>
          <w:color w:val="808080" w:themeColor="background1" w:themeShade="80"/>
          <w:sz w:val="18"/>
          <w:szCs w:val="18"/>
        </w:rPr>
        <w:t xml:space="preserve"> </w:t>
      </w:r>
      <w:r w:rsidRPr="00931557">
        <w:rPr>
          <w:rFonts w:asciiTheme="majorHAnsi" w:hAnsiTheme="majorHAnsi"/>
          <w:i/>
          <w:iCs/>
          <w:color w:val="808080" w:themeColor="background1" w:themeShade="80"/>
          <w:sz w:val="18"/>
          <w:szCs w:val="18"/>
        </w:rPr>
        <w:t xml:space="preserve">Seotud eelkõige „Eesti 2035“ sihi „Ruum ja liikuvus“ muutusega A </w:t>
      </w:r>
      <w:r>
        <w:rPr>
          <w:rFonts w:asciiTheme="majorHAnsi" w:hAnsiTheme="majorHAnsi"/>
          <w:i/>
          <w:iCs/>
          <w:color w:val="808080" w:themeColor="background1" w:themeShade="80"/>
          <w:sz w:val="18"/>
          <w:szCs w:val="18"/>
        </w:rPr>
        <w:t>„</w:t>
      </w:r>
      <w:r w:rsidRPr="00931557">
        <w:rPr>
          <w:rFonts w:asciiTheme="majorHAnsi" w:hAnsiTheme="majorHAnsi"/>
          <w:i/>
          <w:iCs/>
          <w:color w:val="808080" w:themeColor="background1" w:themeShade="80"/>
          <w:sz w:val="18"/>
          <w:szCs w:val="18"/>
        </w:rPr>
        <w:t>Tagame elujõulise kultuuriruumi“.</w:t>
      </w:r>
    </w:p>
  </w:footnote>
  <w:footnote w:id="16">
    <w:p w14:paraId="1A3B85CC" w14:textId="77777777" w:rsidR="009705A7" w:rsidRDefault="009705A7" w:rsidP="002A1ABF">
      <w:pPr>
        <w:pStyle w:val="FootnoteText"/>
        <w:jc w:val="both"/>
      </w:pPr>
      <w:r w:rsidRPr="009D6CE4">
        <w:rPr>
          <w:rStyle w:val="FootnoteReference"/>
          <w:rFonts w:asciiTheme="majorHAnsi" w:hAnsiTheme="majorHAnsi"/>
          <w:color w:val="808080" w:themeColor="background1" w:themeShade="80"/>
          <w:sz w:val="18"/>
          <w:szCs w:val="18"/>
        </w:rPr>
        <w:footnoteRef/>
      </w:r>
      <w:r w:rsidRPr="009D6CE4">
        <w:rPr>
          <w:rFonts w:asciiTheme="majorHAnsi" w:hAnsiTheme="majorHAnsi"/>
          <w:sz w:val="18"/>
          <w:szCs w:val="18"/>
        </w:rPr>
        <w:t xml:space="preserve"> </w:t>
      </w:r>
      <w:r w:rsidRPr="00931557">
        <w:rPr>
          <w:rFonts w:asciiTheme="majorHAnsi" w:hAnsiTheme="majorHAnsi"/>
          <w:i/>
          <w:iCs/>
          <w:color w:val="808080" w:themeColor="background1" w:themeShade="80"/>
          <w:sz w:val="18"/>
          <w:szCs w:val="18"/>
        </w:rPr>
        <w:t xml:space="preserve">Seotud eelkõige „Eesti 2035“ sihi „Oskused ja tööturg“ muutusega F </w:t>
      </w:r>
      <w:r>
        <w:rPr>
          <w:rFonts w:asciiTheme="majorHAnsi" w:hAnsiTheme="majorHAnsi"/>
          <w:i/>
          <w:iCs/>
          <w:color w:val="808080" w:themeColor="background1" w:themeShade="80"/>
          <w:sz w:val="18"/>
          <w:szCs w:val="18"/>
        </w:rPr>
        <w:t>„</w:t>
      </w:r>
      <w:r w:rsidRPr="00931557">
        <w:rPr>
          <w:rFonts w:asciiTheme="majorHAnsi" w:hAnsiTheme="majorHAnsi"/>
          <w:i/>
          <w:iCs/>
          <w:color w:val="808080" w:themeColor="background1" w:themeShade="80"/>
          <w:sz w:val="18"/>
          <w:szCs w:val="18"/>
        </w:rPr>
        <w:t>Suurendame ühiskondlikku sidusust ja võrdseid võimalusi hariduses ning tööturul“</w:t>
      </w:r>
      <w:r>
        <w:rPr>
          <w:rFonts w:asciiTheme="majorHAnsi" w:hAnsiTheme="majorHAnsi"/>
          <w:i/>
          <w:iCs/>
          <w:color w:val="808080" w:themeColor="background1" w:themeShade="80"/>
          <w:sz w:val="18"/>
          <w:szCs w:val="18"/>
        </w:rPr>
        <w:t xml:space="preserve"> ning</w:t>
      </w:r>
      <w:r w:rsidRPr="00931557">
        <w:rPr>
          <w:rFonts w:asciiTheme="majorHAnsi" w:hAnsiTheme="majorHAnsi"/>
          <w:i/>
          <w:iCs/>
          <w:color w:val="808080" w:themeColor="background1" w:themeShade="80"/>
          <w:sz w:val="18"/>
          <w:szCs w:val="18"/>
        </w:rPr>
        <w:t xml:space="preserve"> sihi „Rahva kestlikkus, tervis ja sotsiaalkaitse“ muutusega A </w:t>
      </w:r>
      <w:r>
        <w:rPr>
          <w:rFonts w:asciiTheme="majorHAnsi" w:hAnsiTheme="majorHAnsi"/>
          <w:i/>
          <w:iCs/>
          <w:color w:val="808080" w:themeColor="background1" w:themeShade="80"/>
          <w:sz w:val="18"/>
          <w:szCs w:val="18"/>
        </w:rPr>
        <w:t>„</w:t>
      </w:r>
      <w:r w:rsidRPr="00931557">
        <w:rPr>
          <w:rFonts w:asciiTheme="majorHAnsi" w:hAnsiTheme="majorHAnsi"/>
          <w:i/>
          <w:iCs/>
          <w:color w:val="808080" w:themeColor="background1" w:themeShade="80"/>
          <w:sz w:val="18"/>
          <w:szCs w:val="18"/>
        </w:rPr>
        <w:t>Kujundame tervikliku rahvastiku- ja perepoliitika kestliku rahvastiku ja heaolu tagamiseks“</w:t>
      </w:r>
      <w:r>
        <w:rPr>
          <w:rFonts w:asciiTheme="majorHAnsi" w:hAnsiTheme="majorHAnsi"/>
          <w:i/>
          <w:iCs/>
          <w:color w:val="808080" w:themeColor="background1" w:themeShade="80"/>
          <w:sz w:val="18"/>
          <w:szCs w:val="18"/>
        </w:rPr>
        <w:t>.</w:t>
      </w:r>
    </w:p>
  </w:footnote>
  <w:footnote w:id="17">
    <w:p w14:paraId="785FE2CF" w14:textId="1D85BDED" w:rsidR="009705A7" w:rsidRPr="007525E3" w:rsidRDefault="009705A7" w:rsidP="00647012">
      <w:pPr>
        <w:pStyle w:val="FootnoteText"/>
        <w:jc w:val="both"/>
        <w:rPr>
          <w:rFonts w:ascii="Roboto Condensed" w:hAnsi="Roboto Condensed"/>
          <w:i/>
          <w:iCs/>
          <w:color w:val="808080" w:themeColor="background1" w:themeShade="80"/>
          <w:sz w:val="18"/>
          <w:szCs w:val="18"/>
        </w:rPr>
      </w:pPr>
      <w:r w:rsidRPr="007525E3">
        <w:rPr>
          <w:rStyle w:val="FootnoteReference"/>
          <w:rFonts w:ascii="Roboto Condensed" w:hAnsi="Roboto Condensed"/>
          <w:i/>
          <w:iCs/>
          <w:color w:val="808080" w:themeColor="background1" w:themeShade="80"/>
          <w:sz w:val="18"/>
          <w:szCs w:val="18"/>
        </w:rPr>
        <w:footnoteRef/>
      </w:r>
      <w:r w:rsidRPr="007525E3">
        <w:rPr>
          <w:rFonts w:ascii="Roboto Condensed" w:hAnsi="Roboto Condensed"/>
          <w:i/>
          <w:iCs/>
          <w:color w:val="808080" w:themeColor="background1" w:themeShade="80"/>
          <w:sz w:val="18"/>
          <w:szCs w:val="18"/>
        </w:rPr>
        <w:t xml:space="preserve"> </w:t>
      </w:r>
      <w:r w:rsidRPr="00CC5627">
        <w:rPr>
          <w:rFonts w:ascii="Roboto Condensed" w:hAnsi="Roboto Condensed"/>
          <w:i/>
          <w:iCs/>
          <w:color w:val="808080" w:themeColor="background1" w:themeShade="80"/>
          <w:sz w:val="18"/>
          <w:szCs w:val="18"/>
        </w:rPr>
        <w:t>Programmiga kinnitatud mõõdikute 202</w:t>
      </w:r>
      <w:r w:rsidR="00CC5627" w:rsidRPr="00CC5627">
        <w:rPr>
          <w:rFonts w:ascii="Roboto Condensed" w:hAnsi="Roboto Condensed"/>
          <w:i/>
          <w:iCs/>
          <w:color w:val="808080" w:themeColor="background1" w:themeShade="80"/>
          <w:sz w:val="18"/>
          <w:szCs w:val="18"/>
        </w:rPr>
        <w:t>4</w:t>
      </w:r>
      <w:r w:rsidRPr="00CC5627">
        <w:rPr>
          <w:rFonts w:ascii="Roboto Condensed" w:hAnsi="Roboto Condensed"/>
          <w:i/>
          <w:iCs/>
          <w:color w:val="808080" w:themeColor="background1" w:themeShade="80"/>
          <w:sz w:val="18"/>
          <w:szCs w:val="18"/>
        </w:rPr>
        <w:t xml:space="preserve">. aasta tulemused on tulemusaruande esitamisel puudu, kuna osa tulemusi kogutakse 2024. aastal </w:t>
      </w:r>
      <w:r w:rsidR="00F103CA" w:rsidRPr="00CC5627">
        <w:rPr>
          <w:rFonts w:ascii="Roboto Condensed" w:hAnsi="Roboto Condensed"/>
          <w:i/>
          <w:iCs/>
          <w:color w:val="808080" w:themeColor="background1" w:themeShade="80"/>
          <w:sz w:val="18"/>
          <w:szCs w:val="18"/>
        </w:rPr>
        <w:t>ja</w:t>
      </w:r>
      <w:r w:rsidRPr="00CC5627">
        <w:rPr>
          <w:rFonts w:ascii="Roboto Condensed" w:hAnsi="Roboto Condensed"/>
          <w:i/>
          <w:iCs/>
          <w:color w:val="808080" w:themeColor="background1" w:themeShade="80"/>
          <w:sz w:val="18"/>
          <w:szCs w:val="18"/>
        </w:rPr>
        <w:t xml:space="preserve"> osa tulemusi möödunud aasta kohta selg</w:t>
      </w:r>
      <w:r w:rsidR="00F103CA" w:rsidRPr="00CC5627">
        <w:rPr>
          <w:rFonts w:ascii="Roboto Condensed" w:hAnsi="Roboto Condensed"/>
          <w:i/>
          <w:iCs/>
          <w:color w:val="808080" w:themeColor="background1" w:themeShade="80"/>
          <w:sz w:val="18"/>
          <w:szCs w:val="18"/>
        </w:rPr>
        <w:t>ub</w:t>
      </w:r>
      <w:r w:rsidRPr="00CC5627">
        <w:rPr>
          <w:rFonts w:ascii="Roboto Condensed" w:hAnsi="Roboto Condensed"/>
          <w:i/>
          <w:iCs/>
          <w:color w:val="808080" w:themeColor="background1" w:themeShade="80"/>
          <w:sz w:val="18"/>
          <w:szCs w:val="18"/>
        </w:rPr>
        <w:t xml:space="preserve"> 202</w:t>
      </w:r>
      <w:r w:rsidR="00CC5627" w:rsidRPr="00CC5627">
        <w:rPr>
          <w:rFonts w:ascii="Roboto Condensed" w:hAnsi="Roboto Condensed"/>
          <w:i/>
          <w:iCs/>
          <w:color w:val="808080" w:themeColor="background1" w:themeShade="80"/>
          <w:sz w:val="18"/>
          <w:szCs w:val="18"/>
        </w:rPr>
        <w:t>5</w:t>
      </w:r>
      <w:r w:rsidRPr="00CC5627">
        <w:rPr>
          <w:rFonts w:ascii="Roboto Condensed" w:hAnsi="Roboto Condensed"/>
          <w:i/>
          <w:iCs/>
          <w:color w:val="808080" w:themeColor="background1" w:themeShade="80"/>
          <w:sz w:val="18"/>
          <w:szCs w:val="18"/>
        </w:rPr>
        <w:t>. aasta jooksul. Seetõttu on programmi olukorra analüüsimiseks kasutatud teisi olemasolevaid mõõdikuid ja antud hinnang elluviidud tegevuste mõjususele.</w:t>
      </w:r>
    </w:p>
  </w:footnote>
  <w:footnote w:id="18">
    <w:p w14:paraId="4924BA96" w14:textId="77777777" w:rsidR="008D3C9A" w:rsidRPr="007525E3" w:rsidRDefault="008D3C9A" w:rsidP="00647012">
      <w:pPr>
        <w:pStyle w:val="FootnoteText"/>
        <w:jc w:val="both"/>
        <w:rPr>
          <w:rFonts w:ascii="Roboto Condensed" w:hAnsi="Roboto Condensed"/>
          <w:i/>
          <w:iCs/>
          <w:color w:val="808080" w:themeColor="background1" w:themeShade="80"/>
          <w:sz w:val="18"/>
          <w:szCs w:val="18"/>
        </w:rPr>
      </w:pPr>
      <w:r w:rsidRPr="007525E3">
        <w:rPr>
          <w:rStyle w:val="FootnoteReference"/>
          <w:rFonts w:ascii="Roboto Condensed" w:hAnsi="Roboto Condensed"/>
          <w:color w:val="808080" w:themeColor="background1" w:themeShade="80"/>
        </w:rPr>
        <w:footnoteRef/>
      </w:r>
      <w:r w:rsidRPr="007525E3">
        <w:rPr>
          <w:rFonts w:ascii="Roboto Condensed" w:hAnsi="Roboto Condensed"/>
          <w:color w:val="808080" w:themeColor="background1" w:themeShade="80"/>
        </w:rPr>
        <w:t xml:space="preserve"> </w:t>
      </w:r>
      <w:r w:rsidRPr="007525E3">
        <w:rPr>
          <w:rFonts w:ascii="Roboto Condensed" w:hAnsi="Roboto Condensed"/>
          <w:i/>
          <w:iCs/>
          <w:color w:val="808080" w:themeColor="background1" w:themeShade="80"/>
          <w:sz w:val="18"/>
          <w:szCs w:val="18"/>
        </w:rPr>
        <w:t>Kavas on tellida uuring, järgmised andmed 2024/2025. aasta kohta.</w:t>
      </w:r>
    </w:p>
  </w:footnote>
  <w:footnote w:id="19">
    <w:p w14:paraId="3BE1439F" w14:textId="6BE19081" w:rsidR="004A03C3" w:rsidRPr="004A03C3" w:rsidRDefault="004A03C3" w:rsidP="004A03C3">
      <w:pPr>
        <w:pStyle w:val="FootnoteText"/>
        <w:jc w:val="both"/>
        <w:rPr>
          <w:rFonts w:ascii="Roboto Condensed" w:hAnsi="Roboto Condensed"/>
          <w:i/>
          <w:iCs/>
          <w:color w:val="808080" w:themeColor="background1" w:themeShade="80"/>
          <w:sz w:val="18"/>
          <w:szCs w:val="18"/>
        </w:rPr>
      </w:pPr>
      <w:r w:rsidRPr="004A03C3">
        <w:rPr>
          <w:rStyle w:val="FootnoteReference"/>
          <w:rFonts w:ascii="Roboto Condensed" w:hAnsi="Roboto Condensed"/>
          <w:i/>
          <w:iCs/>
          <w:color w:val="808080" w:themeColor="background1" w:themeShade="80"/>
        </w:rPr>
        <w:footnoteRef/>
      </w:r>
      <w:r>
        <w:t xml:space="preserve"> </w:t>
      </w:r>
      <w:r w:rsidRPr="004A03C3">
        <w:rPr>
          <w:rFonts w:ascii="Roboto Condensed" w:hAnsi="Roboto Condensed"/>
          <w:i/>
          <w:iCs/>
          <w:color w:val="808080" w:themeColor="background1" w:themeShade="80"/>
          <w:sz w:val="18"/>
          <w:szCs w:val="18"/>
        </w:rPr>
        <w:t>Metoodika on ülevaatamisel.</w:t>
      </w:r>
      <w:r>
        <w:rPr>
          <w:rFonts w:ascii="Roboto Condensed" w:hAnsi="Roboto Condensed"/>
          <w:i/>
          <w:iCs/>
          <w:color w:val="808080" w:themeColor="background1" w:themeShade="80"/>
          <w:sz w:val="18"/>
          <w:szCs w:val="18"/>
        </w:rPr>
        <w:t xml:space="preserve"> Rahandusministeeriumi poolt läbiviidud uuringu andmetel on kodukoha arengu mõjutamise rahuloluindeks 34,6 (Eesti keskmine).   </w:t>
      </w:r>
      <w:r w:rsidRPr="004A03C3">
        <w:rPr>
          <w:rFonts w:ascii="Roboto Condensed" w:hAnsi="Roboto Condensed"/>
          <w:i/>
          <w:iCs/>
          <w:color w:val="808080" w:themeColor="background1" w:themeShade="80"/>
          <w:sz w:val="18"/>
          <w:szCs w:val="18"/>
        </w:rPr>
        <w:t xml:space="preserve"> </w:t>
      </w:r>
    </w:p>
  </w:footnote>
  <w:footnote w:id="20">
    <w:p w14:paraId="058E8993" w14:textId="77777777" w:rsidR="008D3C9A" w:rsidRPr="007525E3" w:rsidRDefault="008D3C9A" w:rsidP="00647012">
      <w:pPr>
        <w:pStyle w:val="FootnoteText"/>
        <w:jc w:val="both"/>
        <w:rPr>
          <w:rFonts w:ascii="Roboto Condensed" w:hAnsi="Roboto Condensed"/>
          <w:i/>
          <w:iCs/>
          <w:color w:val="808080" w:themeColor="background1" w:themeShade="80"/>
          <w:sz w:val="18"/>
          <w:szCs w:val="18"/>
        </w:rPr>
      </w:pPr>
      <w:r w:rsidRPr="007525E3">
        <w:rPr>
          <w:rStyle w:val="FootnoteReference"/>
          <w:rFonts w:ascii="Roboto Condensed" w:hAnsi="Roboto Condensed"/>
          <w:i/>
          <w:iCs/>
          <w:color w:val="808080" w:themeColor="background1" w:themeShade="80"/>
        </w:rPr>
        <w:footnoteRef/>
      </w:r>
      <w:r w:rsidRPr="007525E3">
        <w:rPr>
          <w:rFonts w:ascii="Roboto Condensed" w:hAnsi="Roboto Condensed"/>
          <w:i/>
          <w:iCs/>
          <w:color w:val="808080" w:themeColor="background1" w:themeShade="80"/>
        </w:rPr>
        <w:t xml:space="preserve"> </w:t>
      </w:r>
      <w:r w:rsidRPr="00647012">
        <w:rPr>
          <w:rFonts w:ascii="Roboto Condensed" w:hAnsi="Roboto Condensed"/>
          <w:i/>
          <w:iCs/>
          <w:color w:val="808080" w:themeColor="background1" w:themeShade="80"/>
          <w:sz w:val="18"/>
          <w:szCs w:val="18"/>
        </w:rPr>
        <w:t>2023. aastast (s.o alates 2022. a kohta) USAID enam selle indeksi läbiviimist Eestis ei rahasta. Ettevalmistamisel on uuringu tellimine, mis muu hulgas annaks uue(d) elujõulisuse mõõdik(ud).</w:t>
      </w:r>
    </w:p>
  </w:footnote>
  <w:footnote w:id="21">
    <w:p w14:paraId="52CDBCF9" w14:textId="320BAA4C" w:rsidR="00647012" w:rsidRDefault="00647012" w:rsidP="00647012">
      <w:pPr>
        <w:pStyle w:val="FootnoteText"/>
        <w:jc w:val="both"/>
      </w:pPr>
      <w:r w:rsidRPr="00783094">
        <w:rPr>
          <w:rStyle w:val="FootnoteReference"/>
          <w:i/>
          <w:iCs/>
          <w:color w:val="808080" w:themeColor="background1" w:themeShade="80"/>
        </w:rPr>
        <w:footnoteRef/>
      </w:r>
      <w:r w:rsidRPr="00647012">
        <w:rPr>
          <w:rFonts w:ascii="Roboto Condensed" w:hAnsi="Roboto Condensed"/>
          <w:i/>
          <w:iCs/>
          <w:color w:val="808080" w:themeColor="background1" w:themeShade="80"/>
          <w:sz w:val="18"/>
          <w:szCs w:val="18"/>
        </w:rPr>
        <w:t xml:space="preserve"> Metoodika on ülevaatamisel. </w:t>
      </w:r>
      <w:r w:rsidR="00E2335F">
        <w:rPr>
          <w:rFonts w:ascii="Roboto Condensed" w:hAnsi="Roboto Condensed"/>
          <w:i/>
          <w:iCs/>
          <w:color w:val="808080" w:themeColor="background1" w:themeShade="80"/>
          <w:sz w:val="18"/>
          <w:szCs w:val="18"/>
        </w:rPr>
        <w:t>Rahandusministeeriumi läbiviidud 2024. aasta küsitlusuuringust lähtudes on m</w:t>
      </w:r>
      <w:r w:rsidRPr="00647012">
        <w:rPr>
          <w:rFonts w:ascii="Roboto Condensed" w:hAnsi="Roboto Condensed"/>
          <w:i/>
          <w:iCs/>
          <w:color w:val="808080" w:themeColor="background1" w:themeShade="80"/>
          <w:sz w:val="18"/>
          <w:szCs w:val="18"/>
        </w:rPr>
        <w:t>õõdiku 2024. aasta tegeliku täitmisena on välja toodud Eesti keskmine, mistõttu võrdlus varasema perioodiga ei pruugi olla võimalik.</w:t>
      </w:r>
      <w:r w:rsidR="00E2335F">
        <w:rPr>
          <w:rFonts w:ascii="Roboto Condensed" w:hAnsi="Roboto Condensed"/>
          <w:i/>
          <w:iCs/>
          <w:color w:val="808080" w:themeColor="background1" w:themeShade="80"/>
          <w:sz w:val="18"/>
          <w:szCs w:val="18"/>
        </w:rPr>
        <w:t xml:space="preserve"> Sama uuringu alusel on kogukonnaelust osavõtu Eesti keskmine rahuloluindeks 35. </w:t>
      </w:r>
    </w:p>
  </w:footnote>
  <w:footnote w:id="22">
    <w:p w14:paraId="0DD8CF04" w14:textId="7F712126" w:rsidR="008D3C9A" w:rsidRPr="007525E3" w:rsidRDefault="008D3C9A" w:rsidP="00647012">
      <w:pPr>
        <w:pStyle w:val="FootnoteText"/>
        <w:jc w:val="both"/>
        <w:rPr>
          <w:rFonts w:ascii="Roboto Condensed" w:hAnsi="Roboto Condensed"/>
          <w:i/>
          <w:iCs/>
          <w:color w:val="808080" w:themeColor="background1" w:themeShade="80"/>
        </w:rPr>
      </w:pPr>
      <w:r w:rsidRPr="007525E3">
        <w:rPr>
          <w:rStyle w:val="FootnoteReference"/>
          <w:rFonts w:ascii="Roboto Condensed" w:hAnsi="Roboto Condensed"/>
          <w:i/>
          <w:iCs/>
          <w:color w:val="808080" w:themeColor="background1" w:themeShade="80"/>
        </w:rPr>
        <w:footnoteRef/>
      </w:r>
      <w:r w:rsidRPr="007525E3">
        <w:rPr>
          <w:rFonts w:ascii="Roboto Condensed" w:hAnsi="Roboto Condensed"/>
          <w:i/>
          <w:iCs/>
          <w:color w:val="808080" w:themeColor="background1" w:themeShade="80"/>
        </w:rPr>
        <w:t xml:space="preserve"> </w:t>
      </w:r>
      <w:r w:rsidRPr="007525E3">
        <w:rPr>
          <w:rFonts w:ascii="Roboto Condensed" w:hAnsi="Roboto Condensed"/>
          <w:i/>
          <w:iCs/>
          <w:color w:val="808080" w:themeColor="background1" w:themeShade="80"/>
          <w:sz w:val="18"/>
          <w:szCs w:val="18"/>
        </w:rPr>
        <w:t xml:space="preserve">Metoodika on ülevaatamisel. Senisel kujul andmekorjet pole toimunud, mõõdik on kavas korrigeerida </w:t>
      </w:r>
      <w:r w:rsidR="007536EB">
        <w:rPr>
          <w:rFonts w:ascii="Roboto Condensed" w:hAnsi="Roboto Condensed"/>
          <w:i/>
          <w:iCs/>
          <w:color w:val="808080" w:themeColor="background1" w:themeShade="80"/>
          <w:sz w:val="18"/>
          <w:szCs w:val="18"/>
        </w:rPr>
        <w:t>3</w:t>
      </w:r>
      <w:r w:rsidRPr="007525E3">
        <w:rPr>
          <w:rFonts w:ascii="Roboto Condensed" w:hAnsi="Roboto Condensed"/>
          <w:i/>
          <w:iCs/>
          <w:color w:val="808080" w:themeColor="background1" w:themeShade="80"/>
          <w:sz w:val="18"/>
          <w:szCs w:val="18"/>
        </w:rPr>
        <w:t>025 tellitava uuringu raames.</w:t>
      </w:r>
    </w:p>
  </w:footnote>
  <w:footnote w:id="23">
    <w:p w14:paraId="0361570D" w14:textId="77777777" w:rsidR="008D3C9A" w:rsidRDefault="008D3C9A" w:rsidP="00647012">
      <w:pPr>
        <w:pStyle w:val="FootnoteText"/>
        <w:jc w:val="both"/>
      </w:pPr>
      <w:r w:rsidRPr="007525E3">
        <w:rPr>
          <w:rStyle w:val="FootnoteReference"/>
          <w:rFonts w:ascii="Roboto Condensed" w:hAnsi="Roboto Condensed"/>
          <w:i/>
          <w:iCs/>
          <w:color w:val="808080" w:themeColor="background1" w:themeShade="80"/>
        </w:rPr>
        <w:footnoteRef/>
      </w:r>
      <w:r w:rsidRPr="007525E3">
        <w:rPr>
          <w:rFonts w:ascii="Roboto Condensed" w:hAnsi="Roboto Condensed"/>
          <w:i/>
          <w:iCs/>
          <w:color w:val="808080" w:themeColor="background1" w:themeShade="80"/>
        </w:rPr>
        <w:t xml:space="preserve"> </w:t>
      </w:r>
      <w:r w:rsidRPr="007525E3">
        <w:rPr>
          <w:rFonts w:ascii="Roboto Condensed" w:hAnsi="Roboto Condensed"/>
          <w:i/>
          <w:iCs/>
          <w:color w:val="808080" w:themeColor="background1" w:themeShade="80"/>
          <w:sz w:val="18"/>
          <w:szCs w:val="18"/>
        </w:rPr>
        <w:t xml:space="preserve">Allikas: Sotsiaalsete Ettevõtete Võrgustik, </w:t>
      </w:r>
      <w:hyperlink r:id="rId3" w:history="1">
        <w:r w:rsidRPr="007525E3">
          <w:rPr>
            <w:rStyle w:val="Hyperlink"/>
            <w:rFonts w:ascii="Roboto Condensed" w:hAnsi="Roboto Condensed"/>
            <w:i/>
            <w:iCs/>
            <w:color w:val="808080" w:themeColor="background1" w:themeShade="80"/>
            <w:sz w:val="18"/>
            <w:szCs w:val="18"/>
          </w:rPr>
          <w:t>https://sev.ee/andmebaas/</w:t>
        </w:r>
      </w:hyperlink>
      <w:r w:rsidRPr="007525E3">
        <w:rPr>
          <w:rFonts w:ascii="Roboto Condensed" w:hAnsi="Roboto Condensed"/>
          <w:i/>
          <w:iCs/>
          <w:color w:val="808080" w:themeColor="background1" w:themeShade="80"/>
          <w:sz w:val="18"/>
          <w:szCs w:val="18"/>
        </w:rPr>
        <w:t>. Andme</w:t>
      </w:r>
      <w:r>
        <w:rPr>
          <w:rFonts w:ascii="Roboto Condensed" w:hAnsi="Roboto Condensed"/>
          <w:i/>
          <w:iCs/>
          <w:color w:val="808080" w:themeColor="background1" w:themeShade="80"/>
          <w:sz w:val="18"/>
          <w:szCs w:val="18"/>
        </w:rPr>
        <w:t>i</w:t>
      </w:r>
      <w:r w:rsidRPr="007525E3">
        <w:rPr>
          <w:rFonts w:ascii="Roboto Condensed" w:hAnsi="Roboto Condensed"/>
          <w:i/>
          <w:iCs/>
          <w:color w:val="808080" w:themeColor="background1" w:themeShade="80"/>
          <w:sz w:val="18"/>
          <w:szCs w:val="18"/>
        </w:rPr>
        <w:t>d ei</w:t>
      </w:r>
      <w:r>
        <w:rPr>
          <w:rFonts w:ascii="Roboto Condensed" w:hAnsi="Roboto Condensed"/>
          <w:i/>
          <w:iCs/>
          <w:color w:val="808080" w:themeColor="background1" w:themeShade="80"/>
          <w:sz w:val="18"/>
          <w:szCs w:val="18"/>
        </w:rPr>
        <w:t xml:space="preserve"> saa</w:t>
      </w:r>
      <w:r w:rsidRPr="007525E3">
        <w:rPr>
          <w:rFonts w:ascii="Roboto Condensed" w:hAnsi="Roboto Condensed"/>
          <w:i/>
          <w:iCs/>
          <w:color w:val="808080" w:themeColor="background1" w:themeShade="80"/>
          <w:sz w:val="18"/>
          <w:szCs w:val="18"/>
        </w:rPr>
        <w:t xml:space="preserve"> üks</w:t>
      </w:r>
      <w:r>
        <w:rPr>
          <w:rFonts w:ascii="Roboto Condensed" w:hAnsi="Roboto Condensed"/>
          <w:i/>
          <w:iCs/>
          <w:color w:val="808080" w:themeColor="background1" w:themeShade="80"/>
          <w:sz w:val="18"/>
          <w:szCs w:val="18"/>
        </w:rPr>
        <w:t xml:space="preserve"> </w:t>
      </w:r>
      <w:r w:rsidRPr="007525E3">
        <w:rPr>
          <w:rFonts w:ascii="Roboto Condensed" w:hAnsi="Roboto Condensed"/>
          <w:i/>
          <w:iCs/>
          <w:color w:val="808080" w:themeColor="background1" w:themeShade="80"/>
          <w:sz w:val="18"/>
          <w:szCs w:val="18"/>
        </w:rPr>
        <w:t>ühele võrreld</w:t>
      </w:r>
      <w:r>
        <w:rPr>
          <w:rFonts w:ascii="Roboto Condensed" w:hAnsi="Roboto Condensed"/>
          <w:i/>
          <w:iCs/>
          <w:color w:val="808080" w:themeColor="background1" w:themeShade="80"/>
          <w:sz w:val="18"/>
          <w:szCs w:val="18"/>
        </w:rPr>
        <w:t>a</w:t>
      </w:r>
      <w:r w:rsidRPr="007525E3">
        <w:rPr>
          <w:rFonts w:ascii="Roboto Condensed" w:hAnsi="Roboto Condensed"/>
          <w:i/>
          <w:iCs/>
          <w:color w:val="808080" w:themeColor="background1" w:themeShade="80"/>
          <w:sz w:val="18"/>
          <w:szCs w:val="18"/>
        </w:rPr>
        <w:t xml:space="preserve"> 2021. aastaga, sest 2022. aastast analüüsitakse sotsiaalsete ettevõtete müügitulu ehk maksustatavat käivet kvartaalselt. 2022. ja 2023. a kohta on esitatud vastava aasta IV kvartali käivete summa.</w:t>
      </w:r>
    </w:p>
  </w:footnote>
  <w:footnote w:id="24">
    <w:p w14:paraId="41061D8C" w14:textId="77777777" w:rsidR="00052B2C" w:rsidRPr="00A27625" w:rsidRDefault="00052B2C" w:rsidP="00052B2C">
      <w:pPr>
        <w:pStyle w:val="FootnoteText"/>
        <w:rPr>
          <w:rFonts w:asciiTheme="majorHAnsi" w:hAnsiTheme="majorHAnsi"/>
        </w:rPr>
      </w:pPr>
      <w:r w:rsidRPr="00A27625">
        <w:rPr>
          <w:rStyle w:val="FootnoteReference"/>
          <w:rFonts w:asciiTheme="majorHAnsi" w:hAnsiTheme="majorHAnsi"/>
          <w:sz w:val="18"/>
          <w:szCs w:val="18"/>
        </w:rPr>
        <w:footnoteRef/>
      </w:r>
      <w:r w:rsidRPr="00A27625">
        <w:rPr>
          <w:rFonts w:asciiTheme="majorHAnsi" w:hAnsiTheme="majorHAnsi"/>
          <w:sz w:val="18"/>
          <w:szCs w:val="18"/>
        </w:rPr>
        <w:t xml:space="preserve"> </w:t>
      </w:r>
      <w:hyperlink r:id="rId4" w:history="1">
        <w:r w:rsidRPr="00676077">
          <w:rPr>
            <w:rStyle w:val="Hyperlink"/>
            <w:rFonts w:asciiTheme="majorHAnsi" w:hAnsiTheme="majorHAnsi"/>
            <w:sz w:val="18"/>
            <w:szCs w:val="18"/>
          </w:rPr>
          <w:t>https://www.cafonline.org/docs/default-source/inside-giving/wgi/wgi_2024_report.pdf?fbclid=IwY2xjawIrrJ1leHRuA2FlbQIxMAABHTPwW08xzbiaC3TqVTTvZlnI77VqAGkD2KUaVdHHT4frpMjYDoUS--5P0w_aem_w6XsYAxroPmUIPX8HZPwoA</w:t>
        </w:r>
      </w:hyperlink>
      <w:r>
        <w:rPr>
          <w:rFonts w:asciiTheme="majorHAnsi" w:hAnsiTheme="majorHAnsi"/>
          <w:sz w:val="18"/>
          <w:szCs w:val="18"/>
        </w:rPr>
        <w:t xml:space="preserve"> </w:t>
      </w:r>
    </w:p>
  </w:footnote>
  <w:footnote w:id="25">
    <w:p w14:paraId="22A86172" w14:textId="77777777" w:rsidR="00052B2C" w:rsidRPr="007525E3" w:rsidRDefault="00052B2C" w:rsidP="00052B2C">
      <w:pPr>
        <w:pStyle w:val="FootnoteText"/>
        <w:rPr>
          <w:rFonts w:ascii="Roboto Light" w:hAnsi="Roboto Light"/>
          <w:i/>
          <w:iCs/>
          <w:sz w:val="16"/>
          <w:szCs w:val="16"/>
        </w:rPr>
      </w:pPr>
      <w:r w:rsidRPr="007525E3">
        <w:rPr>
          <w:rStyle w:val="FootnoteReference"/>
          <w:rFonts w:ascii="Roboto Condensed" w:hAnsi="Roboto Condensed"/>
          <w:i/>
          <w:iCs/>
          <w:color w:val="808080" w:themeColor="background1" w:themeShade="80"/>
          <w:sz w:val="18"/>
          <w:szCs w:val="18"/>
        </w:rPr>
        <w:footnoteRef/>
      </w:r>
      <w:r w:rsidRPr="007525E3">
        <w:rPr>
          <w:rFonts w:ascii="Roboto Condensed" w:hAnsi="Roboto Condensed"/>
          <w:i/>
          <w:iCs/>
          <w:color w:val="808080" w:themeColor="background1" w:themeShade="80"/>
          <w:sz w:val="18"/>
          <w:szCs w:val="18"/>
        </w:rPr>
        <w:t xml:space="preserve"> Kogukonnakeskne valitsemisviis on koostöömeetod, mille kohaselt selgitatakse kohaliku omavalitsuse eestvedamisel välja sõltumata valdkonnast inimeste heaolu häirivaid probleeme ja leitakse neile lahendus. Seda tehakse koos kohalike elanikega piirkondliku kogukondlikkuse </w:t>
      </w:r>
      <w:r w:rsidRPr="00983EC2">
        <w:rPr>
          <w:rFonts w:ascii="Roboto Condensed" w:hAnsi="Roboto Condensed"/>
          <w:i/>
          <w:iCs/>
          <w:color w:val="808080" w:themeColor="background1" w:themeShade="80"/>
          <w:sz w:val="18"/>
          <w:szCs w:val="18"/>
        </w:rPr>
        <w:t>järgi.</w:t>
      </w:r>
      <w:r w:rsidRPr="007525E3">
        <w:rPr>
          <w:rFonts w:ascii="Roboto Condensed" w:hAnsi="Roboto Condensed"/>
          <w:i/>
          <w:iCs/>
          <w:color w:val="808080" w:themeColor="background1" w:themeShade="80"/>
          <w:sz w:val="18"/>
          <w:szCs w:val="18"/>
        </w:rPr>
        <w:t xml:space="preserve"> Kesksel kohal on piirkondlike kogukondade moodustamine (olemasolu), nende osalus ja kaasatus kogukon</w:t>
      </w:r>
      <w:r>
        <w:rPr>
          <w:rFonts w:ascii="Roboto Condensed" w:hAnsi="Roboto Condensed"/>
          <w:i/>
          <w:iCs/>
          <w:color w:val="808080" w:themeColor="background1" w:themeShade="80"/>
          <w:sz w:val="18"/>
          <w:szCs w:val="18"/>
        </w:rPr>
        <w:t>na</w:t>
      </w:r>
      <w:r w:rsidRPr="007525E3">
        <w:rPr>
          <w:rFonts w:ascii="Roboto Condensed" w:hAnsi="Roboto Condensed"/>
          <w:i/>
          <w:iCs/>
          <w:color w:val="808080" w:themeColor="background1" w:themeShade="80"/>
          <w:sz w:val="18"/>
          <w:szCs w:val="18"/>
        </w:rPr>
        <w:t>esindajate kaudu eri vormis nii probleemide väljaselgitamisse, kirjeldamisse kui ka võimalike lahendusvariantide väljatöötamisse ja otsustusprotsessidesse ning seejärel ka elluviimisesse, et kujundada oma elu- ja toimekeskkonna heaolu.</w:t>
      </w:r>
    </w:p>
  </w:footnote>
  <w:footnote w:id="26">
    <w:p w14:paraId="30AF273C" w14:textId="77777777" w:rsidR="00052B2C" w:rsidRPr="00344314" w:rsidRDefault="00052B2C" w:rsidP="00052B2C">
      <w:pPr>
        <w:pStyle w:val="FootnoteText"/>
        <w:rPr>
          <w:rFonts w:asciiTheme="majorHAnsi" w:hAnsiTheme="majorHAnsi"/>
          <w:sz w:val="18"/>
          <w:szCs w:val="18"/>
        </w:rPr>
      </w:pPr>
      <w:r w:rsidRPr="00983EC2">
        <w:rPr>
          <w:rStyle w:val="FootnoteReference"/>
          <w:rFonts w:ascii="Roboto Condensed" w:hAnsi="Roboto Condensed"/>
          <w:i/>
          <w:iCs/>
          <w:color w:val="808080" w:themeColor="background1" w:themeShade="80"/>
          <w:sz w:val="18"/>
          <w:szCs w:val="18"/>
        </w:rPr>
        <w:footnoteRef/>
      </w:r>
      <w:r w:rsidRPr="00344314">
        <w:rPr>
          <w:rFonts w:asciiTheme="majorHAnsi" w:hAnsiTheme="majorHAnsi"/>
          <w:sz w:val="18"/>
          <w:szCs w:val="18"/>
        </w:rPr>
        <w:t xml:space="preserve"> </w:t>
      </w:r>
      <w:r w:rsidRPr="00983EC2">
        <w:rPr>
          <w:rFonts w:ascii="Roboto Condensed" w:hAnsi="Roboto Condensed"/>
          <w:i/>
          <w:iCs/>
          <w:color w:val="808080" w:themeColor="background1" w:themeShade="80"/>
          <w:sz w:val="18"/>
          <w:szCs w:val="18"/>
        </w:rPr>
        <w:t>V-Dem Institute, 2024,</w:t>
      </w:r>
      <w:r w:rsidRPr="00344314">
        <w:rPr>
          <w:rFonts w:asciiTheme="majorHAnsi" w:hAnsiTheme="majorHAnsi"/>
          <w:sz w:val="18"/>
          <w:szCs w:val="18"/>
        </w:rPr>
        <w:t xml:space="preserve"> </w:t>
      </w:r>
      <w:hyperlink r:id="rId5" w:history="1">
        <w:r w:rsidRPr="00344314">
          <w:rPr>
            <w:rStyle w:val="Hyperlink"/>
            <w:rFonts w:asciiTheme="majorHAnsi" w:hAnsiTheme="majorHAnsi"/>
            <w:sz w:val="18"/>
            <w:szCs w:val="18"/>
          </w:rPr>
          <w:t>https://v-dem.net/documents/43/v-dem_dr2024_lowres.pdf?fbclid=IwZXh0bgNhZW0CMTAAAR1eyaVIKXiVm2O-EAo9uxivGo2LmV6YaTC7CHmvjiwx4y3pG0vFnlXpaBc_aem_B1omu5u3tMgfz-W4cneWmQ</w:t>
        </w:r>
      </w:hyperlink>
      <w:r w:rsidRPr="00344314">
        <w:rPr>
          <w:sz w:val="18"/>
          <w:szCs w:val="18"/>
        </w:rPr>
        <w:t xml:space="preserve"> </w:t>
      </w:r>
    </w:p>
  </w:footnote>
  <w:footnote w:id="27">
    <w:p w14:paraId="4A80F3F3" w14:textId="77777777" w:rsidR="00052B2C" w:rsidRPr="00791CD9" w:rsidRDefault="00052B2C" w:rsidP="00052B2C">
      <w:pPr>
        <w:pStyle w:val="FootnoteText"/>
        <w:rPr>
          <w:rFonts w:asciiTheme="majorHAnsi" w:hAnsiTheme="majorHAnsi"/>
          <w:sz w:val="18"/>
          <w:szCs w:val="18"/>
        </w:rPr>
      </w:pPr>
      <w:r w:rsidRPr="00791CD9">
        <w:rPr>
          <w:rStyle w:val="FootnoteReference"/>
          <w:rFonts w:asciiTheme="majorHAnsi" w:hAnsiTheme="majorHAnsi"/>
          <w:sz w:val="18"/>
          <w:szCs w:val="18"/>
        </w:rPr>
        <w:footnoteRef/>
      </w:r>
      <w:r w:rsidRPr="00791CD9">
        <w:rPr>
          <w:rFonts w:asciiTheme="majorHAnsi" w:hAnsiTheme="majorHAnsi"/>
          <w:sz w:val="18"/>
          <w:szCs w:val="18"/>
        </w:rPr>
        <w:t xml:space="preserve"> Riigikantselei, 2024. Avaliku arvamuse seireuuring.</w:t>
      </w:r>
    </w:p>
    <w:p w14:paraId="501B923C" w14:textId="77777777" w:rsidR="00052B2C" w:rsidRDefault="00052B2C" w:rsidP="00052B2C">
      <w:pPr>
        <w:pStyle w:val="FootnoteText"/>
      </w:pPr>
      <w:hyperlink r:id="rId6" w:history="1">
        <w:r w:rsidRPr="00676077">
          <w:rPr>
            <w:rStyle w:val="Hyperlink"/>
            <w:rFonts w:asciiTheme="majorHAnsi" w:hAnsiTheme="majorHAnsi"/>
            <w:sz w:val="18"/>
            <w:szCs w:val="18"/>
          </w:rPr>
          <w:t>https://www.riigikantselei.ee/sites/default/files/documents/2024-04/Avaliku%20arvamuse%20seireuuring%20%2821.%20-%2025.%20m%C3%A4rts%202024%29.pdf</w:t>
        </w:r>
      </w:hyperlink>
      <w:r>
        <w:rPr>
          <w:rFonts w:asciiTheme="majorHAnsi" w:hAnsiTheme="majorHAnsi"/>
          <w:sz w:val="18"/>
          <w:szCs w:val="18"/>
        </w:rPr>
        <w:t xml:space="preserve"> </w:t>
      </w:r>
    </w:p>
  </w:footnote>
  <w:footnote w:id="28">
    <w:p w14:paraId="4CC5E349" w14:textId="77777777" w:rsidR="00052B2C" w:rsidRPr="00064505" w:rsidRDefault="00052B2C" w:rsidP="00052B2C">
      <w:pPr>
        <w:pStyle w:val="FootnoteText"/>
        <w:rPr>
          <w:rFonts w:asciiTheme="majorHAnsi" w:hAnsiTheme="majorHAnsi"/>
        </w:rPr>
      </w:pPr>
      <w:r w:rsidRPr="00064505">
        <w:rPr>
          <w:rStyle w:val="FootnoteReference"/>
          <w:rFonts w:asciiTheme="majorHAnsi" w:hAnsiTheme="majorHAnsi"/>
          <w:sz w:val="18"/>
          <w:szCs w:val="18"/>
        </w:rPr>
        <w:footnoteRef/>
      </w:r>
      <w:r w:rsidRPr="00064505">
        <w:rPr>
          <w:rFonts w:asciiTheme="majorHAnsi" w:hAnsiTheme="majorHAnsi"/>
          <w:sz w:val="18"/>
          <w:szCs w:val="18"/>
        </w:rPr>
        <w:t xml:space="preserve"> OECD, 2024. Survey on Drivers of Trust in Public Insitutions 2024 Results - Country Notes: Estonia. </w:t>
      </w:r>
      <w:hyperlink r:id="rId7" w:history="1">
        <w:r w:rsidRPr="00064505">
          <w:rPr>
            <w:rStyle w:val="Hyperlink"/>
            <w:rFonts w:asciiTheme="majorHAnsi" w:hAnsiTheme="majorHAnsi"/>
            <w:sz w:val="18"/>
            <w:szCs w:val="18"/>
          </w:rPr>
          <w:t>https://www.oecd.org/en/publications/oecd-survey-on-drivers-of-trust-in-public-institutions-2024-results-country-notes_a8004759-en/estonia_767c2818-en.html</w:t>
        </w:r>
      </w:hyperlink>
      <w:r w:rsidRPr="00064505">
        <w:rPr>
          <w:rFonts w:asciiTheme="majorHAnsi" w:hAnsiTheme="majorHAnsi"/>
          <w:sz w:val="18"/>
          <w:szCs w:val="18"/>
        </w:rPr>
        <w:t xml:space="preserve"> </w:t>
      </w:r>
    </w:p>
  </w:footnote>
  <w:footnote w:id="29">
    <w:p w14:paraId="5BF0AFD1" w14:textId="617F5618" w:rsidR="009705A7" w:rsidRPr="00BC5BA5" w:rsidRDefault="009705A7" w:rsidP="00AD4708">
      <w:pPr>
        <w:pStyle w:val="FootnoteText"/>
        <w:jc w:val="both"/>
        <w:rPr>
          <w:rFonts w:ascii="Roboto Condensed" w:hAnsi="Roboto Condensed"/>
          <w:sz w:val="18"/>
          <w:szCs w:val="18"/>
        </w:rPr>
      </w:pPr>
      <w:r w:rsidRPr="00AD4708">
        <w:rPr>
          <w:rStyle w:val="FootnoteReference"/>
          <w:rFonts w:asciiTheme="majorHAnsi" w:hAnsiTheme="majorHAnsi"/>
          <w:color w:val="808080" w:themeColor="background1" w:themeShade="80"/>
          <w:sz w:val="18"/>
          <w:szCs w:val="18"/>
        </w:rPr>
        <w:footnoteRef/>
      </w:r>
      <w:r w:rsidRPr="00AD4708">
        <w:rPr>
          <w:rFonts w:asciiTheme="majorHAnsi" w:hAnsiTheme="majorHAnsi"/>
          <w:color w:val="808080" w:themeColor="background1" w:themeShade="80"/>
          <w:sz w:val="18"/>
          <w:szCs w:val="18"/>
        </w:rPr>
        <w:t xml:space="preserve"> </w:t>
      </w:r>
      <w:r w:rsidRPr="00BC5BA5">
        <w:rPr>
          <w:rFonts w:ascii="Roboto Condensed" w:hAnsi="Roboto Condensed"/>
          <w:i/>
          <w:iCs/>
          <w:color w:val="808080" w:themeColor="background1" w:themeShade="80"/>
          <w:sz w:val="18"/>
          <w:szCs w:val="18"/>
        </w:rPr>
        <w:t>Seotud eelkõige „Eesti 2035“ sihi „Majandus ja kliima“ muutusega C „Kujundame paindliku ja turvalise majanduskeskkonna, mis soodustab uuendusmeelset ja vastutustundlikku ettevõtlust ning ausat konkurentsi“ ja sihi „Riigivalitsemine“ muutusega A „Suurendame valitsemise ühtsust ja tagame sujuva riigi toimimise“.</w:t>
      </w:r>
    </w:p>
  </w:footnote>
  <w:footnote w:id="30">
    <w:p w14:paraId="195115C5" w14:textId="77777777" w:rsidR="00B461FD" w:rsidRPr="004B5E6F" w:rsidRDefault="00B461FD" w:rsidP="00B461FD">
      <w:pPr>
        <w:pStyle w:val="FootnoteText"/>
        <w:rPr>
          <w:rFonts w:ascii="Roboto Light" w:hAnsi="Roboto Light"/>
        </w:rPr>
      </w:pPr>
      <w:r w:rsidRPr="004B5E6F">
        <w:rPr>
          <w:rStyle w:val="FootnoteReference"/>
          <w:rFonts w:ascii="Roboto Light" w:hAnsi="Roboto Light"/>
          <w:sz w:val="18"/>
          <w:szCs w:val="18"/>
        </w:rPr>
        <w:footnoteRef/>
      </w:r>
      <w:r w:rsidRPr="004B5E6F">
        <w:rPr>
          <w:rFonts w:ascii="Roboto Light" w:hAnsi="Roboto Light"/>
          <w:sz w:val="18"/>
          <w:szCs w:val="18"/>
        </w:rPr>
        <w:t xml:space="preserve"> </w:t>
      </w:r>
      <w:hyperlink r:id="rId8" w:history="1">
        <w:r w:rsidRPr="009143B7">
          <w:rPr>
            <w:rStyle w:val="Hyperlink"/>
            <w:i/>
            <w:iCs/>
            <w:sz w:val="18"/>
            <w:szCs w:val="18"/>
          </w:rPr>
          <w:t>www.kogukonnaveeb.ee</w:t>
        </w:r>
      </w:hyperlink>
      <w:r w:rsidRPr="004B5E6F">
        <w:rPr>
          <w:rFonts w:ascii="Roboto Light" w:hAnsi="Roboto Light"/>
          <w:sz w:val="18"/>
          <w:szCs w:val="18"/>
        </w:rPr>
        <w:t xml:space="preserve"> </w:t>
      </w:r>
    </w:p>
  </w:footnote>
  <w:footnote w:id="31">
    <w:p w14:paraId="56BCD40C" w14:textId="77777777" w:rsidR="00B461FD" w:rsidRPr="00983EC2" w:rsidRDefault="00B461FD" w:rsidP="00B461FD">
      <w:pPr>
        <w:pStyle w:val="FootnoteText"/>
        <w:rPr>
          <w:rFonts w:ascii="Roboto Light" w:hAnsi="Roboto Light"/>
          <w:i/>
          <w:iCs/>
        </w:rPr>
      </w:pPr>
      <w:r w:rsidRPr="00064505">
        <w:rPr>
          <w:rStyle w:val="FootnoteReference"/>
          <w:rFonts w:ascii="Roboto Light" w:hAnsi="Roboto Light"/>
          <w:sz w:val="18"/>
          <w:szCs w:val="18"/>
        </w:rPr>
        <w:footnoteRef/>
      </w:r>
      <w:r w:rsidRPr="00064505">
        <w:rPr>
          <w:rFonts w:ascii="Roboto Light" w:hAnsi="Roboto Light"/>
          <w:sz w:val="18"/>
          <w:szCs w:val="18"/>
        </w:rPr>
        <w:t xml:space="preserve"> </w:t>
      </w:r>
      <w:hyperlink r:id="rId9" w:history="1">
        <w:r w:rsidRPr="00983EC2">
          <w:rPr>
            <w:rStyle w:val="Hyperlink"/>
            <w:i/>
            <w:iCs/>
            <w:sz w:val="18"/>
            <w:szCs w:val="18"/>
          </w:rPr>
          <w:t>https://kklm.ee/wp-content/uploads/2024/05/kogukonna-kriisitoovihik.pdf</w:t>
        </w:r>
      </w:hyperlink>
      <w:r w:rsidRPr="00983EC2">
        <w:rPr>
          <w:rFonts w:ascii="Roboto Light" w:hAnsi="Roboto Light"/>
          <w:i/>
          <w:iCs/>
          <w:sz w:val="18"/>
          <w:szCs w:val="18"/>
        </w:rPr>
        <w:t xml:space="preserve"> </w:t>
      </w:r>
    </w:p>
  </w:footnote>
  <w:footnote w:id="32">
    <w:p w14:paraId="64C817C0" w14:textId="611AFD87" w:rsidR="009705A7" w:rsidRPr="00AD4708" w:rsidRDefault="009705A7" w:rsidP="00AD4708">
      <w:pPr>
        <w:pStyle w:val="FootnoteText"/>
        <w:jc w:val="both"/>
        <w:rPr>
          <w:rFonts w:asciiTheme="majorHAnsi" w:hAnsiTheme="majorHAnsi"/>
          <w:sz w:val="18"/>
          <w:szCs w:val="18"/>
        </w:rPr>
      </w:pPr>
      <w:r w:rsidRPr="00AD4708">
        <w:rPr>
          <w:rStyle w:val="FootnoteReference"/>
          <w:rFonts w:asciiTheme="majorHAnsi" w:hAnsiTheme="majorHAnsi"/>
          <w:color w:val="808080" w:themeColor="background1" w:themeShade="80"/>
          <w:sz w:val="18"/>
          <w:szCs w:val="18"/>
        </w:rPr>
        <w:footnoteRef/>
      </w:r>
      <w:r w:rsidRPr="00AD4708">
        <w:rPr>
          <w:rFonts w:asciiTheme="majorHAnsi" w:hAnsiTheme="majorHAnsi"/>
          <w:sz w:val="18"/>
          <w:szCs w:val="18"/>
        </w:rPr>
        <w:t xml:space="preserve"> </w:t>
      </w:r>
      <w:r w:rsidRPr="003D7A56">
        <w:rPr>
          <w:rFonts w:asciiTheme="majorHAnsi" w:hAnsiTheme="majorHAnsi"/>
          <w:i/>
          <w:iCs/>
          <w:color w:val="808080" w:themeColor="background1" w:themeShade="80"/>
          <w:sz w:val="18"/>
          <w:szCs w:val="18"/>
        </w:rPr>
        <w:t xml:space="preserve">Seotud eelkõige „Eesti 2035“ sihi „Ruum ja liikuvus“ muutusega B </w:t>
      </w:r>
      <w:r>
        <w:rPr>
          <w:rFonts w:asciiTheme="majorHAnsi" w:hAnsiTheme="majorHAnsi"/>
          <w:i/>
          <w:iCs/>
          <w:color w:val="808080" w:themeColor="background1" w:themeShade="80"/>
          <w:sz w:val="18"/>
          <w:szCs w:val="18"/>
        </w:rPr>
        <w:t>„</w:t>
      </w:r>
      <w:r w:rsidRPr="003D7A56">
        <w:rPr>
          <w:rFonts w:asciiTheme="majorHAnsi" w:hAnsiTheme="majorHAnsi"/>
          <w:i/>
          <w:iCs/>
          <w:color w:val="808080" w:themeColor="background1" w:themeShade="80"/>
          <w:sz w:val="18"/>
          <w:szCs w:val="18"/>
        </w:rPr>
        <w:t>Planeerime ja uuendame ruumi ja teenuseid</w:t>
      </w:r>
      <w:r>
        <w:rPr>
          <w:rFonts w:asciiTheme="majorHAnsi" w:hAnsiTheme="majorHAnsi"/>
          <w:i/>
          <w:iCs/>
          <w:color w:val="808080" w:themeColor="background1" w:themeShade="80"/>
          <w:sz w:val="18"/>
          <w:szCs w:val="18"/>
        </w:rPr>
        <w:t xml:space="preserve"> </w:t>
      </w:r>
      <w:r w:rsidRPr="003D7A56">
        <w:rPr>
          <w:rFonts w:asciiTheme="majorHAnsi" w:hAnsiTheme="majorHAnsi"/>
          <w:i/>
          <w:iCs/>
          <w:color w:val="808080" w:themeColor="background1" w:themeShade="80"/>
          <w:sz w:val="18"/>
          <w:szCs w:val="18"/>
        </w:rPr>
        <w:t>terviklikult ja kvaliteetselt ning ühiskonna vajaduste, rahvastiku muutuste, tervise, turvalisuse, elurikkuse ja keskkonnahoiuga</w:t>
      </w:r>
      <w:r>
        <w:rPr>
          <w:rFonts w:asciiTheme="majorHAnsi" w:hAnsiTheme="majorHAnsi"/>
          <w:i/>
          <w:iCs/>
          <w:color w:val="808080" w:themeColor="background1" w:themeShade="80"/>
          <w:sz w:val="18"/>
          <w:szCs w:val="18"/>
        </w:rPr>
        <w:t xml:space="preserve"> </w:t>
      </w:r>
      <w:r w:rsidRPr="003D7A56">
        <w:rPr>
          <w:rFonts w:asciiTheme="majorHAnsi" w:hAnsiTheme="majorHAnsi"/>
          <w:i/>
          <w:iCs/>
          <w:color w:val="808080" w:themeColor="background1" w:themeShade="80"/>
          <w:sz w:val="18"/>
          <w:szCs w:val="18"/>
        </w:rPr>
        <w:t xml:space="preserve">arvestavalt“ </w:t>
      </w:r>
      <w:r>
        <w:rPr>
          <w:rFonts w:asciiTheme="majorHAnsi" w:hAnsiTheme="majorHAnsi"/>
          <w:i/>
          <w:iCs/>
          <w:color w:val="808080" w:themeColor="background1" w:themeShade="80"/>
          <w:sz w:val="18"/>
          <w:szCs w:val="18"/>
        </w:rPr>
        <w:t>ning</w:t>
      </w:r>
      <w:r w:rsidRPr="003D7A56">
        <w:rPr>
          <w:rFonts w:asciiTheme="majorHAnsi" w:hAnsiTheme="majorHAnsi"/>
          <w:i/>
          <w:iCs/>
          <w:color w:val="808080" w:themeColor="background1" w:themeShade="80"/>
          <w:sz w:val="18"/>
          <w:szCs w:val="18"/>
        </w:rPr>
        <w:t xml:space="preserve"> sihi „Riigivalitsemine“ muutusega A </w:t>
      </w:r>
      <w:r>
        <w:rPr>
          <w:rFonts w:asciiTheme="majorHAnsi" w:hAnsiTheme="majorHAnsi"/>
          <w:i/>
          <w:iCs/>
          <w:color w:val="808080" w:themeColor="background1" w:themeShade="80"/>
          <w:sz w:val="18"/>
          <w:szCs w:val="18"/>
        </w:rPr>
        <w:t>„</w:t>
      </w:r>
      <w:r w:rsidRPr="003D7A56">
        <w:rPr>
          <w:rFonts w:asciiTheme="majorHAnsi" w:hAnsiTheme="majorHAnsi"/>
          <w:i/>
          <w:iCs/>
          <w:color w:val="808080" w:themeColor="background1" w:themeShade="80"/>
          <w:sz w:val="18"/>
          <w:szCs w:val="18"/>
        </w:rPr>
        <w:t>Suurendame valitsemise ühtsust ja tagame sujuva riigi toimimise“.</w:t>
      </w:r>
    </w:p>
  </w:footnote>
  <w:footnote w:id="33">
    <w:p w14:paraId="39EAB924" w14:textId="77777777" w:rsidR="00B461FD" w:rsidRPr="00983EC2" w:rsidRDefault="00B461FD" w:rsidP="00B461FD">
      <w:pPr>
        <w:pStyle w:val="FootnoteText"/>
        <w:rPr>
          <w:rFonts w:asciiTheme="majorHAnsi" w:hAnsiTheme="majorHAnsi"/>
          <w:i/>
          <w:iCs/>
        </w:rPr>
      </w:pPr>
      <w:r w:rsidRPr="00983EC2">
        <w:rPr>
          <w:rStyle w:val="FootnoteReference"/>
          <w:rFonts w:asciiTheme="majorHAnsi" w:hAnsiTheme="majorHAnsi"/>
          <w:i/>
          <w:iCs/>
          <w:color w:val="808080" w:themeColor="background1" w:themeShade="80"/>
          <w:sz w:val="18"/>
          <w:szCs w:val="18"/>
        </w:rPr>
        <w:footnoteRef/>
      </w:r>
      <w:r w:rsidRPr="00680C3B">
        <w:rPr>
          <w:rFonts w:asciiTheme="majorHAnsi" w:hAnsiTheme="majorHAnsi"/>
          <w:sz w:val="18"/>
          <w:szCs w:val="18"/>
        </w:rPr>
        <w:t xml:space="preserve"> </w:t>
      </w:r>
      <w:r w:rsidRPr="00983EC2">
        <w:rPr>
          <w:rFonts w:asciiTheme="majorHAnsi" w:hAnsiTheme="majorHAnsi"/>
          <w:i/>
          <w:iCs/>
          <w:color w:val="808080" w:themeColor="background1" w:themeShade="80"/>
          <w:sz w:val="18"/>
          <w:szCs w:val="18"/>
        </w:rPr>
        <w:t xml:space="preserve">Riigikantselei, 2024. Avaliku arvamuse seireuuring. </w:t>
      </w:r>
      <w:hyperlink r:id="rId10" w:history="1">
        <w:r w:rsidRPr="00983EC2">
          <w:rPr>
            <w:rStyle w:val="Hyperlink"/>
            <w:rFonts w:asciiTheme="majorHAnsi" w:hAnsiTheme="majorHAnsi"/>
            <w:i/>
            <w:iCs/>
            <w:sz w:val="18"/>
            <w:szCs w:val="18"/>
          </w:rPr>
          <w:t>https://www.riigikantselei.ee/sites/default/files/documents/2025-01/2024%2012%20AA%2021%20seire%20raport%20%20-%20%20avaldamiseks.pdf</w:t>
        </w:r>
      </w:hyperlink>
      <w:r w:rsidRPr="00983EC2">
        <w:rPr>
          <w:rFonts w:asciiTheme="majorHAnsi" w:hAnsiTheme="majorHAnsi"/>
          <w:i/>
          <w:iCs/>
          <w:sz w:val="18"/>
          <w:szCs w:val="18"/>
        </w:rPr>
        <w:t xml:space="preserve">. </w:t>
      </w:r>
    </w:p>
  </w:footnote>
  <w:footnote w:id="34">
    <w:p w14:paraId="76151B54" w14:textId="77777777" w:rsidR="00B461FD" w:rsidRPr="00983EC2" w:rsidRDefault="00B461FD" w:rsidP="00B461FD">
      <w:pPr>
        <w:pStyle w:val="FootnoteText"/>
        <w:rPr>
          <w:rFonts w:ascii="Roboto Light" w:hAnsi="Roboto Light"/>
          <w:i/>
          <w:iCs/>
        </w:rPr>
      </w:pPr>
      <w:r w:rsidRPr="00983EC2">
        <w:rPr>
          <w:rStyle w:val="FootnoteReference"/>
          <w:rFonts w:ascii="Roboto Light" w:hAnsi="Roboto Light"/>
          <w:i/>
          <w:iCs/>
          <w:color w:val="808080" w:themeColor="background1" w:themeShade="80"/>
          <w:sz w:val="18"/>
          <w:szCs w:val="18"/>
        </w:rPr>
        <w:footnoteRef/>
      </w:r>
      <w:r w:rsidRPr="00983EC2">
        <w:rPr>
          <w:rFonts w:ascii="Roboto Light" w:hAnsi="Roboto Light"/>
          <w:i/>
          <w:iCs/>
          <w:color w:val="808080" w:themeColor="background1" w:themeShade="80"/>
          <w:sz w:val="18"/>
          <w:szCs w:val="18"/>
        </w:rPr>
        <w:t xml:space="preserve"> World Giving Index 2024, </w:t>
      </w:r>
      <w:hyperlink r:id="rId11" w:history="1">
        <w:r w:rsidRPr="00983EC2">
          <w:rPr>
            <w:rStyle w:val="Hyperlink"/>
            <w:i/>
            <w:iCs/>
            <w:sz w:val="18"/>
            <w:szCs w:val="18"/>
          </w:rPr>
          <w:t>https://shorturl.at/wZpO0</w:t>
        </w:r>
      </w:hyperlink>
      <w:r w:rsidRPr="00983EC2">
        <w:rPr>
          <w:rFonts w:ascii="Roboto Light" w:hAnsi="Roboto Light"/>
          <w:i/>
          <w:iCs/>
          <w:sz w:val="18"/>
          <w:szCs w:val="18"/>
        </w:rPr>
        <w:t xml:space="preserve">. </w:t>
      </w:r>
    </w:p>
  </w:footnote>
  <w:footnote w:id="35">
    <w:p w14:paraId="22C65BD5" w14:textId="77777777" w:rsidR="00B461FD" w:rsidRPr="00983EC2" w:rsidRDefault="00B461FD" w:rsidP="00B461FD">
      <w:pPr>
        <w:pStyle w:val="FootnoteText"/>
        <w:rPr>
          <w:rFonts w:ascii="Roboto Light" w:hAnsi="Roboto Light"/>
          <w:i/>
          <w:iCs/>
          <w:color w:val="808080" w:themeColor="background1" w:themeShade="80"/>
          <w:sz w:val="18"/>
          <w:szCs w:val="18"/>
        </w:rPr>
      </w:pPr>
      <w:r w:rsidRPr="00983EC2">
        <w:rPr>
          <w:rStyle w:val="FootnoteReference"/>
          <w:rFonts w:ascii="Roboto Light" w:hAnsi="Roboto Light"/>
          <w:i/>
          <w:iCs/>
          <w:color w:val="808080" w:themeColor="background1" w:themeShade="80"/>
          <w:sz w:val="18"/>
          <w:szCs w:val="18"/>
        </w:rPr>
        <w:footnoteRef/>
      </w:r>
      <w:r w:rsidRPr="00983EC2">
        <w:rPr>
          <w:rFonts w:ascii="Roboto Light" w:hAnsi="Roboto Light"/>
          <w:i/>
          <w:iCs/>
          <w:color w:val="808080" w:themeColor="background1" w:themeShade="80"/>
          <w:sz w:val="18"/>
          <w:szCs w:val="18"/>
        </w:rPr>
        <w:t xml:space="preserve"> Civicus Monitor 2024, https://monitor.civicus.org/globalfindings_2023/.</w:t>
      </w:r>
    </w:p>
  </w:footnote>
  <w:footnote w:id="36">
    <w:p w14:paraId="2EBDB50D" w14:textId="77777777" w:rsidR="00B461FD" w:rsidRDefault="00B461FD" w:rsidP="00B461FD">
      <w:pPr>
        <w:pStyle w:val="FootnoteText"/>
      </w:pPr>
      <w:r w:rsidRPr="00983EC2">
        <w:rPr>
          <w:rStyle w:val="FootnoteReference"/>
          <w:rFonts w:ascii="Roboto Light" w:hAnsi="Roboto Light"/>
          <w:i/>
          <w:iCs/>
          <w:color w:val="808080" w:themeColor="background1" w:themeShade="80"/>
          <w:sz w:val="18"/>
          <w:szCs w:val="18"/>
        </w:rPr>
        <w:footnoteRef/>
      </w:r>
      <w:r w:rsidRPr="00983EC2">
        <w:rPr>
          <w:rFonts w:ascii="Roboto Light" w:hAnsi="Roboto Light"/>
          <w:i/>
          <w:iCs/>
          <w:color w:val="808080" w:themeColor="background1" w:themeShade="80"/>
          <w:sz w:val="18"/>
          <w:szCs w:val="18"/>
        </w:rPr>
        <w:t xml:space="preserve"> Civic Space Report 2024, Estonia, https://civic-forum.eu/wp-content/uploads/2024/05/CIVIC-SPACE-REPORT-2024-ESTONIA.pdf.</w:t>
      </w:r>
    </w:p>
  </w:footnote>
  <w:footnote w:id="37">
    <w:p w14:paraId="3ED76FD1" w14:textId="77777777" w:rsidR="00B461FD" w:rsidRPr="00983EC2" w:rsidRDefault="00B461FD" w:rsidP="00B461FD">
      <w:pPr>
        <w:pStyle w:val="FootnoteText"/>
        <w:rPr>
          <w:rFonts w:ascii="Roboto Light" w:hAnsi="Roboto Light"/>
          <w:i/>
          <w:iCs/>
        </w:rPr>
      </w:pPr>
      <w:r w:rsidRPr="00983EC2">
        <w:rPr>
          <w:rStyle w:val="FootnoteReference"/>
          <w:rFonts w:ascii="Roboto Light" w:hAnsi="Roboto Light"/>
          <w:i/>
          <w:iCs/>
          <w:color w:val="808080" w:themeColor="background1" w:themeShade="80"/>
          <w:sz w:val="18"/>
          <w:szCs w:val="18"/>
        </w:rPr>
        <w:footnoteRef/>
      </w:r>
      <w:r w:rsidRPr="00983EC2">
        <w:rPr>
          <w:rFonts w:ascii="Roboto Light" w:hAnsi="Roboto Light"/>
          <w:i/>
          <w:iCs/>
          <w:color w:val="808080" w:themeColor="background1" w:themeShade="80"/>
          <w:sz w:val="18"/>
          <w:szCs w:val="18"/>
        </w:rPr>
        <w:t xml:space="preserve"> Eesti Inimarengu Aruanne, 2019/2020.</w:t>
      </w:r>
      <w:r w:rsidRPr="00983EC2">
        <w:rPr>
          <w:rFonts w:ascii="Roboto Light" w:hAnsi="Roboto Light"/>
          <w:i/>
          <w:iCs/>
          <w:sz w:val="18"/>
          <w:szCs w:val="18"/>
        </w:rPr>
        <w:t xml:space="preserve"> </w:t>
      </w:r>
      <w:hyperlink r:id="rId12" w:history="1">
        <w:r w:rsidRPr="00983EC2">
          <w:rPr>
            <w:rStyle w:val="Hyperlink"/>
            <w:i/>
            <w:iCs/>
            <w:sz w:val="18"/>
            <w:szCs w:val="18"/>
          </w:rPr>
          <w:t>https://2020.inimareng.ee/aktivism-avaliku-ruumi-koosloomes.html</w:t>
        </w:r>
      </w:hyperlink>
      <w:r w:rsidRPr="00983EC2">
        <w:rPr>
          <w:rFonts w:ascii="Roboto Light" w:hAnsi="Roboto Light"/>
          <w:i/>
          <w:iCs/>
          <w:sz w:val="18"/>
          <w:szCs w:val="18"/>
        </w:rPr>
        <w:t xml:space="preserve"> </w:t>
      </w:r>
    </w:p>
  </w:footnote>
  <w:footnote w:id="38">
    <w:p w14:paraId="69E97253" w14:textId="77777777" w:rsidR="00B461FD" w:rsidRPr="00983EC2" w:rsidRDefault="00B461FD" w:rsidP="00B461FD">
      <w:pPr>
        <w:pStyle w:val="FootnoteText"/>
        <w:rPr>
          <w:rFonts w:ascii="Roboto Light" w:hAnsi="Roboto Light"/>
          <w:i/>
          <w:iCs/>
          <w:sz w:val="18"/>
          <w:szCs w:val="18"/>
        </w:rPr>
      </w:pPr>
      <w:r w:rsidRPr="00983EC2">
        <w:rPr>
          <w:rStyle w:val="FootnoteReference"/>
          <w:rFonts w:ascii="Roboto Light" w:hAnsi="Roboto Light"/>
          <w:i/>
          <w:iCs/>
          <w:color w:val="808080" w:themeColor="background1" w:themeShade="80"/>
          <w:sz w:val="18"/>
          <w:szCs w:val="18"/>
        </w:rPr>
        <w:footnoteRef/>
      </w:r>
      <w:r w:rsidRPr="00983EC2">
        <w:rPr>
          <w:rFonts w:ascii="Roboto Light" w:hAnsi="Roboto Light"/>
          <w:i/>
          <w:iCs/>
          <w:color w:val="808080" w:themeColor="background1" w:themeShade="80"/>
          <w:sz w:val="18"/>
          <w:szCs w:val="18"/>
        </w:rPr>
        <w:t xml:space="preserve"> Inimarengu Aruanne 2019/2020, </w:t>
      </w:r>
      <w:hyperlink r:id="rId13" w:history="1">
        <w:r w:rsidRPr="00983EC2">
          <w:rPr>
            <w:rStyle w:val="Hyperlink"/>
            <w:i/>
            <w:iCs/>
            <w:sz w:val="18"/>
            <w:szCs w:val="18"/>
          </w:rPr>
          <w:t>https://www.2020.inimareng.ee/sissejuhatus-4.html</w:t>
        </w:r>
      </w:hyperlink>
      <w:r w:rsidRPr="00983EC2">
        <w:rPr>
          <w:rFonts w:ascii="Roboto Light" w:hAnsi="Roboto Light"/>
          <w:i/>
          <w:iCs/>
          <w:sz w:val="18"/>
          <w:szCs w:val="18"/>
        </w:rPr>
        <w:t xml:space="preserve">. </w:t>
      </w:r>
    </w:p>
  </w:footnote>
  <w:footnote w:id="39">
    <w:p w14:paraId="3BD3CC58" w14:textId="77777777" w:rsidR="00B461FD" w:rsidRPr="00983EC2" w:rsidRDefault="00B461FD" w:rsidP="00B461FD">
      <w:pPr>
        <w:pStyle w:val="FootnoteText"/>
        <w:rPr>
          <w:rFonts w:ascii="Roboto Light" w:hAnsi="Roboto Light"/>
          <w:i/>
          <w:iCs/>
          <w:sz w:val="18"/>
          <w:szCs w:val="18"/>
        </w:rPr>
      </w:pPr>
      <w:r w:rsidRPr="00983EC2">
        <w:rPr>
          <w:rStyle w:val="FootnoteReference"/>
          <w:rFonts w:ascii="Roboto Light" w:hAnsi="Roboto Light"/>
          <w:i/>
          <w:iCs/>
          <w:color w:val="808080" w:themeColor="background1" w:themeShade="80"/>
          <w:sz w:val="18"/>
          <w:szCs w:val="18"/>
        </w:rPr>
        <w:footnoteRef/>
      </w:r>
      <w:r w:rsidRPr="00983EC2">
        <w:rPr>
          <w:rFonts w:ascii="Roboto Light" w:hAnsi="Roboto Light"/>
          <w:i/>
          <w:iCs/>
          <w:sz w:val="18"/>
          <w:szCs w:val="18"/>
        </w:rPr>
        <w:t xml:space="preserve"> </w:t>
      </w:r>
      <w:hyperlink r:id="rId14" w:history="1">
        <w:r w:rsidRPr="00983EC2">
          <w:rPr>
            <w:rStyle w:val="Hyperlink"/>
            <w:i/>
            <w:iCs/>
            <w:sz w:val="18"/>
            <w:szCs w:val="18"/>
          </w:rPr>
          <w:t>https://www.democracyfitness.eu/</w:t>
        </w:r>
      </w:hyperlink>
      <w:r w:rsidRPr="00983EC2">
        <w:rPr>
          <w:rFonts w:ascii="Roboto Light" w:hAnsi="Roboto Light"/>
          <w:i/>
          <w:iCs/>
          <w:sz w:val="18"/>
          <w:szCs w:val="18"/>
        </w:rPr>
        <w:t xml:space="preserve"> </w:t>
      </w:r>
    </w:p>
  </w:footnote>
  <w:footnote w:id="40">
    <w:p w14:paraId="47531EEA" w14:textId="77777777" w:rsidR="00B461FD" w:rsidRPr="00B0023D" w:rsidRDefault="00B461FD" w:rsidP="00B461FD">
      <w:pPr>
        <w:pStyle w:val="FootnoteText"/>
        <w:rPr>
          <w:rFonts w:ascii="Times New Roman" w:hAnsi="Times New Roman"/>
        </w:rPr>
      </w:pPr>
      <w:r w:rsidRPr="00983EC2">
        <w:rPr>
          <w:rStyle w:val="FootnoteReference"/>
          <w:rFonts w:ascii="Roboto Light" w:hAnsi="Roboto Light"/>
          <w:i/>
          <w:iCs/>
          <w:color w:val="808080" w:themeColor="background1" w:themeShade="80"/>
          <w:sz w:val="18"/>
          <w:szCs w:val="18"/>
        </w:rPr>
        <w:footnoteRef/>
      </w:r>
      <w:r w:rsidRPr="00983EC2">
        <w:rPr>
          <w:rFonts w:ascii="Roboto Light" w:hAnsi="Roboto Light"/>
          <w:i/>
          <w:iCs/>
          <w:sz w:val="18"/>
          <w:szCs w:val="18"/>
        </w:rPr>
        <w:t xml:space="preserve"> </w:t>
      </w:r>
      <w:hyperlink r:id="rId15" w:history="1">
        <w:r w:rsidRPr="00983EC2">
          <w:rPr>
            <w:rStyle w:val="Hyperlink"/>
            <w:i/>
            <w:iCs/>
            <w:sz w:val="18"/>
            <w:szCs w:val="18"/>
          </w:rPr>
          <w:t>https://www.timeoutdialogue.fi/</w:t>
        </w:r>
      </w:hyperlink>
      <w:r w:rsidRPr="00BF3373">
        <w:rPr>
          <w:rFonts w:ascii="Times New Roman" w:hAnsi="Times New Roman"/>
          <w:sz w:val="18"/>
          <w:szCs w:val="18"/>
        </w:rPr>
        <w:t xml:space="preserve"> </w:t>
      </w:r>
    </w:p>
  </w:footnote>
  <w:footnote w:id="41">
    <w:p w14:paraId="584190B9" w14:textId="77777777" w:rsidR="00D51EFE" w:rsidRDefault="00D51EFE">
      <w:pPr>
        <w:pStyle w:val="FootnoteText"/>
      </w:pPr>
      <w:r w:rsidRPr="00AF7A91">
        <w:rPr>
          <w:rStyle w:val="FootnoteReference"/>
          <w:i/>
          <w:iCs/>
          <w:color w:val="808080" w:themeColor="background1" w:themeShade="80"/>
        </w:rPr>
        <w:footnoteRef/>
      </w:r>
      <w:r w:rsidRPr="00AF7A91">
        <w:rPr>
          <w:i/>
          <w:iCs/>
          <w:color w:val="808080" w:themeColor="background1" w:themeShade="80"/>
        </w:rPr>
        <w:t xml:space="preserve"> </w:t>
      </w:r>
      <w:r w:rsidRPr="00FC41E5">
        <w:rPr>
          <w:rFonts w:asciiTheme="majorHAnsi" w:hAnsiTheme="majorHAnsi"/>
          <w:i/>
          <w:iCs/>
          <w:color w:val="808080" w:themeColor="background1" w:themeShade="80"/>
          <w:sz w:val="18"/>
          <w:szCs w:val="18"/>
        </w:rPr>
        <w:t xml:space="preserve">Asutuste arv vähenes juurdepääsude lõpetamise tõttu, kuna teenuseid enam ei vajatud, sest ettevõte lõpetas tegevuse või </w:t>
      </w:r>
      <w:r>
        <w:rPr>
          <w:rFonts w:asciiTheme="majorHAnsi" w:hAnsiTheme="majorHAnsi"/>
          <w:i/>
          <w:iCs/>
          <w:color w:val="808080" w:themeColor="background1" w:themeShade="80"/>
          <w:sz w:val="18"/>
          <w:szCs w:val="18"/>
        </w:rPr>
        <w:t>ühines</w:t>
      </w:r>
      <w:r w:rsidRPr="00FC41E5">
        <w:rPr>
          <w:rFonts w:asciiTheme="majorHAnsi" w:hAnsiTheme="majorHAnsi"/>
          <w:i/>
          <w:iCs/>
          <w:color w:val="808080" w:themeColor="background1" w:themeShade="80"/>
          <w:sz w:val="18"/>
          <w:szCs w:val="18"/>
        </w:rPr>
        <w:t xml:space="preserve"> teise ettevõttega. Samuti tehti 2022. aasta lõpus vaimulike asutuste juurdepääsu inventuur </w:t>
      </w:r>
      <w:r>
        <w:rPr>
          <w:rFonts w:asciiTheme="majorHAnsi" w:hAnsiTheme="majorHAnsi"/>
          <w:i/>
          <w:iCs/>
          <w:color w:val="808080" w:themeColor="background1" w:themeShade="80"/>
          <w:sz w:val="18"/>
          <w:szCs w:val="18"/>
        </w:rPr>
        <w:t>–</w:t>
      </w:r>
      <w:r w:rsidRPr="00FC41E5">
        <w:rPr>
          <w:rFonts w:asciiTheme="majorHAnsi" w:hAnsiTheme="majorHAnsi"/>
          <w:i/>
          <w:iCs/>
          <w:color w:val="808080" w:themeColor="background1" w:themeShade="80"/>
          <w:sz w:val="18"/>
          <w:szCs w:val="18"/>
        </w:rPr>
        <w:t xml:space="preserve"> </w:t>
      </w:r>
      <w:r>
        <w:rPr>
          <w:rFonts w:asciiTheme="majorHAnsi" w:hAnsiTheme="majorHAnsi"/>
          <w:i/>
          <w:iCs/>
          <w:color w:val="808080" w:themeColor="background1" w:themeShade="80"/>
          <w:sz w:val="18"/>
          <w:szCs w:val="18"/>
        </w:rPr>
        <w:t>suleti nende juurdepääs</w:t>
      </w:r>
      <w:r w:rsidRPr="00FC41E5">
        <w:rPr>
          <w:rFonts w:asciiTheme="majorHAnsi" w:hAnsiTheme="majorHAnsi"/>
          <w:i/>
          <w:iCs/>
          <w:color w:val="808080" w:themeColor="background1" w:themeShade="80"/>
          <w:sz w:val="18"/>
          <w:szCs w:val="18"/>
        </w:rPr>
        <w:t>, kes pol</w:t>
      </w:r>
      <w:r>
        <w:rPr>
          <w:rFonts w:asciiTheme="majorHAnsi" w:hAnsiTheme="majorHAnsi"/>
          <w:i/>
          <w:iCs/>
          <w:color w:val="808080" w:themeColor="background1" w:themeShade="80"/>
          <w:sz w:val="18"/>
          <w:szCs w:val="18"/>
        </w:rPr>
        <w:t>nud</w:t>
      </w:r>
      <w:r w:rsidRPr="00FC41E5">
        <w:rPr>
          <w:rFonts w:asciiTheme="majorHAnsi" w:hAnsiTheme="majorHAnsi"/>
          <w:i/>
          <w:iCs/>
          <w:color w:val="808080" w:themeColor="background1" w:themeShade="80"/>
          <w:sz w:val="18"/>
          <w:szCs w:val="18"/>
        </w:rPr>
        <w:t xml:space="preserve"> menetlustarkvarasse päringuid teinud.</w:t>
      </w:r>
    </w:p>
  </w:footnote>
  <w:footnote w:id="42">
    <w:p w14:paraId="1B96C71C" w14:textId="183F608C" w:rsidR="00C96F6F" w:rsidRDefault="00C96F6F">
      <w:pPr>
        <w:pStyle w:val="FootnoteText"/>
      </w:pPr>
      <w:r w:rsidRPr="00AF7A91">
        <w:rPr>
          <w:rFonts w:ascii="Roboto Condensed" w:hAnsi="Roboto Condensed"/>
          <w:i/>
          <w:iCs/>
          <w:color w:val="808080" w:themeColor="background1" w:themeShade="80"/>
          <w:sz w:val="18"/>
          <w:szCs w:val="18"/>
          <w:vertAlign w:val="superscript"/>
        </w:rPr>
        <w:footnoteRef/>
      </w:r>
      <w:r w:rsidRPr="00AF7A91">
        <w:rPr>
          <w:rFonts w:ascii="Roboto Condensed" w:hAnsi="Roboto Condensed"/>
          <w:i/>
          <w:iCs/>
          <w:color w:val="808080" w:themeColor="background1" w:themeShade="80"/>
          <w:sz w:val="18"/>
          <w:szCs w:val="18"/>
          <w:vertAlign w:val="superscript"/>
        </w:rPr>
        <w:t xml:space="preserve"> </w:t>
      </w:r>
      <w:r w:rsidRPr="00C96F6F">
        <w:rPr>
          <w:rFonts w:ascii="Roboto Condensed" w:hAnsi="Roboto Condensed"/>
          <w:i/>
          <w:iCs/>
          <w:color w:val="808080" w:themeColor="background1" w:themeShade="80"/>
          <w:sz w:val="18"/>
          <w:szCs w:val="18"/>
        </w:rPr>
        <w:t>Tegemist on arengukavas „Eesti digiühiskond 2030“ (DÜAK) kasutatud mõistega. DÜAK selgitus: „vägi“ on pika ajalooga tugev sõna. Nimelt on see üks kolmesajast vanimast eesti keele sõnast. See sobib väljendama digiühiskonna arendamise lähtekohta: tahame hoida seni ehitatud väärtuslikku, kuid usume, et Eesti digiühiskonda saab veelgi parendada. Eesti on maailmas juba tuntud kui tugev digiühiskond, kuid me suudame enamat.</w:t>
      </w:r>
    </w:p>
  </w:footnote>
  <w:footnote w:id="43">
    <w:p w14:paraId="04560451" w14:textId="1168B408" w:rsidR="009705A7" w:rsidRPr="004E66CB" w:rsidRDefault="009705A7" w:rsidP="00AD4708">
      <w:pPr>
        <w:pStyle w:val="FootnoteText"/>
        <w:jc w:val="both"/>
        <w:rPr>
          <w:rFonts w:ascii="Roboto Condensed" w:hAnsi="Roboto Condensed"/>
          <w:i/>
          <w:iCs/>
          <w:color w:val="808080" w:themeColor="background1" w:themeShade="80"/>
          <w:sz w:val="18"/>
          <w:szCs w:val="18"/>
        </w:rPr>
      </w:pPr>
      <w:r w:rsidRPr="004E66CB">
        <w:rPr>
          <w:rStyle w:val="FootnoteReference"/>
          <w:rFonts w:ascii="Roboto Condensed" w:hAnsi="Roboto Condensed"/>
          <w:i/>
          <w:iCs/>
          <w:color w:val="808080" w:themeColor="background1" w:themeShade="80"/>
          <w:sz w:val="18"/>
          <w:szCs w:val="18"/>
        </w:rPr>
        <w:footnoteRef/>
      </w:r>
      <w:r w:rsidRPr="004E66CB">
        <w:rPr>
          <w:rFonts w:ascii="Roboto Condensed" w:hAnsi="Roboto Condensed"/>
          <w:i/>
          <w:iCs/>
          <w:color w:val="808080" w:themeColor="background1" w:themeShade="80"/>
          <w:sz w:val="18"/>
          <w:szCs w:val="18"/>
        </w:rPr>
        <w:t xml:space="preserve"> Seotud eelkõige „Eesti 2035“ sihi „Riigivalitsemine“ muutustega A „Suurendame valitsemise ühtsust ja tagame sujuva riigi toimimise“ </w:t>
      </w:r>
      <w:r w:rsidR="00160694">
        <w:rPr>
          <w:rFonts w:ascii="Roboto Condensed" w:hAnsi="Roboto Condensed"/>
          <w:i/>
          <w:iCs/>
          <w:color w:val="808080" w:themeColor="background1" w:themeShade="80"/>
          <w:sz w:val="18"/>
          <w:szCs w:val="18"/>
        </w:rPr>
        <w:t>ning</w:t>
      </w:r>
      <w:r w:rsidRPr="004E66CB">
        <w:rPr>
          <w:rFonts w:ascii="Roboto Condensed" w:hAnsi="Roboto Condensed"/>
          <w:i/>
          <w:iCs/>
          <w:color w:val="808080" w:themeColor="background1" w:themeShade="80"/>
          <w:sz w:val="18"/>
          <w:szCs w:val="18"/>
        </w:rPr>
        <w:t xml:space="preserve"> B „Parandame riigi ja KOV</w:t>
      </w:r>
      <w:r w:rsidR="00160694">
        <w:rPr>
          <w:rFonts w:ascii="Roboto Condensed" w:hAnsi="Roboto Condensed"/>
          <w:i/>
          <w:iCs/>
          <w:color w:val="808080" w:themeColor="background1" w:themeShade="80"/>
          <w:sz w:val="18"/>
          <w:szCs w:val="18"/>
        </w:rPr>
        <w:t>-</w:t>
      </w:r>
      <w:r w:rsidRPr="004E66CB">
        <w:rPr>
          <w:rFonts w:ascii="Roboto Condensed" w:hAnsi="Roboto Condensed"/>
          <w:i/>
          <w:iCs/>
          <w:color w:val="808080" w:themeColor="background1" w:themeShade="80"/>
          <w:sz w:val="18"/>
          <w:szCs w:val="18"/>
        </w:rPr>
        <w:t>i teenuste kvaliteeti ja kättesaadavust ning vaatame üle vastutuse jaotumise“.</w:t>
      </w:r>
    </w:p>
  </w:footnote>
  <w:footnote w:id="44">
    <w:p w14:paraId="64D46787" w14:textId="35CC101A" w:rsidR="009705A7" w:rsidRDefault="009705A7" w:rsidP="00AD4708">
      <w:pPr>
        <w:pStyle w:val="FootnoteText"/>
        <w:jc w:val="both"/>
      </w:pPr>
      <w:r w:rsidRPr="004E66CB">
        <w:rPr>
          <w:rStyle w:val="FootnoteReference"/>
          <w:rFonts w:ascii="Roboto Condensed" w:hAnsi="Roboto Condensed"/>
          <w:i/>
          <w:iCs/>
          <w:color w:val="808080" w:themeColor="background1" w:themeShade="80"/>
          <w:sz w:val="18"/>
          <w:szCs w:val="18"/>
        </w:rPr>
        <w:footnoteRef/>
      </w:r>
      <w:r w:rsidRPr="004E66CB">
        <w:rPr>
          <w:rFonts w:ascii="Roboto Condensed" w:hAnsi="Roboto Condensed"/>
          <w:i/>
          <w:iCs/>
          <w:color w:val="808080" w:themeColor="background1" w:themeShade="80"/>
          <w:sz w:val="18"/>
          <w:szCs w:val="18"/>
        </w:rPr>
        <w:t xml:space="preserve"> Seotud eelkõige „Eesti 2035“ sihi „Riigivalitsemine“ muutustega A „Suurendame valitsemise ühtsust ja tagame sujuva riigi toimimise“ </w:t>
      </w:r>
      <w:r w:rsidR="00160694">
        <w:rPr>
          <w:rFonts w:ascii="Roboto Condensed" w:hAnsi="Roboto Condensed"/>
          <w:i/>
          <w:iCs/>
          <w:color w:val="808080" w:themeColor="background1" w:themeShade="80"/>
          <w:sz w:val="18"/>
          <w:szCs w:val="18"/>
        </w:rPr>
        <w:t>ning</w:t>
      </w:r>
      <w:r w:rsidRPr="004E66CB">
        <w:rPr>
          <w:rFonts w:ascii="Roboto Condensed" w:hAnsi="Roboto Condensed"/>
          <w:i/>
          <w:iCs/>
          <w:color w:val="808080" w:themeColor="background1" w:themeShade="80"/>
          <w:sz w:val="18"/>
          <w:szCs w:val="18"/>
        </w:rPr>
        <w:t xml:space="preserve"> B „Parandame riigi ja KOV</w:t>
      </w:r>
      <w:r w:rsidR="00160694">
        <w:rPr>
          <w:rFonts w:ascii="Roboto Condensed" w:hAnsi="Roboto Condensed"/>
          <w:i/>
          <w:iCs/>
          <w:color w:val="808080" w:themeColor="background1" w:themeShade="80"/>
          <w:sz w:val="18"/>
          <w:szCs w:val="18"/>
        </w:rPr>
        <w:t>-</w:t>
      </w:r>
      <w:r w:rsidRPr="004E66CB">
        <w:rPr>
          <w:rFonts w:ascii="Roboto Condensed" w:hAnsi="Roboto Condensed"/>
          <w:i/>
          <w:iCs/>
          <w:color w:val="808080" w:themeColor="background1" w:themeShade="80"/>
          <w:sz w:val="18"/>
          <w:szCs w:val="18"/>
        </w:rPr>
        <w:t>i teenuste kvaliteeti ja kättesaadavust ning vaatame üle vastutuse jaotumise</w:t>
      </w:r>
      <w:r w:rsidRPr="00406128">
        <w:rPr>
          <w:rFonts w:asciiTheme="majorHAnsi" w:hAnsiTheme="majorHAnsi"/>
          <w:i/>
          <w:iCs/>
          <w:color w:val="808080" w:themeColor="background1" w:themeShade="80"/>
          <w:sz w:val="18"/>
          <w:szCs w:val="18"/>
        </w:rPr>
        <w:t>“.</w:t>
      </w:r>
    </w:p>
  </w:footnote>
  <w:footnote w:id="45">
    <w:p w14:paraId="183DA1FB" w14:textId="77777777" w:rsidR="000F1E89" w:rsidRPr="000F1E89" w:rsidRDefault="000F1E89" w:rsidP="000F1E89">
      <w:pPr>
        <w:pStyle w:val="FootnoteText"/>
        <w:rPr>
          <w:rFonts w:asciiTheme="majorHAnsi" w:hAnsiTheme="majorHAnsi"/>
          <w:i/>
          <w:iCs/>
          <w:sz w:val="18"/>
          <w:szCs w:val="18"/>
        </w:rPr>
      </w:pPr>
      <w:r w:rsidRPr="000F1E89">
        <w:rPr>
          <w:rStyle w:val="FootnoteReference"/>
          <w:rFonts w:asciiTheme="majorHAnsi" w:hAnsiTheme="majorHAnsi"/>
          <w:i/>
          <w:iCs/>
          <w:sz w:val="18"/>
          <w:szCs w:val="18"/>
        </w:rPr>
        <w:footnoteRef/>
      </w:r>
      <w:r w:rsidRPr="000F1E89">
        <w:rPr>
          <w:rFonts w:asciiTheme="majorHAnsi" w:hAnsiTheme="majorHAnsi"/>
          <w:i/>
          <w:iCs/>
          <w:sz w:val="18"/>
          <w:szCs w:val="18"/>
        </w:rPr>
        <w:t xml:space="preserve"> </w:t>
      </w:r>
      <w:hyperlink r:id="rId16" w:history="1">
        <w:r w:rsidRPr="000F1E89">
          <w:rPr>
            <w:rStyle w:val="Hyperlink"/>
            <w:rFonts w:asciiTheme="majorHAnsi" w:hAnsiTheme="majorHAnsi"/>
            <w:i/>
            <w:iCs/>
            <w:sz w:val="18"/>
            <w:szCs w:val="18"/>
          </w:rPr>
          <w:t>https://www.siseministeerium.ee/sites/default/files/documents/2024-11/Rahvastikuregistri%20seaduse%20juurdep%C3%A4%C3%A4suregulatsiooni%20vastavus%20isikuandmete%20kaitse%20%C3%BCldm%C3%A4%C3%A4rusele.pdf</w:t>
        </w:r>
      </w:hyperlink>
    </w:p>
  </w:footnote>
  <w:footnote w:id="46">
    <w:p w14:paraId="0F7BD0F6" w14:textId="77777777" w:rsidR="000F1E89" w:rsidRDefault="000F1E89" w:rsidP="000F1E89">
      <w:pPr>
        <w:pStyle w:val="FootnoteText"/>
      </w:pPr>
      <w:r w:rsidRPr="000F1E89">
        <w:rPr>
          <w:rFonts w:ascii="Roboto Condensed" w:hAnsi="Roboto Condensed"/>
          <w:i/>
          <w:iCs/>
          <w:color w:val="808080" w:themeColor="background1" w:themeShade="80"/>
          <w:sz w:val="18"/>
          <w:szCs w:val="18"/>
        </w:rPr>
        <w:footnoteRef/>
      </w:r>
      <w:r w:rsidRPr="000F1E89">
        <w:rPr>
          <w:rFonts w:ascii="Roboto Condensed" w:hAnsi="Roboto Condensed"/>
          <w:i/>
          <w:iCs/>
          <w:color w:val="808080" w:themeColor="background1" w:themeShade="80"/>
          <w:sz w:val="18"/>
          <w:szCs w:val="18"/>
        </w:rPr>
        <w:t xml:space="preserve"> Euroopa Parlamendi ja nõukogu määrus (EL) 2016/679, 27. aprill 2016, füüsiliste isikute kaitse kohta isikuandmete töötlemisel ja selliste andmete vaba liikumise ning direktiivi 95/46/EÜ kehtetuks tunnistamise kohta (isikuandmete kaitse üldmäärus) – ELT L 199, 04.05.2016, lk 1-88.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AEFA29" w14:textId="1C386517" w:rsidR="009705A7" w:rsidRDefault="009705A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879310" w14:textId="77777777" w:rsidR="009705A7" w:rsidRDefault="009705A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CC88CD" w14:textId="77777777" w:rsidR="009705A7" w:rsidRDefault="009705A7">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0EA63" w14:textId="77777777" w:rsidR="009705A7" w:rsidRDefault="009705A7">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B37DA0" w14:textId="77777777" w:rsidR="009705A7" w:rsidRDefault="009705A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681268" w14:textId="77777777" w:rsidR="009705A7" w:rsidRDefault="009705A7">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E272FC" w14:textId="77777777" w:rsidR="009705A7" w:rsidRDefault="009705A7">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B5785A" w14:textId="1591A1C4" w:rsidR="009705A7" w:rsidRDefault="009705A7">
    <w:pPr>
      <w:pStyle w:val="Header"/>
    </w:pPr>
  </w:p>
  <w:p w14:paraId="01DDFA8D" w14:textId="77777777" w:rsidR="009705A7" w:rsidRDefault="009705A7"/>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8E7FAF" w14:textId="77777777" w:rsidR="009705A7" w:rsidRPr="00D54835" w:rsidRDefault="009705A7" w:rsidP="00D54835">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1F3329" w14:textId="77777777" w:rsidR="009705A7" w:rsidRDefault="009705A7"/>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941F7A" w14:textId="666C3EB9" w:rsidR="009705A7" w:rsidRDefault="009705A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A05EED" w14:textId="3A8AEA50" w:rsidR="009705A7" w:rsidRDefault="009705A7">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8A3682" w14:textId="61AF1E70" w:rsidR="009705A7" w:rsidRPr="004E66CB" w:rsidRDefault="009705A7">
    <w:pPr>
      <w:pStyle w:val="Header"/>
      <w:rPr>
        <w:sz w:val="16"/>
        <w:szCs w:val="18"/>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CF6196" w14:textId="49ABFF41" w:rsidR="009705A7" w:rsidRDefault="009705A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4053C" w14:textId="34B4EEC2" w:rsidR="009705A7" w:rsidRDefault="009705A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4BE5C" w14:textId="77777777" w:rsidR="009705A7" w:rsidRDefault="009705A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292CE" w14:textId="77777777" w:rsidR="009705A7" w:rsidRDefault="009705A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443D8" w14:textId="77777777" w:rsidR="009705A7" w:rsidRDefault="009705A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0356A8" w14:textId="77777777" w:rsidR="009705A7" w:rsidRDefault="009705A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8F013C" w14:textId="77777777" w:rsidR="009705A7" w:rsidRPr="002A1ABF" w:rsidRDefault="009705A7" w:rsidP="002A1ABF">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F7DD46" w14:textId="77777777" w:rsidR="009705A7" w:rsidRDefault="009705A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7B05D0"/>
    <w:multiLevelType w:val="hybridMultilevel"/>
    <w:tmpl w:val="25FCA6C6"/>
    <w:lvl w:ilvl="0" w:tplc="4F4472D6">
      <w:start w:val="1"/>
      <w:numFmt w:val="decimal"/>
      <w:lvlText w:val="%1."/>
      <w:lvlJc w:val="left"/>
      <w:pPr>
        <w:ind w:left="720" w:hanging="360"/>
      </w:pPr>
      <w:rPr>
        <w:rFonts w:ascii="Roboto Condensed" w:eastAsia="Calibri" w:hAnsi="Roboto Condensed" w:cstheme="minorBidi" w:hint="default"/>
        <w:b/>
        <w:bCs/>
        <w:strike w:val="0"/>
        <w:color w:val="0070C0"/>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15:restartNumberingAfterBreak="0">
    <w:nsid w:val="04CC38AB"/>
    <w:multiLevelType w:val="multilevel"/>
    <w:tmpl w:val="8486A8F2"/>
    <w:lvl w:ilvl="0">
      <w:start w:val="1"/>
      <w:numFmt w:val="decimal"/>
      <w:lvlText w:val="%1."/>
      <w:lvlJc w:val="left"/>
      <w:pPr>
        <w:ind w:left="360" w:hanging="360"/>
      </w:pPr>
      <w:rPr>
        <w:rFonts w:hint="default"/>
        <w:b/>
        <w:bCs/>
        <w:i w:val="0"/>
        <w:iCs w:val="0"/>
        <w:strike w:val="0"/>
        <w:color w:val="0070C0"/>
      </w:rPr>
    </w:lvl>
    <w:lvl w:ilvl="1">
      <w:start w:val="1"/>
      <w:numFmt w:val="decimal"/>
      <w:lvlText w:val="%2."/>
      <w:lvlJc w:val="left"/>
      <w:pPr>
        <w:ind w:left="720" w:hanging="360"/>
      </w:pPr>
      <w:rPr>
        <w:rFonts w:ascii="Roboto Condensed" w:eastAsia="Calibri" w:hAnsi="Roboto Condensed" w:cstheme="minorBidi" w:hint="default"/>
        <w:b/>
        <w:bCs/>
        <w:color w:val="0070C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7D94D38"/>
    <w:multiLevelType w:val="hybridMultilevel"/>
    <w:tmpl w:val="BF78E590"/>
    <w:lvl w:ilvl="0" w:tplc="FFFFFFFF">
      <w:start w:val="1"/>
      <w:numFmt w:val="decimal"/>
      <w:lvlText w:val="%1."/>
      <w:lvlJc w:val="left"/>
      <w:pPr>
        <w:ind w:left="360" w:hanging="360"/>
      </w:pPr>
      <w:rPr>
        <w:rFonts w:ascii="Roboto Condensed" w:eastAsia="Calibri" w:hAnsi="Roboto Condensed" w:cstheme="minorBidi" w:hint="default"/>
        <w:b/>
        <w:bCs/>
        <w:color w:val="0070C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0B3943E8"/>
    <w:multiLevelType w:val="hybridMultilevel"/>
    <w:tmpl w:val="FA821664"/>
    <w:lvl w:ilvl="0" w:tplc="FFFFFFFF">
      <w:start w:val="1"/>
      <w:numFmt w:val="decimal"/>
      <w:lvlText w:val="%1."/>
      <w:lvlJc w:val="left"/>
      <w:pPr>
        <w:ind w:left="360" w:hanging="360"/>
      </w:pPr>
      <w:rPr>
        <w:rFonts w:ascii="Roboto Condensed" w:eastAsia="Calibri" w:hAnsi="Roboto Condensed" w:cstheme="minorBidi" w:hint="default"/>
        <w:b/>
        <w:bCs/>
        <w:color w:val="0070C0"/>
        <w:sz w:val="20"/>
        <w:szCs w:val="20"/>
      </w:rPr>
    </w:lvl>
    <w:lvl w:ilvl="1" w:tplc="04250019" w:tentative="1">
      <w:start w:val="1"/>
      <w:numFmt w:val="lowerLetter"/>
      <w:lvlText w:val="%2."/>
      <w:lvlJc w:val="left"/>
      <w:pPr>
        <w:ind w:left="1080" w:hanging="360"/>
      </w:pPr>
    </w:lvl>
    <w:lvl w:ilvl="2" w:tplc="0425001B" w:tentative="1">
      <w:start w:val="1"/>
      <w:numFmt w:val="lowerRoman"/>
      <w:lvlText w:val="%3."/>
      <w:lvlJc w:val="right"/>
      <w:pPr>
        <w:ind w:left="1800" w:hanging="180"/>
      </w:pPr>
    </w:lvl>
    <w:lvl w:ilvl="3" w:tplc="0425000F" w:tentative="1">
      <w:start w:val="1"/>
      <w:numFmt w:val="decimal"/>
      <w:lvlText w:val="%4."/>
      <w:lvlJc w:val="left"/>
      <w:pPr>
        <w:ind w:left="2520" w:hanging="360"/>
      </w:pPr>
    </w:lvl>
    <w:lvl w:ilvl="4" w:tplc="04250019" w:tentative="1">
      <w:start w:val="1"/>
      <w:numFmt w:val="lowerLetter"/>
      <w:lvlText w:val="%5."/>
      <w:lvlJc w:val="left"/>
      <w:pPr>
        <w:ind w:left="3240" w:hanging="360"/>
      </w:pPr>
    </w:lvl>
    <w:lvl w:ilvl="5" w:tplc="0425001B" w:tentative="1">
      <w:start w:val="1"/>
      <w:numFmt w:val="lowerRoman"/>
      <w:lvlText w:val="%6."/>
      <w:lvlJc w:val="right"/>
      <w:pPr>
        <w:ind w:left="3960" w:hanging="180"/>
      </w:pPr>
    </w:lvl>
    <w:lvl w:ilvl="6" w:tplc="0425000F" w:tentative="1">
      <w:start w:val="1"/>
      <w:numFmt w:val="decimal"/>
      <w:lvlText w:val="%7."/>
      <w:lvlJc w:val="left"/>
      <w:pPr>
        <w:ind w:left="4680" w:hanging="360"/>
      </w:pPr>
    </w:lvl>
    <w:lvl w:ilvl="7" w:tplc="04250019" w:tentative="1">
      <w:start w:val="1"/>
      <w:numFmt w:val="lowerLetter"/>
      <w:lvlText w:val="%8."/>
      <w:lvlJc w:val="left"/>
      <w:pPr>
        <w:ind w:left="5400" w:hanging="360"/>
      </w:pPr>
    </w:lvl>
    <w:lvl w:ilvl="8" w:tplc="0425001B" w:tentative="1">
      <w:start w:val="1"/>
      <w:numFmt w:val="lowerRoman"/>
      <w:lvlText w:val="%9."/>
      <w:lvlJc w:val="right"/>
      <w:pPr>
        <w:ind w:left="6120" w:hanging="180"/>
      </w:pPr>
    </w:lvl>
  </w:abstractNum>
  <w:abstractNum w:abstractNumId="4" w15:restartNumberingAfterBreak="0">
    <w:nsid w:val="14B64B61"/>
    <w:multiLevelType w:val="hybridMultilevel"/>
    <w:tmpl w:val="373A084E"/>
    <w:lvl w:ilvl="0" w:tplc="FFFFFFFF">
      <w:start w:val="1"/>
      <w:numFmt w:val="decimal"/>
      <w:lvlText w:val="%1."/>
      <w:lvlJc w:val="left"/>
      <w:pPr>
        <w:ind w:left="720" w:hanging="360"/>
      </w:pPr>
      <w:rPr>
        <w:rFonts w:ascii="Roboto Condensed" w:eastAsia="Calibri" w:hAnsi="Roboto Condensed" w:cstheme="minorBidi" w:hint="default"/>
        <w:b/>
        <w:bCs/>
        <w:strike w:val="0"/>
        <w:color w:val="0070C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AA030A0"/>
    <w:multiLevelType w:val="hybridMultilevel"/>
    <w:tmpl w:val="62DCEB5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 w15:restartNumberingAfterBreak="0">
    <w:nsid w:val="20BF755A"/>
    <w:multiLevelType w:val="hybridMultilevel"/>
    <w:tmpl w:val="FCA87FFA"/>
    <w:lvl w:ilvl="0" w:tplc="FFFFFFFF">
      <w:start w:val="1"/>
      <w:numFmt w:val="decimal"/>
      <w:lvlText w:val="%1."/>
      <w:lvlJc w:val="left"/>
      <w:pPr>
        <w:ind w:left="1057" w:hanging="360"/>
      </w:pPr>
      <w:rPr>
        <w:rFonts w:ascii="Roboto Condensed" w:eastAsia="Calibri" w:hAnsi="Roboto Condensed" w:cstheme="minorBidi" w:hint="default"/>
        <w:b/>
        <w:bCs/>
        <w:color w:val="0070C0"/>
      </w:rPr>
    </w:lvl>
    <w:lvl w:ilvl="1" w:tplc="FFFFFFFF" w:tentative="1">
      <w:start w:val="1"/>
      <w:numFmt w:val="lowerLetter"/>
      <w:lvlText w:val="%2."/>
      <w:lvlJc w:val="left"/>
      <w:pPr>
        <w:ind w:left="1536" w:hanging="360"/>
      </w:pPr>
    </w:lvl>
    <w:lvl w:ilvl="2" w:tplc="FFFFFFFF" w:tentative="1">
      <w:start w:val="1"/>
      <w:numFmt w:val="lowerRoman"/>
      <w:lvlText w:val="%3."/>
      <w:lvlJc w:val="right"/>
      <w:pPr>
        <w:ind w:left="2256" w:hanging="180"/>
      </w:pPr>
    </w:lvl>
    <w:lvl w:ilvl="3" w:tplc="FFFFFFFF" w:tentative="1">
      <w:start w:val="1"/>
      <w:numFmt w:val="decimal"/>
      <w:lvlText w:val="%4."/>
      <w:lvlJc w:val="left"/>
      <w:pPr>
        <w:ind w:left="2976" w:hanging="360"/>
      </w:pPr>
    </w:lvl>
    <w:lvl w:ilvl="4" w:tplc="FFFFFFFF" w:tentative="1">
      <w:start w:val="1"/>
      <w:numFmt w:val="lowerLetter"/>
      <w:lvlText w:val="%5."/>
      <w:lvlJc w:val="left"/>
      <w:pPr>
        <w:ind w:left="3696" w:hanging="360"/>
      </w:pPr>
    </w:lvl>
    <w:lvl w:ilvl="5" w:tplc="FFFFFFFF" w:tentative="1">
      <w:start w:val="1"/>
      <w:numFmt w:val="lowerRoman"/>
      <w:lvlText w:val="%6."/>
      <w:lvlJc w:val="right"/>
      <w:pPr>
        <w:ind w:left="4416" w:hanging="180"/>
      </w:pPr>
    </w:lvl>
    <w:lvl w:ilvl="6" w:tplc="FFFFFFFF" w:tentative="1">
      <w:start w:val="1"/>
      <w:numFmt w:val="decimal"/>
      <w:lvlText w:val="%7."/>
      <w:lvlJc w:val="left"/>
      <w:pPr>
        <w:ind w:left="5136" w:hanging="360"/>
      </w:pPr>
    </w:lvl>
    <w:lvl w:ilvl="7" w:tplc="FFFFFFFF" w:tentative="1">
      <w:start w:val="1"/>
      <w:numFmt w:val="lowerLetter"/>
      <w:lvlText w:val="%8."/>
      <w:lvlJc w:val="left"/>
      <w:pPr>
        <w:ind w:left="5856" w:hanging="360"/>
      </w:pPr>
    </w:lvl>
    <w:lvl w:ilvl="8" w:tplc="FFFFFFFF" w:tentative="1">
      <w:start w:val="1"/>
      <w:numFmt w:val="lowerRoman"/>
      <w:lvlText w:val="%9."/>
      <w:lvlJc w:val="right"/>
      <w:pPr>
        <w:ind w:left="6576" w:hanging="180"/>
      </w:pPr>
    </w:lvl>
  </w:abstractNum>
  <w:abstractNum w:abstractNumId="7" w15:restartNumberingAfterBreak="0">
    <w:nsid w:val="24A15E97"/>
    <w:multiLevelType w:val="hybridMultilevel"/>
    <w:tmpl w:val="D316B06A"/>
    <w:lvl w:ilvl="0" w:tplc="CF98919E">
      <w:start w:val="1"/>
      <w:numFmt w:val="bullet"/>
      <w:lvlText w:val=""/>
      <w:lvlJc w:val="left"/>
      <w:pPr>
        <w:ind w:left="645" w:hanging="360"/>
      </w:pPr>
      <w:rPr>
        <w:rFonts w:ascii="Symbol" w:hAnsi="Symbol" w:hint="default"/>
        <w:b w:val="0"/>
        <w:bCs w:val="0"/>
        <w:color w:val="auto"/>
      </w:rPr>
    </w:lvl>
    <w:lvl w:ilvl="1" w:tplc="FFFFFFFF" w:tentative="1">
      <w:start w:val="1"/>
      <w:numFmt w:val="lowerLetter"/>
      <w:lvlText w:val="%2."/>
      <w:lvlJc w:val="left"/>
      <w:pPr>
        <w:ind w:left="1124" w:hanging="360"/>
      </w:pPr>
    </w:lvl>
    <w:lvl w:ilvl="2" w:tplc="FFFFFFFF" w:tentative="1">
      <w:start w:val="1"/>
      <w:numFmt w:val="lowerRoman"/>
      <w:lvlText w:val="%3."/>
      <w:lvlJc w:val="right"/>
      <w:pPr>
        <w:ind w:left="1844" w:hanging="180"/>
      </w:pPr>
    </w:lvl>
    <w:lvl w:ilvl="3" w:tplc="FFFFFFFF" w:tentative="1">
      <w:start w:val="1"/>
      <w:numFmt w:val="decimal"/>
      <w:lvlText w:val="%4."/>
      <w:lvlJc w:val="left"/>
      <w:pPr>
        <w:ind w:left="2564" w:hanging="360"/>
      </w:pPr>
    </w:lvl>
    <w:lvl w:ilvl="4" w:tplc="FFFFFFFF" w:tentative="1">
      <w:start w:val="1"/>
      <w:numFmt w:val="lowerLetter"/>
      <w:lvlText w:val="%5."/>
      <w:lvlJc w:val="left"/>
      <w:pPr>
        <w:ind w:left="3284" w:hanging="360"/>
      </w:pPr>
    </w:lvl>
    <w:lvl w:ilvl="5" w:tplc="FFFFFFFF" w:tentative="1">
      <w:start w:val="1"/>
      <w:numFmt w:val="lowerRoman"/>
      <w:lvlText w:val="%6."/>
      <w:lvlJc w:val="right"/>
      <w:pPr>
        <w:ind w:left="4004" w:hanging="180"/>
      </w:pPr>
    </w:lvl>
    <w:lvl w:ilvl="6" w:tplc="FFFFFFFF" w:tentative="1">
      <w:start w:val="1"/>
      <w:numFmt w:val="decimal"/>
      <w:lvlText w:val="%7."/>
      <w:lvlJc w:val="left"/>
      <w:pPr>
        <w:ind w:left="4724" w:hanging="360"/>
      </w:pPr>
    </w:lvl>
    <w:lvl w:ilvl="7" w:tplc="FFFFFFFF" w:tentative="1">
      <w:start w:val="1"/>
      <w:numFmt w:val="lowerLetter"/>
      <w:lvlText w:val="%8."/>
      <w:lvlJc w:val="left"/>
      <w:pPr>
        <w:ind w:left="5444" w:hanging="360"/>
      </w:pPr>
    </w:lvl>
    <w:lvl w:ilvl="8" w:tplc="FFFFFFFF" w:tentative="1">
      <w:start w:val="1"/>
      <w:numFmt w:val="lowerRoman"/>
      <w:lvlText w:val="%9."/>
      <w:lvlJc w:val="right"/>
      <w:pPr>
        <w:ind w:left="6164" w:hanging="180"/>
      </w:pPr>
    </w:lvl>
  </w:abstractNum>
  <w:abstractNum w:abstractNumId="8" w15:restartNumberingAfterBreak="0">
    <w:nsid w:val="252956AD"/>
    <w:multiLevelType w:val="hybridMultilevel"/>
    <w:tmpl w:val="9DCC22B4"/>
    <w:lvl w:ilvl="0" w:tplc="9B76754A">
      <w:start w:val="1"/>
      <w:numFmt w:val="bullet"/>
      <w:lvlText w:val=""/>
      <w:lvlJc w:val="left"/>
      <w:pPr>
        <w:ind w:left="360" w:hanging="360"/>
      </w:pPr>
      <w:rPr>
        <w:rFonts w:ascii="Symbol" w:hAnsi="Symbol" w:hint="default"/>
        <w:color w:val="0070C0"/>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9" w15:restartNumberingAfterBreak="0">
    <w:nsid w:val="302701A5"/>
    <w:multiLevelType w:val="hybridMultilevel"/>
    <w:tmpl w:val="8A4E33A4"/>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10" w15:restartNumberingAfterBreak="0">
    <w:nsid w:val="30920E36"/>
    <w:multiLevelType w:val="hybridMultilevel"/>
    <w:tmpl w:val="99500D80"/>
    <w:lvl w:ilvl="0" w:tplc="FFFFFFFF">
      <w:start w:val="1"/>
      <w:numFmt w:val="decimal"/>
      <w:lvlText w:val="%1."/>
      <w:lvlJc w:val="left"/>
      <w:pPr>
        <w:ind w:left="720" w:hanging="360"/>
      </w:pPr>
      <w:rPr>
        <w:rFonts w:ascii="Roboto Condensed" w:eastAsia="Calibri" w:hAnsi="Roboto Condensed" w:cstheme="minorBidi" w:hint="default"/>
        <w:b/>
        <w:bCs/>
        <w:strike w:val="0"/>
        <w:color w:val="0070C0"/>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1" w15:restartNumberingAfterBreak="0">
    <w:nsid w:val="320808DD"/>
    <w:multiLevelType w:val="hybridMultilevel"/>
    <w:tmpl w:val="E14CB9CA"/>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12" w15:restartNumberingAfterBreak="0">
    <w:nsid w:val="342665AE"/>
    <w:multiLevelType w:val="hybridMultilevel"/>
    <w:tmpl w:val="09765D2A"/>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13" w15:restartNumberingAfterBreak="0">
    <w:nsid w:val="3CAC5270"/>
    <w:multiLevelType w:val="hybridMultilevel"/>
    <w:tmpl w:val="A80EB1E2"/>
    <w:lvl w:ilvl="0" w:tplc="FFFFFFFF">
      <w:start w:val="1"/>
      <w:numFmt w:val="decimal"/>
      <w:lvlText w:val="%1."/>
      <w:lvlJc w:val="left"/>
      <w:pPr>
        <w:ind w:left="360" w:hanging="360"/>
      </w:pPr>
      <w:rPr>
        <w:rFonts w:ascii="Roboto Condensed" w:eastAsia="Calibri" w:hAnsi="Roboto Condensed" w:cstheme="minorBidi" w:hint="default"/>
        <w:b/>
        <w:bCs/>
        <w:color w:val="0070C0"/>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14" w15:restartNumberingAfterBreak="0">
    <w:nsid w:val="3F7F2400"/>
    <w:multiLevelType w:val="hybridMultilevel"/>
    <w:tmpl w:val="F08A612C"/>
    <w:lvl w:ilvl="0" w:tplc="FFFFFFFF">
      <w:start w:val="1"/>
      <w:numFmt w:val="decimal"/>
      <w:lvlText w:val="%1."/>
      <w:lvlJc w:val="left"/>
      <w:pPr>
        <w:ind w:left="360" w:hanging="360"/>
      </w:pPr>
      <w:rPr>
        <w:rFonts w:ascii="Roboto Condensed" w:eastAsia="Calibri" w:hAnsi="Roboto Condensed" w:cstheme="minorBidi" w:hint="default"/>
        <w:b/>
        <w:bCs/>
        <w:color w:val="0070C0"/>
        <w:sz w:val="20"/>
        <w:szCs w:val="20"/>
      </w:rPr>
    </w:lvl>
    <w:lvl w:ilvl="1" w:tplc="931870B0">
      <w:start w:val="1"/>
      <w:numFmt w:val="decimal"/>
      <w:lvlText w:val="%2)"/>
      <w:lvlJc w:val="left"/>
      <w:pPr>
        <w:ind w:left="1080" w:hanging="360"/>
      </w:pPr>
      <w:rPr>
        <w:rFonts w:hint="default"/>
      </w:rPr>
    </w:lvl>
    <w:lvl w:ilvl="2" w:tplc="0425001B" w:tentative="1">
      <w:start w:val="1"/>
      <w:numFmt w:val="lowerRoman"/>
      <w:lvlText w:val="%3."/>
      <w:lvlJc w:val="right"/>
      <w:pPr>
        <w:ind w:left="1800" w:hanging="180"/>
      </w:pPr>
    </w:lvl>
    <w:lvl w:ilvl="3" w:tplc="0425000F" w:tentative="1">
      <w:start w:val="1"/>
      <w:numFmt w:val="decimal"/>
      <w:lvlText w:val="%4."/>
      <w:lvlJc w:val="left"/>
      <w:pPr>
        <w:ind w:left="2520" w:hanging="360"/>
      </w:pPr>
    </w:lvl>
    <w:lvl w:ilvl="4" w:tplc="04250019" w:tentative="1">
      <w:start w:val="1"/>
      <w:numFmt w:val="lowerLetter"/>
      <w:lvlText w:val="%5."/>
      <w:lvlJc w:val="left"/>
      <w:pPr>
        <w:ind w:left="3240" w:hanging="360"/>
      </w:pPr>
    </w:lvl>
    <w:lvl w:ilvl="5" w:tplc="0425001B" w:tentative="1">
      <w:start w:val="1"/>
      <w:numFmt w:val="lowerRoman"/>
      <w:lvlText w:val="%6."/>
      <w:lvlJc w:val="right"/>
      <w:pPr>
        <w:ind w:left="3960" w:hanging="180"/>
      </w:pPr>
    </w:lvl>
    <w:lvl w:ilvl="6" w:tplc="0425000F" w:tentative="1">
      <w:start w:val="1"/>
      <w:numFmt w:val="decimal"/>
      <w:lvlText w:val="%7."/>
      <w:lvlJc w:val="left"/>
      <w:pPr>
        <w:ind w:left="4680" w:hanging="360"/>
      </w:pPr>
    </w:lvl>
    <w:lvl w:ilvl="7" w:tplc="04250019" w:tentative="1">
      <w:start w:val="1"/>
      <w:numFmt w:val="lowerLetter"/>
      <w:lvlText w:val="%8."/>
      <w:lvlJc w:val="left"/>
      <w:pPr>
        <w:ind w:left="5400" w:hanging="360"/>
      </w:pPr>
    </w:lvl>
    <w:lvl w:ilvl="8" w:tplc="0425001B" w:tentative="1">
      <w:start w:val="1"/>
      <w:numFmt w:val="lowerRoman"/>
      <w:lvlText w:val="%9."/>
      <w:lvlJc w:val="right"/>
      <w:pPr>
        <w:ind w:left="6120" w:hanging="180"/>
      </w:pPr>
    </w:lvl>
  </w:abstractNum>
  <w:abstractNum w:abstractNumId="15" w15:restartNumberingAfterBreak="0">
    <w:nsid w:val="433A483A"/>
    <w:multiLevelType w:val="hybridMultilevel"/>
    <w:tmpl w:val="AB0EA2D4"/>
    <w:lvl w:ilvl="0" w:tplc="FFFFFFFF">
      <w:start w:val="1"/>
      <w:numFmt w:val="decimal"/>
      <w:lvlText w:val="%1."/>
      <w:lvlJc w:val="left"/>
      <w:pPr>
        <w:ind w:left="720" w:hanging="360"/>
      </w:pPr>
      <w:rPr>
        <w:rFonts w:ascii="Roboto Condensed" w:eastAsia="Calibri" w:hAnsi="Roboto Condensed" w:cstheme="minorBidi" w:hint="default"/>
        <w:b/>
        <w:bCs/>
        <w:strike w:val="0"/>
        <w:color w:val="0070C0"/>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6" w15:restartNumberingAfterBreak="0">
    <w:nsid w:val="47B9369E"/>
    <w:multiLevelType w:val="hybridMultilevel"/>
    <w:tmpl w:val="CE9E2728"/>
    <w:lvl w:ilvl="0" w:tplc="80826EEE">
      <w:start w:val="1"/>
      <w:numFmt w:val="decimal"/>
      <w:pStyle w:val="Numberlist"/>
      <w:lvlText w:val="%1."/>
      <w:lvlJc w:val="left"/>
      <w:pPr>
        <w:ind w:left="360" w:hanging="360"/>
      </w:pPr>
      <w:rPr>
        <w:rFonts w:ascii="Roboto" w:hAnsi="Roboto" w:hint="default"/>
        <w:b/>
        <w:i w:val="0"/>
        <w:color w:val="006EB5" w:themeColor="text1"/>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8D71F3F"/>
    <w:multiLevelType w:val="multilevel"/>
    <w:tmpl w:val="8486A8F2"/>
    <w:lvl w:ilvl="0">
      <w:start w:val="1"/>
      <w:numFmt w:val="decimal"/>
      <w:lvlText w:val="%1."/>
      <w:lvlJc w:val="left"/>
      <w:pPr>
        <w:ind w:left="360" w:hanging="360"/>
      </w:pPr>
      <w:rPr>
        <w:rFonts w:hint="default"/>
        <w:b/>
        <w:bCs/>
        <w:i w:val="0"/>
        <w:iCs w:val="0"/>
        <w:strike w:val="0"/>
        <w:color w:val="0070C0"/>
      </w:rPr>
    </w:lvl>
    <w:lvl w:ilvl="1">
      <w:start w:val="1"/>
      <w:numFmt w:val="decimal"/>
      <w:lvlText w:val="%2."/>
      <w:lvlJc w:val="left"/>
      <w:pPr>
        <w:ind w:left="720" w:hanging="360"/>
      </w:pPr>
      <w:rPr>
        <w:rFonts w:ascii="Roboto Condensed" w:eastAsia="Calibri" w:hAnsi="Roboto Condensed" w:cstheme="minorBidi" w:hint="default"/>
        <w:b/>
        <w:bCs/>
        <w:color w:val="0070C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4B152E89"/>
    <w:multiLevelType w:val="multilevel"/>
    <w:tmpl w:val="8486A8F2"/>
    <w:lvl w:ilvl="0">
      <w:start w:val="1"/>
      <w:numFmt w:val="decimal"/>
      <w:lvlText w:val="%1."/>
      <w:lvlJc w:val="left"/>
      <w:pPr>
        <w:ind w:left="360" w:hanging="360"/>
      </w:pPr>
      <w:rPr>
        <w:rFonts w:hint="default"/>
        <w:b/>
        <w:bCs/>
        <w:i w:val="0"/>
        <w:iCs w:val="0"/>
        <w:strike w:val="0"/>
        <w:color w:val="0070C0"/>
      </w:rPr>
    </w:lvl>
    <w:lvl w:ilvl="1">
      <w:start w:val="1"/>
      <w:numFmt w:val="decimal"/>
      <w:lvlText w:val="%2."/>
      <w:lvlJc w:val="left"/>
      <w:pPr>
        <w:ind w:left="720" w:hanging="360"/>
      </w:pPr>
      <w:rPr>
        <w:rFonts w:ascii="Roboto Condensed" w:eastAsia="Calibri" w:hAnsi="Roboto Condensed" w:cstheme="minorBidi" w:hint="default"/>
        <w:b/>
        <w:bCs/>
        <w:color w:val="0070C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4CD6783C"/>
    <w:multiLevelType w:val="hybridMultilevel"/>
    <w:tmpl w:val="1984549E"/>
    <w:lvl w:ilvl="0" w:tplc="4F4472D6">
      <w:start w:val="1"/>
      <w:numFmt w:val="decimal"/>
      <w:lvlText w:val="%1."/>
      <w:lvlJc w:val="left"/>
      <w:pPr>
        <w:ind w:left="360" w:hanging="360"/>
      </w:pPr>
      <w:rPr>
        <w:rFonts w:ascii="Roboto Condensed" w:eastAsia="Calibri" w:hAnsi="Roboto Condensed" w:cstheme="minorBidi" w:hint="default"/>
        <w:b/>
        <w:bCs/>
        <w:strike w:val="0"/>
        <w:color w:val="0070C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516858AF"/>
    <w:multiLevelType w:val="multilevel"/>
    <w:tmpl w:val="DF705C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475517B"/>
    <w:multiLevelType w:val="multilevel"/>
    <w:tmpl w:val="208ABB9A"/>
    <w:lvl w:ilvl="0">
      <w:start w:val="1"/>
      <w:numFmt w:val="decimal"/>
      <w:lvlText w:val="%1."/>
      <w:lvlJc w:val="left"/>
      <w:pPr>
        <w:tabs>
          <w:tab w:val="num" w:pos="360"/>
        </w:tabs>
        <w:ind w:left="360" w:hanging="360"/>
      </w:pPr>
      <w:rPr>
        <w:rFonts w:hint="default"/>
        <w:b/>
        <w:bCs/>
        <w:color w:val="0070C0"/>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 w15:restartNumberingAfterBreak="0">
    <w:nsid w:val="557361B3"/>
    <w:multiLevelType w:val="multilevel"/>
    <w:tmpl w:val="33EA21A6"/>
    <w:lvl w:ilvl="0">
      <w:start w:val="1"/>
      <w:numFmt w:val="decimal"/>
      <w:lvlText w:val="%1."/>
      <w:lvlJc w:val="left"/>
      <w:pPr>
        <w:tabs>
          <w:tab w:val="num" w:pos="360"/>
        </w:tabs>
        <w:ind w:left="360" w:hanging="360"/>
      </w:pPr>
      <w:rPr>
        <w:rFonts w:ascii="Roboto Condensed" w:eastAsia="Calibri" w:hAnsi="Roboto Condensed" w:cstheme="minorBidi" w:hint="default"/>
        <w:b/>
        <w:bCs/>
        <w:color w:val="0070C0"/>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 w15:restartNumberingAfterBreak="0">
    <w:nsid w:val="56C92D68"/>
    <w:multiLevelType w:val="multilevel"/>
    <w:tmpl w:val="213A11AE"/>
    <w:lvl w:ilvl="0">
      <w:start w:val="1"/>
      <w:numFmt w:val="decimal"/>
      <w:lvlText w:val="%1."/>
      <w:lvlJc w:val="left"/>
      <w:pPr>
        <w:ind w:left="360" w:hanging="360"/>
      </w:pPr>
      <w:rPr>
        <w:rFonts w:hint="default"/>
        <w:b/>
        <w:bCs/>
        <w:color w:val="0070C0"/>
      </w:rPr>
    </w:lvl>
    <w:lvl w:ilvl="1">
      <w:start w:val="1"/>
      <w:numFmt w:val="decimal"/>
      <w:lvlText w:val="%2."/>
      <w:lvlJc w:val="left"/>
      <w:pPr>
        <w:ind w:left="720" w:hanging="360"/>
      </w:pPr>
      <w:rPr>
        <w:rFonts w:ascii="Roboto Condensed" w:eastAsia="Calibri" w:hAnsi="Roboto Condensed" w:cstheme="minorBidi" w:hint="default"/>
        <w:b/>
        <w:bCs/>
        <w:color w:val="0070C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58894A98"/>
    <w:multiLevelType w:val="hybridMultilevel"/>
    <w:tmpl w:val="EFC4CB88"/>
    <w:lvl w:ilvl="0" w:tplc="A7A62E70">
      <w:start w:val="1"/>
      <w:numFmt w:val="decimal"/>
      <w:lvlText w:val="%1."/>
      <w:lvlJc w:val="left"/>
      <w:pPr>
        <w:ind w:left="360" w:hanging="360"/>
      </w:pPr>
      <w:rPr>
        <w:rFonts w:ascii="Roboto Light" w:eastAsiaTheme="minorHAnsi" w:hAnsi="Roboto Light" w:cstheme="minorBidi"/>
        <w:b/>
        <w:bCs/>
        <w:color w:val="006EB5" w:themeColor="accent5"/>
      </w:rPr>
    </w:lvl>
    <w:lvl w:ilvl="1" w:tplc="6B68CFCA">
      <w:start w:val="1"/>
      <w:numFmt w:val="bullet"/>
      <w:lvlText w:val="•"/>
      <w:lvlJc w:val="left"/>
      <w:pPr>
        <w:ind w:left="1080" w:hanging="360"/>
      </w:pPr>
      <w:rPr>
        <w:rFonts w:ascii="Roboto Light" w:eastAsiaTheme="minorHAnsi" w:hAnsi="Roboto Light" w:cs="Inter-Regular" w:hint="default"/>
      </w:rPr>
    </w:lvl>
    <w:lvl w:ilvl="2" w:tplc="0425001B" w:tentative="1">
      <w:start w:val="1"/>
      <w:numFmt w:val="lowerRoman"/>
      <w:lvlText w:val="%3."/>
      <w:lvlJc w:val="right"/>
      <w:pPr>
        <w:ind w:left="1800" w:hanging="180"/>
      </w:pPr>
    </w:lvl>
    <w:lvl w:ilvl="3" w:tplc="0425000F" w:tentative="1">
      <w:start w:val="1"/>
      <w:numFmt w:val="decimal"/>
      <w:lvlText w:val="%4."/>
      <w:lvlJc w:val="left"/>
      <w:pPr>
        <w:ind w:left="2520" w:hanging="360"/>
      </w:pPr>
    </w:lvl>
    <w:lvl w:ilvl="4" w:tplc="04250019" w:tentative="1">
      <w:start w:val="1"/>
      <w:numFmt w:val="lowerLetter"/>
      <w:lvlText w:val="%5."/>
      <w:lvlJc w:val="left"/>
      <w:pPr>
        <w:ind w:left="3240" w:hanging="360"/>
      </w:pPr>
    </w:lvl>
    <w:lvl w:ilvl="5" w:tplc="0425001B" w:tentative="1">
      <w:start w:val="1"/>
      <w:numFmt w:val="lowerRoman"/>
      <w:lvlText w:val="%6."/>
      <w:lvlJc w:val="right"/>
      <w:pPr>
        <w:ind w:left="3960" w:hanging="180"/>
      </w:pPr>
    </w:lvl>
    <w:lvl w:ilvl="6" w:tplc="0425000F" w:tentative="1">
      <w:start w:val="1"/>
      <w:numFmt w:val="decimal"/>
      <w:lvlText w:val="%7."/>
      <w:lvlJc w:val="left"/>
      <w:pPr>
        <w:ind w:left="4680" w:hanging="360"/>
      </w:pPr>
    </w:lvl>
    <w:lvl w:ilvl="7" w:tplc="04250019" w:tentative="1">
      <w:start w:val="1"/>
      <w:numFmt w:val="lowerLetter"/>
      <w:lvlText w:val="%8."/>
      <w:lvlJc w:val="left"/>
      <w:pPr>
        <w:ind w:left="5400" w:hanging="360"/>
      </w:pPr>
    </w:lvl>
    <w:lvl w:ilvl="8" w:tplc="0425001B" w:tentative="1">
      <w:start w:val="1"/>
      <w:numFmt w:val="lowerRoman"/>
      <w:lvlText w:val="%9."/>
      <w:lvlJc w:val="right"/>
      <w:pPr>
        <w:ind w:left="6120" w:hanging="180"/>
      </w:pPr>
    </w:lvl>
  </w:abstractNum>
  <w:abstractNum w:abstractNumId="25" w15:restartNumberingAfterBreak="0">
    <w:nsid w:val="593A5E05"/>
    <w:multiLevelType w:val="hybridMultilevel"/>
    <w:tmpl w:val="5832D49A"/>
    <w:lvl w:ilvl="0" w:tplc="FFFFFFFF">
      <w:start w:val="1"/>
      <w:numFmt w:val="decimal"/>
      <w:lvlText w:val="%1."/>
      <w:lvlJc w:val="left"/>
      <w:pPr>
        <w:ind w:left="720" w:hanging="360"/>
      </w:pPr>
      <w:rPr>
        <w:rFonts w:ascii="Roboto Condensed" w:eastAsia="Calibri" w:hAnsi="Roboto Condensed" w:cstheme="minorBidi" w:hint="default"/>
        <w:b/>
        <w:bCs/>
        <w:color w:val="0070C0"/>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15:restartNumberingAfterBreak="0">
    <w:nsid w:val="59973026"/>
    <w:multiLevelType w:val="hybridMultilevel"/>
    <w:tmpl w:val="242870EE"/>
    <w:lvl w:ilvl="0" w:tplc="4F4472D6">
      <w:start w:val="1"/>
      <w:numFmt w:val="decimal"/>
      <w:lvlText w:val="%1."/>
      <w:lvlJc w:val="left"/>
      <w:pPr>
        <w:ind w:left="360" w:hanging="360"/>
      </w:pPr>
      <w:rPr>
        <w:rFonts w:ascii="Roboto Condensed" w:eastAsia="Calibri" w:hAnsi="Roboto Condensed" w:cstheme="minorBidi" w:hint="default"/>
        <w:b/>
        <w:bCs/>
        <w:strike w:val="0"/>
        <w:color w:val="0070C0"/>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9B6708E"/>
    <w:multiLevelType w:val="hybridMultilevel"/>
    <w:tmpl w:val="7A081D20"/>
    <w:lvl w:ilvl="0" w:tplc="A60C9B1A">
      <w:start w:val="1"/>
      <w:numFmt w:val="decimal"/>
      <w:lvlText w:val="%1."/>
      <w:lvlJc w:val="left"/>
      <w:pPr>
        <w:ind w:left="360" w:hanging="360"/>
      </w:pPr>
      <w:rPr>
        <w:rFonts w:ascii="Roboto Light" w:eastAsiaTheme="minorHAnsi" w:hAnsi="Roboto Light" w:cstheme="minorBidi"/>
        <w:b/>
        <w:bCs/>
        <w:color w:val="006EB5" w:themeColor="accent5"/>
      </w:rPr>
    </w:lvl>
    <w:lvl w:ilvl="1" w:tplc="04250019" w:tentative="1">
      <w:start w:val="1"/>
      <w:numFmt w:val="lowerLetter"/>
      <w:lvlText w:val="%2."/>
      <w:lvlJc w:val="left"/>
      <w:pPr>
        <w:ind w:left="1080" w:hanging="360"/>
      </w:pPr>
    </w:lvl>
    <w:lvl w:ilvl="2" w:tplc="0425001B" w:tentative="1">
      <w:start w:val="1"/>
      <w:numFmt w:val="lowerRoman"/>
      <w:lvlText w:val="%3."/>
      <w:lvlJc w:val="right"/>
      <w:pPr>
        <w:ind w:left="1800" w:hanging="180"/>
      </w:pPr>
    </w:lvl>
    <w:lvl w:ilvl="3" w:tplc="0425000F" w:tentative="1">
      <w:start w:val="1"/>
      <w:numFmt w:val="decimal"/>
      <w:lvlText w:val="%4."/>
      <w:lvlJc w:val="left"/>
      <w:pPr>
        <w:ind w:left="2520" w:hanging="360"/>
      </w:pPr>
    </w:lvl>
    <w:lvl w:ilvl="4" w:tplc="04250019" w:tentative="1">
      <w:start w:val="1"/>
      <w:numFmt w:val="lowerLetter"/>
      <w:lvlText w:val="%5."/>
      <w:lvlJc w:val="left"/>
      <w:pPr>
        <w:ind w:left="3240" w:hanging="360"/>
      </w:pPr>
    </w:lvl>
    <w:lvl w:ilvl="5" w:tplc="0425001B" w:tentative="1">
      <w:start w:val="1"/>
      <w:numFmt w:val="lowerRoman"/>
      <w:lvlText w:val="%6."/>
      <w:lvlJc w:val="right"/>
      <w:pPr>
        <w:ind w:left="3960" w:hanging="180"/>
      </w:pPr>
    </w:lvl>
    <w:lvl w:ilvl="6" w:tplc="0425000F" w:tentative="1">
      <w:start w:val="1"/>
      <w:numFmt w:val="decimal"/>
      <w:lvlText w:val="%7."/>
      <w:lvlJc w:val="left"/>
      <w:pPr>
        <w:ind w:left="4680" w:hanging="360"/>
      </w:pPr>
    </w:lvl>
    <w:lvl w:ilvl="7" w:tplc="04250019" w:tentative="1">
      <w:start w:val="1"/>
      <w:numFmt w:val="lowerLetter"/>
      <w:lvlText w:val="%8."/>
      <w:lvlJc w:val="left"/>
      <w:pPr>
        <w:ind w:left="5400" w:hanging="360"/>
      </w:pPr>
    </w:lvl>
    <w:lvl w:ilvl="8" w:tplc="0425001B" w:tentative="1">
      <w:start w:val="1"/>
      <w:numFmt w:val="lowerRoman"/>
      <w:lvlText w:val="%9."/>
      <w:lvlJc w:val="right"/>
      <w:pPr>
        <w:ind w:left="6120" w:hanging="180"/>
      </w:pPr>
    </w:lvl>
  </w:abstractNum>
  <w:abstractNum w:abstractNumId="28" w15:restartNumberingAfterBreak="0">
    <w:nsid w:val="5D8E6037"/>
    <w:multiLevelType w:val="multilevel"/>
    <w:tmpl w:val="33EA21A6"/>
    <w:lvl w:ilvl="0">
      <w:start w:val="1"/>
      <w:numFmt w:val="decimal"/>
      <w:lvlText w:val="%1."/>
      <w:lvlJc w:val="left"/>
      <w:pPr>
        <w:tabs>
          <w:tab w:val="num" w:pos="360"/>
        </w:tabs>
        <w:ind w:left="360" w:hanging="360"/>
      </w:pPr>
      <w:rPr>
        <w:rFonts w:ascii="Roboto Condensed" w:eastAsia="Calibri" w:hAnsi="Roboto Condensed" w:cstheme="minorBidi" w:hint="default"/>
        <w:b/>
        <w:bCs/>
        <w:color w:val="0070C0"/>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9" w15:restartNumberingAfterBreak="0">
    <w:nsid w:val="5EF102DC"/>
    <w:multiLevelType w:val="hybridMultilevel"/>
    <w:tmpl w:val="C960F5FC"/>
    <w:lvl w:ilvl="0" w:tplc="46A8F2F0">
      <w:start w:val="1"/>
      <w:numFmt w:val="decimal"/>
      <w:lvlText w:val="%1."/>
      <w:lvlJc w:val="left"/>
      <w:pPr>
        <w:ind w:left="1080" w:hanging="360"/>
      </w:pPr>
      <w:rPr>
        <w:rFonts w:ascii="Roboto Condensed" w:eastAsia="Calibri" w:hAnsi="Roboto Condensed" w:cstheme="minorBidi" w:hint="default"/>
        <w:b/>
        <w:bCs/>
        <w:strike w:val="0"/>
        <w:color w:val="0070C0"/>
      </w:rPr>
    </w:lvl>
    <w:lvl w:ilvl="1" w:tplc="04250019" w:tentative="1">
      <w:start w:val="1"/>
      <w:numFmt w:val="lowerLetter"/>
      <w:lvlText w:val="%2."/>
      <w:lvlJc w:val="left"/>
      <w:pPr>
        <w:ind w:left="1800" w:hanging="360"/>
      </w:pPr>
    </w:lvl>
    <w:lvl w:ilvl="2" w:tplc="0425001B" w:tentative="1">
      <w:start w:val="1"/>
      <w:numFmt w:val="lowerRoman"/>
      <w:lvlText w:val="%3."/>
      <w:lvlJc w:val="right"/>
      <w:pPr>
        <w:ind w:left="2520" w:hanging="180"/>
      </w:pPr>
    </w:lvl>
    <w:lvl w:ilvl="3" w:tplc="0425000F" w:tentative="1">
      <w:start w:val="1"/>
      <w:numFmt w:val="decimal"/>
      <w:lvlText w:val="%4."/>
      <w:lvlJc w:val="left"/>
      <w:pPr>
        <w:ind w:left="3240" w:hanging="360"/>
      </w:pPr>
    </w:lvl>
    <w:lvl w:ilvl="4" w:tplc="04250019" w:tentative="1">
      <w:start w:val="1"/>
      <w:numFmt w:val="lowerLetter"/>
      <w:lvlText w:val="%5."/>
      <w:lvlJc w:val="left"/>
      <w:pPr>
        <w:ind w:left="3960" w:hanging="360"/>
      </w:pPr>
    </w:lvl>
    <w:lvl w:ilvl="5" w:tplc="0425001B" w:tentative="1">
      <w:start w:val="1"/>
      <w:numFmt w:val="lowerRoman"/>
      <w:lvlText w:val="%6."/>
      <w:lvlJc w:val="right"/>
      <w:pPr>
        <w:ind w:left="4680" w:hanging="180"/>
      </w:pPr>
    </w:lvl>
    <w:lvl w:ilvl="6" w:tplc="0425000F" w:tentative="1">
      <w:start w:val="1"/>
      <w:numFmt w:val="decimal"/>
      <w:lvlText w:val="%7."/>
      <w:lvlJc w:val="left"/>
      <w:pPr>
        <w:ind w:left="5400" w:hanging="360"/>
      </w:pPr>
    </w:lvl>
    <w:lvl w:ilvl="7" w:tplc="04250019" w:tentative="1">
      <w:start w:val="1"/>
      <w:numFmt w:val="lowerLetter"/>
      <w:lvlText w:val="%8."/>
      <w:lvlJc w:val="left"/>
      <w:pPr>
        <w:ind w:left="6120" w:hanging="360"/>
      </w:pPr>
    </w:lvl>
    <w:lvl w:ilvl="8" w:tplc="0425001B" w:tentative="1">
      <w:start w:val="1"/>
      <w:numFmt w:val="lowerRoman"/>
      <w:lvlText w:val="%9."/>
      <w:lvlJc w:val="right"/>
      <w:pPr>
        <w:ind w:left="6840" w:hanging="180"/>
      </w:pPr>
    </w:lvl>
  </w:abstractNum>
  <w:abstractNum w:abstractNumId="30" w15:restartNumberingAfterBreak="0">
    <w:nsid w:val="6334155F"/>
    <w:multiLevelType w:val="hybridMultilevel"/>
    <w:tmpl w:val="27DEFE32"/>
    <w:lvl w:ilvl="0" w:tplc="FFFFFFFF">
      <w:start w:val="1"/>
      <w:numFmt w:val="decimal"/>
      <w:lvlText w:val="%1."/>
      <w:lvlJc w:val="left"/>
      <w:pPr>
        <w:ind w:left="720" w:hanging="360"/>
      </w:pPr>
      <w:rPr>
        <w:rFonts w:ascii="Roboto Condensed" w:eastAsia="Calibri" w:hAnsi="Roboto Condensed" w:cstheme="minorBidi" w:hint="default"/>
        <w:b/>
        <w:bCs/>
        <w:color w:val="0070C0"/>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1" w15:restartNumberingAfterBreak="0">
    <w:nsid w:val="67ED35C2"/>
    <w:multiLevelType w:val="hybridMultilevel"/>
    <w:tmpl w:val="13D051D0"/>
    <w:lvl w:ilvl="0" w:tplc="5A60B268">
      <w:start w:val="1"/>
      <w:numFmt w:val="decimal"/>
      <w:pStyle w:val="StyleListParagraphFirstline0"/>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AFC2556"/>
    <w:multiLevelType w:val="hybridMultilevel"/>
    <w:tmpl w:val="373A084E"/>
    <w:lvl w:ilvl="0" w:tplc="46A8F2F0">
      <w:start w:val="1"/>
      <w:numFmt w:val="decimal"/>
      <w:lvlText w:val="%1."/>
      <w:lvlJc w:val="left"/>
      <w:pPr>
        <w:ind w:left="720" w:hanging="360"/>
      </w:pPr>
      <w:rPr>
        <w:rFonts w:ascii="Roboto Condensed" w:eastAsia="Calibri" w:hAnsi="Roboto Condensed" w:cstheme="minorBidi" w:hint="default"/>
        <w:b/>
        <w:bCs/>
        <w:strike w:val="0"/>
        <w:color w:val="0070C0"/>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3" w15:restartNumberingAfterBreak="0">
    <w:nsid w:val="6C8E504A"/>
    <w:multiLevelType w:val="hybridMultilevel"/>
    <w:tmpl w:val="FC945F8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4" w15:restartNumberingAfterBreak="0">
    <w:nsid w:val="6DEC4034"/>
    <w:multiLevelType w:val="hybridMultilevel"/>
    <w:tmpl w:val="3A1809F6"/>
    <w:lvl w:ilvl="0" w:tplc="65669826">
      <w:start w:val="1"/>
      <w:numFmt w:val="bullet"/>
      <w:lvlText w:val=""/>
      <w:lvlJc w:val="left"/>
      <w:pPr>
        <w:ind w:left="720" w:hanging="360"/>
      </w:pPr>
      <w:rPr>
        <w:rFonts w:ascii="Symbol" w:hAnsi="Symbol" w:hint="default"/>
        <w:color w:val="auto"/>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5" w15:restartNumberingAfterBreak="0">
    <w:nsid w:val="6EA877AB"/>
    <w:multiLevelType w:val="hybridMultilevel"/>
    <w:tmpl w:val="4B8E04D0"/>
    <w:lvl w:ilvl="0" w:tplc="FFFFFFFF">
      <w:start w:val="1"/>
      <w:numFmt w:val="decimal"/>
      <w:lvlText w:val="%1."/>
      <w:lvlJc w:val="left"/>
      <w:pPr>
        <w:ind w:left="720" w:hanging="360"/>
      </w:pPr>
      <w:rPr>
        <w:rFonts w:ascii="Roboto Condensed" w:eastAsia="Calibri" w:hAnsi="Roboto Condensed" w:cstheme="minorBidi" w:hint="default"/>
        <w:b/>
        <w:bCs/>
        <w:color w:val="0070C0"/>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6" w15:restartNumberingAfterBreak="0">
    <w:nsid w:val="724107B9"/>
    <w:multiLevelType w:val="hybridMultilevel"/>
    <w:tmpl w:val="B5A2B376"/>
    <w:lvl w:ilvl="0" w:tplc="FFFFFFFF">
      <w:start w:val="1"/>
      <w:numFmt w:val="decimal"/>
      <w:lvlText w:val="%1."/>
      <w:lvlJc w:val="left"/>
      <w:pPr>
        <w:ind w:left="720" w:hanging="360"/>
      </w:pPr>
      <w:rPr>
        <w:rFonts w:ascii="Roboto Condensed" w:eastAsia="Calibri" w:hAnsi="Roboto Condensed" w:cstheme="minorBidi" w:hint="default"/>
        <w:b/>
        <w:bCs/>
        <w:color w:val="0070C0"/>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7" w15:restartNumberingAfterBreak="0">
    <w:nsid w:val="73607BA4"/>
    <w:multiLevelType w:val="hybridMultilevel"/>
    <w:tmpl w:val="588A353A"/>
    <w:lvl w:ilvl="0" w:tplc="D8B06E28">
      <w:numFmt w:val="bullet"/>
      <w:lvlText w:val="-"/>
      <w:lvlJc w:val="left"/>
      <w:pPr>
        <w:ind w:left="360" w:hanging="360"/>
      </w:pPr>
      <w:rPr>
        <w:rFonts w:ascii="Roboto Condensed" w:eastAsiaTheme="minorHAnsi" w:hAnsi="Roboto Condensed" w:cstheme="minorBidi" w:hint="default"/>
        <w:b w:val="0"/>
      </w:rPr>
    </w:lvl>
    <w:lvl w:ilvl="1" w:tplc="04250003">
      <w:start w:val="1"/>
      <w:numFmt w:val="bullet"/>
      <w:lvlText w:val="o"/>
      <w:lvlJc w:val="left"/>
      <w:pPr>
        <w:ind w:left="1080" w:hanging="360"/>
      </w:pPr>
      <w:rPr>
        <w:rFonts w:ascii="Courier New" w:hAnsi="Courier New" w:cs="Courier New" w:hint="default"/>
      </w:rPr>
    </w:lvl>
    <w:lvl w:ilvl="2" w:tplc="04250005">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38" w15:restartNumberingAfterBreak="0">
    <w:nsid w:val="748852E3"/>
    <w:multiLevelType w:val="multilevel"/>
    <w:tmpl w:val="33EA21A6"/>
    <w:lvl w:ilvl="0">
      <w:start w:val="1"/>
      <w:numFmt w:val="decimal"/>
      <w:lvlText w:val="%1."/>
      <w:lvlJc w:val="left"/>
      <w:pPr>
        <w:tabs>
          <w:tab w:val="num" w:pos="360"/>
        </w:tabs>
        <w:ind w:left="360" w:hanging="360"/>
      </w:pPr>
      <w:rPr>
        <w:rFonts w:ascii="Roboto Condensed" w:eastAsia="Calibri" w:hAnsi="Roboto Condensed" w:cstheme="minorBidi" w:hint="default"/>
        <w:b/>
        <w:bCs/>
        <w:color w:val="0070C0"/>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 w15:restartNumberingAfterBreak="0">
    <w:nsid w:val="78286C03"/>
    <w:multiLevelType w:val="hybridMultilevel"/>
    <w:tmpl w:val="35F43946"/>
    <w:lvl w:ilvl="0" w:tplc="4F4472D6">
      <w:start w:val="1"/>
      <w:numFmt w:val="decimal"/>
      <w:lvlText w:val="%1."/>
      <w:lvlJc w:val="left"/>
      <w:pPr>
        <w:ind w:left="604" w:hanging="360"/>
      </w:pPr>
      <w:rPr>
        <w:rFonts w:ascii="Roboto Condensed" w:eastAsia="Calibri" w:hAnsi="Roboto Condensed" w:cstheme="minorBidi" w:hint="default"/>
        <w:b/>
        <w:bCs/>
        <w:strike w:val="0"/>
        <w:color w:val="0070C0"/>
      </w:rPr>
    </w:lvl>
    <w:lvl w:ilvl="1" w:tplc="04250019" w:tentative="1">
      <w:start w:val="1"/>
      <w:numFmt w:val="lowerLetter"/>
      <w:lvlText w:val="%2."/>
      <w:lvlJc w:val="left"/>
      <w:pPr>
        <w:ind w:left="1324" w:hanging="360"/>
      </w:pPr>
    </w:lvl>
    <w:lvl w:ilvl="2" w:tplc="0425001B" w:tentative="1">
      <w:start w:val="1"/>
      <w:numFmt w:val="lowerRoman"/>
      <w:lvlText w:val="%3."/>
      <w:lvlJc w:val="right"/>
      <w:pPr>
        <w:ind w:left="2044" w:hanging="180"/>
      </w:pPr>
    </w:lvl>
    <w:lvl w:ilvl="3" w:tplc="0425000F" w:tentative="1">
      <w:start w:val="1"/>
      <w:numFmt w:val="decimal"/>
      <w:lvlText w:val="%4."/>
      <w:lvlJc w:val="left"/>
      <w:pPr>
        <w:ind w:left="2764" w:hanging="360"/>
      </w:pPr>
    </w:lvl>
    <w:lvl w:ilvl="4" w:tplc="04250019" w:tentative="1">
      <w:start w:val="1"/>
      <w:numFmt w:val="lowerLetter"/>
      <w:lvlText w:val="%5."/>
      <w:lvlJc w:val="left"/>
      <w:pPr>
        <w:ind w:left="3484" w:hanging="360"/>
      </w:pPr>
    </w:lvl>
    <w:lvl w:ilvl="5" w:tplc="0425001B" w:tentative="1">
      <w:start w:val="1"/>
      <w:numFmt w:val="lowerRoman"/>
      <w:lvlText w:val="%6."/>
      <w:lvlJc w:val="right"/>
      <w:pPr>
        <w:ind w:left="4204" w:hanging="180"/>
      </w:pPr>
    </w:lvl>
    <w:lvl w:ilvl="6" w:tplc="0425000F" w:tentative="1">
      <w:start w:val="1"/>
      <w:numFmt w:val="decimal"/>
      <w:lvlText w:val="%7."/>
      <w:lvlJc w:val="left"/>
      <w:pPr>
        <w:ind w:left="4924" w:hanging="360"/>
      </w:pPr>
    </w:lvl>
    <w:lvl w:ilvl="7" w:tplc="04250019" w:tentative="1">
      <w:start w:val="1"/>
      <w:numFmt w:val="lowerLetter"/>
      <w:lvlText w:val="%8."/>
      <w:lvlJc w:val="left"/>
      <w:pPr>
        <w:ind w:left="5644" w:hanging="360"/>
      </w:pPr>
    </w:lvl>
    <w:lvl w:ilvl="8" w:tplc="0425001B" w:tentative="1">
      <w:start w:val="1"/>
      <w:numFmt w:val="lowerRoman"/>
      <w:lvlText w:val="%9."/>
      <w:lvlJc w:val="right"/>
      <w:pPr>
        <w:ind w:left="6364" w:hanging="180"/>
      </w:pPr>
    </w:lvl>
  </w:abstractNum>
  <w:abstractNum w:abstractNumId="40" w15:restartNumberingAfterBreak="0">
    <w:nsid w:val="7BA00226"/>
    <w:multiLevelType w:val="hybridMultilevel"/>
    <w:tmpl w:val="E5A0AFBA"/>
    <w:lvl w:ilvl="0" w:tplc="FFFFFFFF">
      <w:start w:val="1"/>
      <w:numFmt w:val="decimal"/>
      <w:lvlText w:val="%1."/>
      <w:lvlJc w:val="left"/>
      <w:pPr>
        <w:ind w:left="360" w:hanging="360"/>
      </w:pPr>
      <w:rPr>
        <w:rFonts w:ascii="Roboto Condensed" w:eastAsia="Calibri" w:hAnsi="Roboto Condensed" w:cstheme="minorBidi" w:hint="default"/>
        <w:b/>
        <w:bCs/>
        <w:color w:val="0070C0"/>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41" w15:restartNumberingAfterBreak="0">
    <w:nsid w:val="7D5A27DB"/>
    <w:multiLevelType w:val="hybridMultilevel"/>
    <w:tmpl w:val="BD887DC8"/>
    <w:lvl w:ilvl="0" w:tplc="4F4472D6">
      <w:start w:val="1"/>
      <w:numFmt w:val="decimal"/>
      <w:lvlText w:val="%1."/>
      <w:lvlJc w:val="left"/>
      <w:pPr>
        <w:ind w:left="360" w:hanging="360"/>
      </w:pPr>
      <w:rPr>
        <w:rFonts w:ascii="Roboto Condensed" w:eastAsia="Calibri" w:hAnsi="Roboto Condensed" w:cstheme="minorBidi" w:hint="default"/>
        <w:b/>
        <w:bCs/>
        <w:strike w:val="0"/>
        <w:color w:val="0070C0"/>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42" w15:restartNumberingAfterBreak="0">
    <w:nsid w:val="7FBA5038"/>
    <w:multiLevelType w:val="multilevel"/>
    <w:tmpl w:val="02CA5CE8"/>
    <w:lvl w:ilvl="0">
      <w:start w:val="1"/>
      <w:numFmt w:val="decimal"/>
      <w:lvlText w:val="%1."/>
      <w:lvlJc w:val="left"/>
      <w:pPr>
        <w:ind w:left="360" w:hanging="360"/>
      </w:pPr>
      <w:rPr>
        <w:rFonts w:hint="default"/>
        <w:b/>
        <w:bCs/>
        <w:color w:val="0070C0"/>
      </w:rPr>
    </w:lvl>
    <w:lvl w:ilvl="1">
      <w:start w:val="1"/>
      <w:numFmt w:val="decimal"/>
      <w:lvlText w:val="%1.%2."/>
      <w:lvlJc w:val="left"/>
      <w:pPr>
        <w:ind w:left="792" w:hanging="432"/>
      </w:pPr>
      <w:rPr>
        <w:rFonts w:hint="default"/>
        <w:color w:val="006EB5" w:themeColor="accent5"/>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314915604">
    <w:abstractNumId w:val="31"/>
  </w:num>
  <w:num w:numId="2" w16cid:durableId="1702515221">
    <w:abstractNumId w:val="16"/>
  </w:num>
  <w:num w:numId="3" w16cid:durableId="2014987627">
    <w:abstractNumId w:val="26"/>
  </w:num>
  <w:num w:numId="4" w16cid:durableId="924459014">
    <w:abstractNumId w:val="24"/>
  </w:num>
  <w:num w:numId="5" w16cid:durableId="127285589">
    <w:abstractNumId w:val="1"/>
  </w:num>
  <w:num w:numId="6" w16cid:durableId="1168642964">
    <w:abstractNumId w:val="3"/>
  </w:num>
  <w:num w:numId="7" w16cid:durableId="1302077453">
    <w:abstractNumId w:val="38"/>
  </w:num>
  <w:num w:numId="8" w16cid:durableId="735199448">
    <w:abstractNumId w:val="37"/>
  </w:num>
  <w:num w:numId="9" w16cid:durableId="63767420">
    <w:abstractNumId w:val="28"/>
  </w:num>
  <w:num w:numId="10" w16cid:durableId="971716088">
    <w:abstractNumId w:val="40"/>
  </w:num>
  <w:num w:numId="11" w16cid:durableId="335695030">
    <w:abstractNumId w:val="8"/>
  </w:num>
  <w:num w:numId="12" w16cid:durableId="631594853">
    <w:abstractNumId w:val="18"/>
  </w:num>
  <w:num w:numId="13" w16cid:durableId="1439331805">
    <w:abstractNumId w:val="14"/>
  </w:num>
  <w:num w:numId="14" w16cid:durableId="1973630187">
    <w:abstractNumId w:val="27"/>
  </w:num>
  <w:num w:numId="15" w16cid:durableId="939459067">
    <w:abstractNumId w:val="41"/>
  </w:num>
  <w:num w:numId="16" w16cid:durableId="1578709357">
    <w:abstractNumId w:val="13"/>
  </w:num>
  <w:num w:numId="17" w16cid:durableId="329137475">
    <w:abstractNumId w:val="19"/>
  </w:num>
  <w:num w:numId="18" w16cid:durableId="484395940">
    <w:abstractNumId w:val="22"/>
  </w:num>
  <w:num w:numId="19" w16cid:durableId="1003050022">
    <w:abstractNumId w:val="33"/>
  </w:num>
  <w:num w:numId="20" w16cid:durableId="1053653466">
    <w:abstractNumId w:val="36"/>
  </w:num>
  <w:num w:numId="21" w16cid:durableId="1062869746">
    <w:abstractNumId w:val="10"/>
  </w:num>
  <w:num w:numId="22" w16cid:durableId="1973485763">
    <w:abstractNumId w:val="2"/>
  </w:num>
  <w:num w:numId="23" w16cid:durableId="960570048">
    <w:abstractNumId w:val="20"/>
  </w:num>
  <w:num w:numId="24" w16cid:durableId="43600732">
    <w:abstractNumId w:val="32"/>
  </w:num>
  <w:num w:numId="25" w16cid:durableId="1609581525">
    <w:abstractNumId w:val="15"/>
  </w:num>
  <w:num w:numId="26" w16cid:durableId="383483103">
    <w:abstractNumId w:val="17"/>
  </w:num>
  <w:num w:numId="27" w16cid:durableId="1221938041">
    <w:abstractNumId w:val="39"/>
  </w:num>
  <w:num w:numId="28" w16cid:durableId="881868594">
    <w:abstractNumId w:val="6"/>
  </w:num>
  <w:num w:numId="29" w16cid:durableId="12273414">
    <w:abstractNumId w:val="7"/>
  </w:num>
  <w:num w:numId="30" w16cid:durableId="1296135996">
    <w:abstractNumId w:val="42"/>
  </w:num>
  <w:num w:numId="31" w16cid:durableId="1998025819">
    <w:abstractNumId w:val="34"/>
  </w:num>
  <w:num w:numId="32" w16cid:durableId="1401558815">
    <w:abstractNumId w:val="0"/>
  </w:num>
  <w:num w:numId="33" w16cid:durableId="1974358961">
    <w:abstractNumId w:val="35"/>
  </w:num>
  <w:num w:numId="34" w16cid:durableId="237595097">
    <w:abstractNumId w:val="23"/>
  </w:num>
  <w:num w:numId="35" w16cid:durableId="1187866075">
    <w:abstractNumId w:val="9"/>
  </w:num>
  <w:num w:numId="36" w16cid:durableId="305938675">
    <w:abstractNumId w:val="12"/>
  </w:num>
  <w:num w:numId="37" w16cid:durableId="176192223">
    <w:abstractNumId w:val="11"/>
  </w:num>
  <w:num w:numId="38" w16cid:durableId="1519461171">
    <w:abstractNumId w:val="5"/>
  </w:num>
  <w:num w:numId="39" w16cid:durableId="1834880700">
    <w:abstractNumId w:val="25"/>
  </w:num>
  <w:num w:numId="40" w16cid:durableId="1776437956">
    <w:abstractNumId w:val="30"/>
  </w:num>
  <w:num w:numId="41" w16cid:durableId="1534074154">
    <w:abstractNumId w:val="29"/>
  </w:num>
  <w:num w:numId="42" w16cid:durableId="838814650">
    <w:abstractNumId w:val="4"/>
  </w:num>
  <w:num w:numId="43" w16cid:durableId="516584889">
    <w:abstractNumId w:val="21"/>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7A89"/>
    <w:rsid w:val="00002135"/>
    <w:rsid w:val="00002674"/>
    <w:rsid w:val="00002F1C"/>
    <w:rsid w:val="00003982"/>
    <w:rsid w:val="0000463C"/>
    <w:rsid w:val="000049E0"/>
    <w:rsid w:val="0000507E"/>
    <w:rsid w:val="000059D4"/>
    <w:rsid w:val="0001053C"/>
    <w:rsid w:val="00011F78"/>
    <w:rsid w:val="000127A9"/>
    <w:rsid w:val="00012BE3"/>
    <w:rsid w:val="00013DA9"/>
    <w:rsid w:val="0001422B"/>
    <w:rsid w:val="00014541"/>
    <w:rsid w:val="00014D72"/>
    <w:rsid w:val="00016D6D"/>
    <w:rsid w:val="00017B6F"/>
    <w:rsid w:val="00017E7B"/>
    <w:rsid w:val="000209EA"/>
    <w:rsid w:val="00022588"/>
    <w:rsid w:val="00022D55"/>
    <w:rsid w:val="0002352B"/>
    <w:rsid w:val="0002550E"/>
    <w:rsid w:val="00027B3B"/>
    <w:rsid w:val="0003059F"/>
    <w:rsid w:val="0003111C"/>
    <w:rsid w:val="00031F01"/>
    <w:rsid w:val="00032C3A"/>
    <w:rsid w:val="00033941"/>
    <w:rsid w:val="00034688"/>
    <w:rsid w:val="00035DF8"/>
    <w:rsid w:val="00035EFA"/>
    <w:rsid w:val="00036B23"/>
    <w:rsid w:val="00037978"/>
    <w:rsid w:val="00037B30"/>
    <w:rsid w:val="0004198E"/>
    <w:rsid w:val="0004212D"/>
    <w:rsid w:val="0004243B"/>
    <w:rsid w:val="00043249"/>
    <w:rsid w:val="000459B0"/>
    <w:rsid w:val="000460AD"/>
    <w:rsid w:val="000473BE"/>
    <w:rsid w:val="000504D9"/>
    <w:rsid w:val="0005081F"/>
    <w:rsid w:val="000511B5"/>
    <w:rsid w:val="0005274D"/>
    <w:rsid w:val="00052B2C"/>
    <w:rsid w:val="00054170"/>
    <w:rsid w:val="000555A1"/>
    <w:rsid w:val="00055AD7"/>
    <w:rsid w:val="0005603F"/>
    <w:rsid w:val="0005617D"/>
    <w:rsid w:val="00057544"/>
    <w:rsid w:val="000579AA"/>
    <w:rsid w:val="00060689"/>
    <w:rsid w:val="0006150D"/>
    <w:rsid w:val="000617EF"/>
    <w:rsid w:val="00061F8B"/>
    <w:rsid w:val="000620DC"/>
    <w:rsid w:val="00062374"/>
    <w:rsid w:val="00062BCA"/>
    <w:rsid w:val="000642D9"/>
    <w:rsid w:val="00064321"/>
    <w:rsid w:val="00064894"/>
    <w:rsid w:val="00065D3F"/>
    <w:rsid w:val="000667D9"/>
    <w:rsid w:val="00071502"/>
    <w:rsid w:val="00071DD7"/>
    <w:rsid w:val="00072DFE"/>
    <w:rsid w:val="00073C6C"/>
    <w:rsid w:val="00073E03"/>
    <w:rsid w:val="000742E0"/>
    <w:rsid w:val="000758FD"/>
    <w:rsid w:val="00081D62"/>
    <w:rsid w:val="00082832"/>
    <w:rsid w:val="00083466"/>
    <w:rsid w:val="00083497"/>
    <w:rsid w:val="00084343"/>
    <w:rsid w:val="00084589"/>
    <w:rsid w:val="00085113"/>
    <w:rsid w:val="00087391"/>
    <w:rsid w:val="0008766B"/>
    <w:rsid w:val="0009054E"/>
    <w:rsid w:val="000920EA"/>
    <w:rsid w:val="00092365"/>
    <w:rsid w:val="00093A8D"/>
    <w:rsid w:val="00094309"/>
    <w:rsid w:val="00095C5B"/>
    <w:rsid w:val="0009638A"/>
    <w:rsid w:val="00097D28"/>
    <w:rsid w:val="000A090C"/>
    <w:rsid w:val="000A4412"/>
    <w:rsid w:val="000A5023"/>
    <w:rsid w:val="000A5C01"/>
    <w:rsid w:val="000A5C5A"/>
    <w:rsid w:val="000A64C7"/>
    <w:rsid w:val="000A6BE6"/>
    <w:rsid w:val="000A78BE"/>
    <w:rsid w:val="000A79DE"/>
    <w:rsid w:val="000B0FD9"/>
    <w:rsid w:val="000B4374"/>
    <w:rsid w:val="000B46E2"/>
    <w:rsid w:val="000B4948"/>
    <w:rsid w:val="000B4CA4"/>
    <w:rsid w:val="000B4D90"/>
    <w:rsid w:val="000B4FAB"/>
    <w:rsid w:val="000B6D5F"/>
    <w:rsid w:val="000C0C0A"/>
    <w:rsid w:val="000C111A"/>
    <w:rsid w:val="000C13A1"/>
    <w:rsid w:val="000C2BDD"/>
    <w:rsid w:val="000C4D64"/>
    <w:rsid w:val="000C4F71"/>
    <w:rsid w:val="000C63F7"/>
    <w:rsid w:val="000C6B99"/>
    <w:rsid w:val="000D0097"/>
    <w:rsid w:val="000D0DE0"/>
    <w:rsid w:val="000D2044"/>
    <w:rsid w:val="000D2FF9"/>
    <w:rsid w:val="000D383F"/>
    <w:rsid w:val="000D6712"/>
    <w:rsid w:val="000D6FA5"/>
    <w:rsid w:val="000D72DE"/>
    <w:rsid w:val="000D7586"/>
    <w:rsid w:val="000E20A7"/>
    <w:rsid w:val="000E2B9B"/>
    <w:rsid w:val="000E3522"/>
    <w:rsid w:val="000E4125"/>
    <w:rsid w:val="000E450F"/>
    <w:rsid w:val="000E45E2"/>
    <w:rsid w:val="000E4C75"/>
    <w:rsid w:val="000E593B"/>
    <w:rsid w:val="000E5EA4"/>
    <w:rsid w:val="000E5F3F"/>
    <w:rsid w:val="000E67B2"/>
    <w:rsid w:val="000E7BF6"/>
    <w:rsid w:val="000F0686"/>
    <w:rsid w:val="000F1969"/>
    <w:rsid w:val="000F1B63"/>
    <w:rsid w:val="000F1D15"/>
    <w:rsid w:val="000F1E89"/>
    <w:rsid w:val="000F2571"/>
    <w:rsid w:val="000F6A23"/>
    <w:rsid w:val="000F7A5B"/>
    <w:rsid w:val="001001EC"/>
    <w:rsid w:val="00100C1B"/>
    <w:rsid w:val="00101626"/>
    <w:rsid w:val="0010181C"/>
    <w:rsid w:val="00101C2D"/>
    <w:rsid w:val="001020C5"/>
    <w:rsid w:val="001024E6"/>
    <w:rsid w:val="001026F6"/>
    <w:rsid w:val="0010292F"/>
    <w:rsid w:val="00102ED4"/>
    <w:rsid w:val="0010350F"/>
    <w:rsid w:val="001039EA"/>
    <w:rsid w:val="00104D2E"/>
    <w:rsid w:val="00111051"/>
    <w:rsid w:val="001122E1"/>
    <w:rsid w:val="00112602"/>
    <w:rsid w:val="00112ECC"/>
    <w:rsid w:val="00113B81"/>
    <w:rsid w:val="00113D39"/>
    <w:rsid w:val="00116255"/>
    <w:rsid w:val="00116BFF"/>
    <w:rsid w:val="0011701D"/>
    <w:rsid w:val="001173BE"/>
    <w:rsid w:val="00120362"/>
    <w:rsid w:val="0012116F"/>
    <w:rsid w:val="00123BB7"/>
    <w:rsid w:val="001254EE"/>
    <w:rsid w:val="0012554A"/>
    <w:rsid w:val="001267BF"/>
    <w:rsid w:val="00126D85"/>
    <w:rsid w:val="0013086D"/>
    <w:rsid w:val="00130B01"/>
    <w:rsid w:val="00131F7F"/>
    <w:rsid w:val="001320B0"/>
    <w:rsid w:val="00132A6D"/>
    <w:rsid w:val="00133410"/>
    <w:rsid w:val="001336D8"/>
    <w:rsid w:val="00134BCC"/>
    <w:rsid w:val="00136CF8"/>
    <w:rsid w:val="00137700"/>
    <w:rsid w:val="00140694"/>
    <w:rsid w:val="00140B0B"/>
    <w:rsid w:val="001410C8"/>
    <w:rsid w:val="001430A5"/>
    <w:rsid w:val="001447B3"/>
    <w:rsid w:val="00144EEB"/>
    <w:rsid w:val="00145234"/>
    <w:rsid w:val="00145770"/>
    <w:rsid w:val="001465D3"/>
    <w:rsid w:val="001478E0"/>
    <w:rsid w:val="00147932"/>
    <w:rsid w:val="00150247"/>
    <w:rsid w:val="001502F5"/>
    <w:rsid w:val="00151067"/>
    <w:rsid w:val="001521F8"/>
    <w:rsid w:val="00152711"/>
    <w:rsid w:val="00154561"/>
    <w:rsid w:val="001550D5"/>
    <w:rsid w:val="0015565B"/>
    <w:rsid w:val="00156204"/>
    <w:rsid w:val="00156FB5"/>
    <w:rsid w:val="001576B7"/>
    <w:rsid w:val="00157951"/>
    <w:rsid w:val="00157EF9"/>
    <w:rsid w:val="00160081"/>
    <w:rsid w:val="00160694"/>
    <w:rsid w:val="001608BA"/>
    <w:rsid w:val="00160F46"/>
    <w:rsid w:val="00161BF3"/>
    <w:rsid w:val="00162AE6"/>
    <w:rsid w:val="00164813"/>
    <w:rsid w:val="00165B14"/>
    <w:rsid w:val="001666A5"/>
    <w:rsid w:val="0016692A"/>
    <w:rsid w:val="00171D29"/>
    <w:rsid w:val="00172822"/>
    <w:rsid w:val="00175680"/>
    <w:rsid w:val="00175CDB"/>
    <w:rsid w:val="00176963"/>
    <w:rsid w:val="00176CD4"/>
    <w:rsid w:val="0017741E"/>
    <w:rsid w:val="00180DF2"/>
    <w:rsid w:val="001828AA"/>
    <w:rsid w:val="00183208"/>
    <w:rsid w:val="00183712"/>
    <w:rsid w:val="0018539E"/>
    <w:rsid w:val="001855C4"/>
    <w:rsid w:val="00185ECE"/>
    <w:rsid w:val="00186360"/>
    <w:rsid w:val="00186731"/>
    <w:rsid w:val="0018749F"/>
    <w:rsid w:val="00190EDE"/>
    <w:rsid w:val="0019139E"/>
    <w:rsid w:val="00191BF9"/>
    <w:rsid w:val="001939B5"/>
    <w:rsid w:val="00193CD7"/>
    <w:rsid w:val="00194411"/>
    <w:rsid w:val="00194E6C"/>
    <w:rsid w:val="001951AF"/>
    <w:rsid w:val="001955DC"/>
    <w:rsid w:val="001A204F"/>
    <w:rsid w:val="001A3785"/>
    <w:rsid w:val="001A4A38"/>
    <w:rsid w:val="001A5D68"/>
    <w:rsid w:val="001A6729"/>
    <w:rsid w:val="001A6E8A"/>
    <w:rsid w:val="001A7172"/>
    <w:rsid w:val="001B0255"/>
    <w:rsid w:val="001B0258"/>
    <w:rsid w:val="001B17F4"/>
    <w:rsid w:val="001B3198"/>
    <w:rsid w:val="001B3441"/>
    <w:rsid w:val="001B36B8"/>
    <w:rsid w:val="001B398F"/>
    <w:rsid w:val="001B3C4B"/>
    <w:rsid w:val="001B402A"/>
    <w:rsid w:val="001B4510"/>
    <w:rsid w:val="001B455F"/>
    <w:rsid w:val="001B464D"/>
    <w:rsid w:val="001B5A9A"/>
    <w:rsid w:val="001B5E27"/>
    <w:rsid w:val="001B63D8"/>
    <w:rsid w:val="001B78BA"/>
    <w:rsid w:val="001B7B69"/>
    <w:rsid w:val="001C2D6B"/>
    <w:rsid w:val="001C38AC"/>
    <w:rsid w:val="001C42BD"/>
    <w:rsid w:val="001C4C8B"/>
    <w:rsid w:val="001C67B3"/>
    <w:rsid w:val="001C6B54"/>
    <w:rsid w:val="001C6CCC"/>
    <w:rsid w:val="001D0A3A"/>
    <w:rsid w:val="001D12EB"/>
    <w:rsid w:val="001D156A"/>
    <w:rsid w:val="001D1CB9"/>
    <w:rsid w:val="001D270D"/>
    <w:rsid w:val="001D2A1F"/>
    <w:rsid w:val="001D3825"/>
    <w:rsid w:val="001D3D04"/>
    <w:rsid w:val="001D4E4A"/>
    <w:rsid w:val="001D621B"/>
    <w:rsid w:val="001D6812"/>
    <w:rsid w:val="001D6F14"/>
    <w:rsid w:val="001E0AC5"/>
    <w:rsid w:val="001E0D05"/>
    <w:rsid w:val="001E0DCB"/>
    <w:rsid w:val="001E0DF2"/>
    <w:rsid w:val="001E1493"/>
    <w:rsid w:val="001E2C03"/>
    <w:rsid w:val="001E3874"/>
    <w:rsid w:val="001E4AC1"/>
    <w:rsid w:val="001E50E0"/>
    <w:rsid w:val="001E51D1"/>
    <w:rsid w:val="001E57B2"/>
    <w:rsid w:val="001E7F90"/>
    <w:rsid w:val="001F18CF"/>
    <w:rsid w:val="001F36DF"/>
    <w:rsid w:val="001F3A24"/>
    <w:rsid w:val="001F47BD"/>
    <w:rsid w:val="001F493E"/>
    <w:rsid w:val="001F5579"/>
    <w:rsid w:val="001F5A5A"/>
    <w:rsid w:val="001F6A98"/>
    <w:rsid w:val="001F7988"/>
    <w:rsid w:val="00200965"/>
    <w:rsid w:val="00201332"/>
    <w:rsid w:val="00201428"/>
    <w:rsid w:val="00202EEC"/>
    <w:rsid w:val="00206A19"/>
    <w:rsid w:val="00206FFF"/>
    <w:rsid w:val="0021004A"/>
    <w:rsid w:val="00210228"/>
    <w:rsid w:val="00210AEE"/>
    <w:rsid w:val="00210F0E"/>
    <w:rsid w:val="00212872"/>
    <w:rsid w:val="00213ECA"/>
    <w:rsid w:val="0021417D"/>
    <w:rsid w:val="00215736"/>
    <w:rsid w:val="002157D4"/>
    <w:rsid w:val="00216AB6"/>
    <w:rsid w:val="00216E96"/>
    <w:rsid w:val="002176D2"/>
    <w:rsid w:val="00217C90"/>
    <w:rsid w:val="00220BA6"/>
    <w:rsid w:val="00221D60"/>
    <w:rsid w:val="00222436"/>
    <w:rsid w:val="00223B72"/>
    <w:rsid w:val="0022588A"/>
    <w:rsid w:val="002260D5"/>
    <w:rsid w:val="002261BD"/>
    <w:rsid w:val="002263AC"/>
    <w:rsid w:val="00226504"/>
    <w:rsid w:val="00227449"/>
    <w:rsid w:val="00227BCC"/>
    <w:rsid w:val="002306A9"/>
    <w:rsid w:val="00230CC6"/>
    <w:rsid w:val="00231256"/>
    <w:rsid w:val="0023190C"/>
    <w:rsid w:val="00231CA1"/>
    <w:rsid w:val="00232D97"/>
    <w:rsid w:val="0023338E"/>
    <w:rsid w:val="002333BC"/>
    <w:rsid w:val="00233555"/>
    <w:rsid w:val="00233BE6"/>
    <w:rsid w:val="00233FF1"/>
    <w:rsid w:val="002346B1"/>
    <w:rsid w:val="00234781"/>
    <w:rsid w:val="002347D5"/>
    <w:rsid w:val="00236AE6"/>
    <w:rsid w:val="0023731B"/>
    <w:rsid w:val="00237A13"/>
    <w:rsid w:val="002408C3"/>
    <w:rsid w:val="002420A5"/>
    <w:rsid w:val="00243190"/>
    <w:rsid w:val="00243AEA"/>
    <w:rsid w:val="002443AC"/>
    <w:rsid w:val="002446E3"/>
    <w:rsid w:val="00245059"/>
    <w:rsid w:val="002457A7"/>
    <w:rsid w:val="00245DE0"/>
    <w:rsid w:val="002468E1"/>
    <w:rsid w:val="00247D8B"/>
    <w:rsid w:val="002502FB"/>
    <w:rsid w:val="002503D2"/>
    <w:rsid w:val="00250672"/>
    <w:rsid w:val="0025088C"/>
    <w:rsid w:val="00250BDC"/>
    <w:rsid w:val="00250BF2"/>
    <w:rsid w:val="002519A8"/>
    <w:rsid w:val="002538DA"/>
    <w:rsid w:val="0025477C"/>
    <w:rsid w:val="002551B1"/>
    <w:rsid w:val="00255A12"/>
    <w:rsid w:val="00255DCB"/>
    <w:rsid w:val="002561E0"/>
    <w:rsid w:val="00256DEE"/>
    <w:rsid w:val="002609FD"/>
    <w:rsid w:val="002612EA"/>
    <w:rsid w:val="002623B7"/>
    <w:rsid w:val="00263F6E"/>
    <w:rsid w:val="0026563D"/>
    <w:rsid w:val="0026574C"/>
    <w:rsid w:val="00270BB6"/>
    <w:rsid w:val="002713C6"/>
    <w:rsid w:val="00271CA4"/>
    <w:rsid w:val="002720D4"/>
    <w:rsid w:val="0027273A"/>
    <w:rsid w:val="00272957"/>
    <w:rsid w:val="00273B8B"/>
    <w:rsid w:val="002745C9"/>
    <w:rsid w:val="00274CF8"/>
    <w:rsid w:val="002758D3"/>
    <w:rsid w:val="00275C19"/>
    <w:rsid w:val="0027632C"/>
    <w:rsid w:val="00277EE3"/>
    <w:rsid w:val="00281EB7"/>
    <w:rsid w:val="0028205C"/>
    <w:rsid w:val="002822F2"/>
    <w:rsid w:val="0028234C"/>
    <w:rsid w:val="002840B6"/>
    <w:rsid w:val="002843B1"/>
    <w:rsid w:val="00284647"/>
    <w:rsid w:val="002848CE"/>
    <w:rsid w:val="00285C79"/>
    <w:rsid w:val="0028601C"/>
    <w:rsid w:val="0028636C"/>
    <w:rsid w:val="00287077"/>
    <w:rsid w:val="0029007F"/>
    <w:rsid w:val="00291D0A"/>
    <w:rsid w:val="00292260"/>
    <w:rsid w:val="00292696"/>
    <w:rsid w:val="00293B55"/>
    <w:rsid w:val="00294C71"/>
    <w:rsid w:val="00294C97"/>
    <w:rsid w:val="002955D0"/>
    <w:rsid w:val="00297FEF"/>
    <w:rsid w:val="002A0B9B"/>
    <w:rsid w:val="002A0FBD"/>
    <w:rsid w:val="002A1ABF"/>
    <w:rsid w:val="002A1CAF"/>
    <w:rsid w:val="002A3565"/>
    <w:rsid w:val="002A388B"/>
    <w:rsid w:val="002A5270"/>
    <w:rsid w:val="002A5A83"/>
    <w:rsid w:val="002A6189"/>
    <w:rsid w:val="002A71AD"/>
    <w:rsid w:val="002A74A0"/>
    <w:rsid w:val="002A7751"/>
    <w:rsid w:val="002B1268"/>
    <w:rsid w:val="002B1EB2"/>
    <w:rsid w:val="002B5D3E"/>
    <w:rsid w:val="002B7989"/>
    <w:rsid w:val="002B7E9A"/>
    <w:rsid w:val="002C2865"/>
    <w:rsid w:val="002C41A7"/>
    <w:rsid w:val="002C43DE"/>
    <w:rsid w:val="002C44D9"/>
    <w:rsid w:val="002C50CB"/>
    <w:rsid w:val="002C55F7"/>
    <w:rsid w:val="002C58B1"/>
    <w:rsid w:val="002C5C58"/>
    <w:rsid w:val="002C60D0"/>
    <w:rsid w:val="002C6122"/>
    <w:rsid w:val="002C672E"/>
    <w:rsid w:val="002C77FE"/>
    <w:rsid w:val="002C7A27"/>
    <w:rsid w:val="002D02DB"/>
    <w:rsid w:val="002D1DCF"/>
    <w:rsid w:val="002D2381"/>
    <w:rsid w:val="002D33C1"/>
    <w:rsid w:val="002D427B"/>
    <w:rsid w:val="002D5D0E"/>
    <w:rsid w:val="002D619E"/>
    <w:rsid w:val="002D6FAD"/>
    <w:rsid w:val="002D7E7C"/>
    <w:rsid w:val="002E0CBE"/>
    <w:rsid w:val="002E1570"/>
    <w:rsid w:val="002E1CBC"/>
    <w:rsid w:val="002E2381"/>
    <w:rsid w:val="002E2923"/>
    <w:rsid w:val="002E2992"/>
    <w:rsid w:val="002E2AFB"/>
    <w:rsid w:val="002E3559"/>
    <w:rsid w:val="002E35F9"/>
    <w:rsid w:val="002E3BDC"/>
    <w:rsid w:val="002E4183"/>
    <w:rsid w:val="002E7A0E"/>
    <w:rsid w:val="002F0EB8"/>
    <w:rsid w:val="002F16E8"/>
    <w:rsid w:val="002F175A"/>
    <w:rsid w:val="002F2D5F"/>
    <w:rsid w:val="002F335D"/>
    <w:rsid w:val="002F5006"/>
    <w:rsid w:val="002F5606"/>
    <w:rsid w:val="002F56B4"/>
    <w:rsid w:val="002F5BE0"/>
    <w:rsid w:val="002F77B8"/>
    <w:rsid w:val="003001F0"/>
    <w:rsid w:val="003002BB"/>
    <w:rsid w:val="003007A4"/>
    <w:rsid w:val="00301236"/>
    <w:rsid w:val="00301376"/>
    <w:rsid w:val="0030146F"/>
    <w:rsid w:val="00302904"/>
    <w:rsid w:val="00302A6C"/>
    <w:rsid w:val="003048AC"/>
    <w:rsid w:val="00305CA3"/>
    <w:rsid w:val="003076B4"/>
    <w:rsid w:val="00307B2E"/>
    <w:rsid w:val="003107FA"/>
    <w:rsid w:val="00310A1C"/>
    <w:rsid w:val="00310B48"/>
    <w:rsid w:val="0031101F"/>
    <w:rsid w:val="00311C71"/>
    <w:rsid w:val="0031324D"/>
    <w:rsid w:val="00314020"/>
    <w:rsid w:val="00314AB9"/>
    <w:rsid w:val="00315837"/>
    <w:rsid w:val="003167BF"/>
    <w:rsid w:val="003200FC"/>
    <w:rsid w:val="00321236"/>
    <w:rsid w:val="00322D1D"/>
    <w:rsid w:val="00322F16"/>
    <w:rsid w:val="003231C2"/>
    <w:rsid w:val="00324A08"/>
    <w:rsid w:val="003255BC"/>
    <w:rsid w:val="00325F2A"/>
    <w:rsid w:val="00326D6F"/>
    <w:rsid w:val="00327537"/>
    <w:rsid w:val="0033149A"/>
    <w:rsid w:val="003321C4"/>
    <w:rsid w:val="0033312A"/>
    <w:rsid w:val="00333704"/>
    <w:rsid w:val="003340BE"/>
    <w:rsid w:val="0033412C"/>
    <w:rsid w:val="00335338"/>
    <w:rsid w:val="00341B58"/>
    <w:rsid w:val="00342E4C"/>
    <w:rsid w:val="003432AA"/>
    <w:rsid w:val="00343385"/>
    <w:rsid w:val="0034420F"/>
    <w:rsid w:val="003468CF"/>
    <w:rsid w:val="00347395"/>
    <w:rsid w:val="00347E5F"/>
    <w:rsid w:val="00350E29"/>
    <w:rsid w:val="00351134"/>
    <w:rsid w:val="00351888"/>
    <w:rsid w:val="0035465B"/>
    <w:rsid w:val="00354F14"/>
    <w:rsid w:val="00355AB8"/>
    <w:rsid w:val="00355ACB"/>
    <w:rsid w:val="00355B58"/>
    <w:rsid w:val="0035619A"/>
    <w:rsid w:val="003561FD"/>
    <w:rsid w:val="003568D8"/>
    <w:rsid w:val="00360748"/>
    <w:rsid w:val="00361221"/>
    <w:rsid w:val="0036166C"/>
    <w:rsid w:val="003620C7"/>
    <w:rsid w:val="0036220D"/>
    <w:rsid w:val="0036244B"/>
    <w:rsid w:val="00363329"/>
    <w:rsid w:val="00363813"/>
    <w:rsid w:val="00363DAD"/>
    <w:rsid w:val="0036417D"/>
    <w:rsid w:val="003650F7"/>
    <w:rsid w:val="0036553E"/>
    <w:rsid w:val="0036580E"/>
    <w:rsid w:val="00366EA2"/>
    <w:rsid w:val="0037045D"/>
    <w:rsid w:val="00372A26"/>
    <w:rsid w:val="00372E92"/>
    <w:rsid w:val="00373187"/>
    <w:rsid w:val="00373D9F"/>
    <w:rsid w:val="00374226"/>
    <w:rsid w:val="0037494E"/>
    <w:rsid w:val="00374B4F"/>
    <w:rsid w:val="0037590A"/>
    <w:rsid w:val="0038037C"/>
    <w:rsid w:val="003803C3"/>
    <w:rsid w:val="00381135"/>
    <w:rsid w:val="003824AB"/>
    <w:rsid w:val="00382A21"/>
    <w:rsid w:val="00382B07"/>
    <w:rsid w:val="003834BD"/>
    <w:rsid w:val="0038436D"/>
    <w:rsid w:val="00384639"/>
    <w:rsid w:val="00384ECF"/>
    <w:rsid w:val="00385B1D"/>
    <w:rsid w:val="003876BA"/>
    <w:rsid w:val="00390B32"/>
    <w:rsid w:val="00392829"/>
    <w:rsid w:val="003929D1"/>
    <w:rsid w:val="00392D19"/>
    <w:rsid w:val="00392EA0"/>
    <w:rsid w:val="00392EC8"/>
    <w:rsid w:val="003938E5"/>
    <w:rsid w:val="00396B04"/>
    <w:rsid w:val="00396CC6"/>
    <w:rsid w:val="003A0A57"/>
    <w:rsid w:val="003A0B91"/>
    <w:rsid w:val="003A1466"/>
    <w:rsid w:val="003A1EB7"/>
    <w:rsid w:val="003A1F45"/>
    <w:rsid w:val="003A2998"/>
    <w:rsid w:val="003A5EC5"/>
    <w:rsid w:val="003A6128"/>
    <w:rsid w:val="003A6B60"/>
    <w:rsid w:val="003A6C56"/>
    <w:rsid w:val="003B0A8F"/>
    <w:rsid w:val="003B1414"/>
    <w:rsid w:val="003B1528"/>
    <w:rsid w:val="003B211B"/>
    <w:rsid w:val="003B38C6"/>
    <w:rsid w:val="003B76E2"/>
    <w:rsid w:val="003B7A79"/>
    <w:rsid w:val="003B7B55"/>
    <w:rsid w:val="003C026E"/>
    <w:rsid w:val="003C0309"/>
    <w:rsid w:val="003C1C45"/>
    <w:rsid w:val="003C1F0B"/>
    <w:rsid w:val="003C3F93"/>
    <w:rsid w:val="003C4BD9"/>
    <w:rsid w:val="003C64E2"/>
    <w:rsid w:val="003C6668"/>
    <w:rsid w:val="003C677F"/>
    <w:rsid w:val="003C734C"/>
    <w:rsid w:val="003D01BE"/>
    <w:rsid w:val="003D1434"/>
    <w:rsid w:val="003D2C99"/>
    <w:rsid w:val="003D4A26"/>
    <w:rsid w:val="003D4F26"/>
    <w:rsid w:val="003D555A"/>
    <w:rsid w:val="003D5945"/>
    <w:rsid w:val="003D7A56"/>
    <w:rsid w:val="003D7EF0"/>
    <w:rsid w:val="003E05DF"/>
    <w:rsid w:val="003E06C1"/>
    <w:rsid w:val="003E0F52"/>
    <w:rsid w:val="003E1E0F"/>
    <w:rsid w:val="003E3D79"/>
    <w:rsid w:val="003E3DBA"/>
    <w:rsid w:val="003E5F3F"/>
    <w:rsid w:val="003E74F4"/>
    <w:rsid w:val="003E77B8"/>
    <w:rsid w:val="003E79B1"/>
    <w:rsid w:val="003F159B"/>
    <w:rsid w:val="003F347C"/>
    <w:rsid w:val="003F39BE"/>
    <w:rsid w:val="003F3D6E"/>
    <w:rsid w:val="003F41E4"/>
    <w:rsid w:val="003F4974"/>
    <w:rsid w:val="003F6245"/>
    <w:rsid w:val="003F64D5"/>
    <w:rsid w:val="003F6FB9"/>
    <w:rsid w:val="003F7EAE"/>
    <w:rsid w:val="0040032A"/>
    <w:rsid w:val="00400FA2"/>
    <w:rsid w:val="004012B2"/>
    <w:rsid w:val="00401C15"/>
    <w:rsid w:val="004023F1"/>
    <w:rsid w:val="00402C4C"/>
    <w:rsid w:val="0040315F"/>
    <w:rsid w:val="00403F72"/>
    <w:rsid w:val="00405B0D"/>
    <w:rsid w:val="00405C57"/>
    <w:rsid w:val="00406007"/>
    <w:rsid w:val="00406128"/>
    <w:rsid w:val="004066E7"/>
    <w:rsid w:val="0040689A"/>
    <w:rsid w:val="00407E25"/>
    <w:rsid w:val="004102C9"/>
    <w:rsid w:val="00410367"/>
    <w:rsid w:val="00410D62"/>
    <w:rsid w:val="00410FB2"/>
    <w:rsid w:val="00411887"/>
    <w:rsid w:val="00412099"/>
    <w:rsid w:val="004130E8"/>
    <w:rsid w:val="004131D0"/>
    <w:rsid w:val="00413346"/>
    <w:rsid w:val="00413C28"/>
    <w:rsid w:val="00414B85"/>
    <w:rsid w:val="0041625A"/>
    <w:rsid w:val="0042040F"/>
    <w:rsid w:val="00420F86"/>
    <w:rsid w:val="00421591"/>
    <w:rsid w:val="00422DFE"/>
    <w:rsid w:val="00423017"/>
    <w:rsid w:val="00423251"/>
    <w:rsid w:val="00423BA2"/>
    <w:rsid w:val="00425758"/>
    <w:rsid w:val="00425CAB"/>
    <w:rsid w:val="004301EA"/>
    <w:rsid w:val="00431150"/>
    <w:rsid w:val="0043358D"/>
    <w:rsid w:val="004335E7"/>
    <w:rsid w:val="00434019"/>
    <w:rsid w:val="00434B6F"/>
    <w:rsid w:val="00435196"/>
    <w:rsid w:val="0043704E"/>
    <w:rsid w:val="00440947"/>
    <w:rsid w:val="004412AE"/>
    <w:rsid w:val="004414C4"/>
    <w:rsid w:val="004433FF"/>
    <w:rsid w:val="00444A0C"/>
    <w:rsid w:val="004450F7"/>
    <w:rsid w:val="004463C5"/>
    <w:rsid w:val="00447388"/>
    <w:rsid w:val="00447897"/>
    <w:rsid w:val="00450748"/>
    <w:rsid w:val="004518F1"/>
    <w:rsid w:val="00452426"/>
    <w:rsid w:val="00452936"/>
    <w:rsid w:val="00452D21"/>
    <w:rsid w:val="0045468F"/>
    <w:rsid w:val="004555F5"/>
    <w:rsid w:val="00456D48"/>
    <w:rsid w:val="00456D76"/>
    <w:rsid w:val="0045748C"/>
    <w:rsid w:val="00457FD7"/>
    <w:rsid w:val="00460C4E"/>
    <w:rsid w:val="00460C58"/>
    <w:rsid w:val="00461706"/>
    <w:rsid w:val="00461A1E"/>
    <w:rsid w:val="00461D02"/>
    <w:rsid w:val="004636BC"/>
    <w:rsid w:val="004643EB"/>
    <w:rsid w:val="00464E37"/>
    <w:rsid w:val="0046538E"/>
    <w:rsid w:val="004658C6"/>
    <w:rsid w:val="00465DDC"/>
    <w:rsid w:val="00466863"/>
    <w:rsid w:val="004679B9"/>
    <w:rsid w:val="00472112"/>
    <w:rsid w:val="004749E0"/>
    <w:rsid w:val="0047501F"/>
    <w:rsid w:val="004756E7"/>
    <w:rsid w:val="00475D19"/>
    <w:rsid w:val="00475D68"/>
    <w:rsid w:val="00476D31"/>
    <w:rsid w:val="004771C2"/>
    <w:rsid w:val="00477461"/>
    <w:rsid w:val="00477466"/>
    <w:rsid w:val="00477C67"/>
    <w:rsid w:val="0048414F"/>
    <w:rsid w:val="00484B4E"/>
    <w:rsid w:val="004862FF"/>
    <w:rsid w:val="0049391F"/>
    <w:rsid w:val="00494567"/>
    <w:rsid w:val="00495CCD"/>
    <w:rsid w:val="00496179"/>
    <w:rsid w:val="0049697E"/>
    <w:rsid w:val="004970F7"/>
    <w:rsid w:val="00497F93"/>
    <w:rsid w:val="004A03C3"/>
    <w:rsid w:val="004A03DE"/>
    <w:rsid w:val="004A1FC0"/>
    <w:rsid w:val="004A309A"/>
    <w:rsid w:val="004A4100"/>
    <w:rsid w:val="004A7E51"/>
    <w:rsid w:val="004B1002"/>
    <w:rsid w:val="004B16A7"/>
    <w:rsid w:val="004B3B7E"/>
    <w:rsid w:val="004B3CCD"/>
    <w:rsid w:val="004B4079"/>
    <w:rsid w:val="004B4DC9"/>
    <w:rsid w:val="004B5361"/>
    <w:rsid w:val="004B6EC6"/>
    <w:rsid w:val="004B70C7"/>
    <w:rsid w:val="004B7295"/>
    <w:rsid w:val="004B75DA"/>
    <w:rsid w:val="004C0241"/>
    <w:rsid w:val="004C024F"/>
    <w:rsid w:val="004C07EB"/>
    <w:rsid w:val="004C121C"/>
    <w:rsid w:val="004C121D"/>
    <w:rsid w:val="004C1958"/>
    <w:rsid w:val="004C1D6E"/>
    <w:rsid w:val="004C3A73"/>
    <w:rsid w:val="004C3C8F"/>
    <w:rsid w:val="004C49DF"/>
    <w:rsid w:val="004C5431"/>
    <w:rsid w:val="004C55C4"/>
    <w:rsid w:val="004C5D5C"/>
    <w:rsid w:val="004C6535"/>
    <w:rsid w:val="004C6ED3"/>
    <w:rsid w:val="004C7590"/>
    <w:rsid w:val="004C7AD6"/>
    <w:rsid w:val="004D06C0"/>
    <w:rsid w:val="004D3F35"/>
    <w:rsid w:val="004D407E"/>
    <w:rsid w:val="004D4DE9"/>
    <w:rsid w:val="004D75C3"/>
    <w:rsid w:val="004E05A2"/>
    <w:rsid w:val="004E1154"/>
    <w:rsid w:val="004E1D3C"/>
    <w:rsid w:val="004E3457"/>
    <w:rsid w:val="004E3520"/>
    <w:rsid w:val="004E477D"/>
    <w:rsid w:val="004E5BAF"/>
    <w:rsid w:val="004E5C42"/>
    <w:rsid w:val="004E6624"/>
    <w:rsid w:val="004E66CB"/>
    <w:rsid w:val="004E6B52"/>
    <w:rsid w:val="004E6B7A"/>
    <w:rsid w:val="004E7CDD"/>
    <w:rsid w:val="004F0F4F"/>
    <w:rsid w:val="004F10DA"/>
    <w:rsid w:val="004F2299"/>
    <w:rsid w:val="004F42A2"/>
    <w:rsid w:val="004F4D73"/>
    <w:rsid w:val="004F54EF"/>
    <w:rsid w:val="004F6FE7"/>
    <w:rsid w:val="004F79FD"/>
    <w:rsid w:val="00500195"/>
    <w:rsid w:val="00500631"/>
    <w:rsid w:val="005012B3"/>
    <w:rsid w:val="00501626"/>
    <w:rsid w:val="005027F7"/>
    <w:rsid w:val="00503DD2"/>
    <w:rsid w:val="00504633"/>
    <w:rsid w:val="00504EF5"/>
    <w:rsid w:val="00505C1F"/>
    <w:rsid w:val="00506BA3"/>
    <w:rsid w:val="00506C23"/>
    <w:rsid w:val="005078D7"/>
    <w:rsid w:val="00511419"/>
    <w:rsid w:val="00511BBE"/>
    <w:rsid w:val="00512E8E"/>
    <w:rsid w:val="00514DC4"/>
    <w:rsid w:val="00515594"/>
    <w:rsid w:val="00515721"/>
    <w:rsid w:val="00515BD0"/>
    <w:rsid w:val="00516F29"/>
    <w:rsid w:val="005172B2"/>
    <w:rsid w:val="00517FE0"/>
    <w:rsid w:val="005209F5"/>
    <w:rsid w:val="00520E67"/>
    <w:rsid w:val="00522E92"/>
    <w:rsid w:val="005231FD"/>
    <w:rsid w:val="00523FEB"/>
    <w:rsid w:val="00524F7E"/>
    <w:rsid w:val="005253A4"/>
    <w:rsid w:val="0052715D"/>
    <w:rsid w:val="005301CB"/>
    <w:rsid w:val="005308F1"/>
    <w:rsid w:val="0053185A"/>
    <w:rsid w:val="00531DE9"/>
    <w:rsid w:val="00533995"/>
    <w:rsid w:val="005339E8"/>
    <w:rsid w:val="00534BF3"/>
    <w:rsid w:val="00535DE6"/>
    <w:rsid w:val="0053610F"/>
    <w:rsid w:val="00536D42"/>
    <w:rsid w:val="00536E5A"/>
    <w:rsid w:val="00536E5E"/>
    <w:rsid w:val="005403C6"/>
    <w:rsid w:val="005404AD"/>
    <w:rsid w:val="0054224E"/>
    <w:rsid w:val="00544907"/>
    <w:rsid w:val="00544A80"/>
    <w:rsid w:val="005464B7"/>
    <w:rsid w:val="005464D3"/>
    <w:rsid w:val="00550908"/>
    <w:rsid w:val="00553A79"/>
    <w:rsid w:val="00553AAB"/>
    <w:rsid w:val="005541CC"/>
    <w:rsid w:val="00554702"/>
    <w:rsid w:val="00556552"/>
    <w:rsid w:val="00560464"/>
    <w:rsid w:val="005611F6"/>
    <w:rsid w:val="00564169"/>
    <w:rsid w:val="00564BEB"/>
    <w:rsid w:val="00565135"/>
    <w:rsid w:val="005670A1"/>
    <w:rsid w:val="0056721B"/>
    <w:rsid w:val="005711ED"/>
    <w:rsid w:val="00572B5C"/>
    <w:rsid w:val="00572E20"/>
    <w:rsid w:val="0057317C"/>
    <w:rsid w:val="005735DB"/>
    <w:rsid w:val="00573665"/>
    <w:rsid w:val="005737A0"/>
    <w:rsid w:val="005737AB"/>
    <w:rsid w:val="005740CB"/>
    <w:rsid w:val="00574151"/>
    <w:rsid w:val="00574280"/>
    <w:rsid w:val="00574612"/>
    <w:rsid w:val="0057548C"/>
    <w:rsid w:val="00575B0E"/>
    <w:rsid w:val="00576254"/>
    <w:rsid w:val="0057683D"/>
    <w:rsid w:val="005813C3"/>
    <w:rsid w:val="00581E1A"/>
    <w:rsid w:val="005845FC"/>
    <w:rsid w:val="0058466D"/>
    <w:rsid w:val="00584AE7"/>
    <w:rsid w:val="00584B9A"/>
    <w:rsid w:val="00584E5A"/>
    <w:rsid w:val="0058575A"/>
    <w:rsid w:val="00585F08"/>
    <w:rsid w:val="005905C3"/>
    <w:rsid w:val="005907D6"/>
    <w:rsid w:val="005922A7"/>
    <w:rsid w:val="00593B42"/>
    <w:rsid w:val="005947C5"/>
    <w:rsid w:val="00594943"/>
    <w:rsid w:val="005959CA"/>
    <w:rsid w:val="00597BCF"/>
    <w:rsid w:val="005A0420"/>
    <w:rsid w:val="005A0C94"/>
    <w:rsid w:val="005A23A6"/>
    <w:rsid w:val="005A23CF"/>
    <w:rsid w:val="005A2FAE"/>
    <w:rsid w:val="005A339A"/>
    <w:rsid w:val="005A33EC"/>
    <w:rsid w:val="005A3920"/>
    <w:rsid w:val="005A54CC"/>
    <w:rsid w:val="005A56B7"/>
    <w:rsid w:val="005A6A44"/>
    <w:rsid w:val="005A7E14"/>
    <w:rsid w:val="005B069C"/>
    <w:rsid w:val="005B1205"/>
    <w:rsid w:val="005B319E"/>
    <w:rsid w:val="005B50C9"/>
    <w:rsid w:val="005B5925"/>
    <w:rsid w:val="005B663A"/>
    <w:rsid w:val="005B6754"/>
    <w:rsid w:val="005C11B5"/>
    <w:rsid w:val="005C2105"/>
    <w:rsid w:val="005C2116"/>
    <w:rsid w:val="005C2673"/>
    <w:rsid w:val="005C2E5A"/>
    <w:rsid w:val="005C4367"/>
    <w:rsid w:val="005C496F"/>
    <w:rsid w:val="005C56A5"/>
    <w:rsid w:val="005C7B77"/>
    <w:rsid w:val="005D0296"/>
    <w:rsid w:val="005D06CC"/>
    <w:rsid w:val="005D3920"/>
    <w:rsid w:val="005D46C3"/>
    <w:rsid w:val="005D4F14"/>
    <w:rsid w:val="005D689E"/>
    <w:rsid w:val="005D7168"/>
    <w:rsid w:val="005D78A9"/>
    <w:rsid w:val="005E0392"/>
    <w:rsid w:val="005E055E"/>
    <w:rsid w:val="005E07D8"/>
    <w:rsid w:val="005E12D0"/>
    <w:rsid w:val="005E1DCB"/>
    <w:rsid w:val="005E26D7"/>
    <w:rsid w:val="005E4524"/>
    <w:rsid w:val="005E4ACF"/>
    <w:rsid w:val="005E4BB0"/>
    <w:rsid w:val="005E5555"/>
    <w:rsid w:val="005E7FAB"/>
    <w:rsid w:val="005F0B2C"/>
    <w:rsid w:val="005F0B96"/>
    <w:rsid w:val="005F244A"/>
    <w:rsid w:val="005F2815"/>
    <w:rsid w:val="005F3EC9"/>
    <w:rsid w:val="005F4AA3"/>
    <w:rsid w:val="005F4DF5"/>
    <w:rsid w:val="005F54AE"/>
    <w:rsid w:val="005F6157"/>
    <w:rsid w:val="005F7339"/>
    <w:rsid w:val="005F76B1"/>
    <w:rsid w:val="005F7A31"/>
    <w:rsid w:val="006001AB"/>
    <w:rsid w:val="006003E4"/>
    <w:rsid w:val="00600D97"/>
    <w:rsid w:val="00600F77"/>
    <w:rsid w:val="00601180"/>
    <w:rsid w:val="00601645"/>
    <w:rsid w:val="00602FF5"/>
    <w:rsid w:val="006039E6"/>
    <w:rsid w:val="00603CE3"/>
    <w:rsid w:val="0060450C"/>
    <w:rsid w:val="00604BD0"/>
    <w:rsid w:val="00604E0F"/>
    <w:rsid w:val="00605F00"/>
    <w:rsid w:val="0060709B"/>
    <w:rsid w:val="0060782D"/>
    <w:rsid w:val="00607AE4"/>
    <w:rsid w:val="00610463"/>
    <w:rsid w:val="006105D2"/>
    <w:rsid w:val="00610845"/>
    <w:rsid w:val="0061095E"/>
    <w:rsid w:val="00611A8F"/>
    <w:rsid w:val="00611C2C"/>
    <w:rsid w:val="006133F0"/>
    <w:rsid w:val="0061383B"/>
    <w:rsid w:val="00614E92"/>
    <w:rsid w:val="006158B4"/>
    <w:rsid w:val="00620EEF"/>
    <w:rsid w:val="0062165A"/>
    <w:rsid w:val="0062166D"/>
    <w:rsid w:val="00621B87"/>
    <w:rsid w:val="00622299"/>
    <w:rsid w:val="0062297A"/>
    <w:rsid w:val="006229B3"/>
    <w:rsid w:val="00623EE8"/>
    <w:rsid w:val="00624750"/>
    <w:rsid w:val="00624EFD"/>
    <w:rsid w:val="00625925"/>
    <w:rsid w:val="00625CF9"/>
    <w:rsid w:val="00626C74"/>
    <w:rsid w:val="00630801"/>
    <w:rsid w:val="00630C9A"/>
    <w:rsid w:val="00632109"/>
    <w:rsid w:val="00632466"/>
    <w:rsid w:val="006330EE"/>
    <w:rsid w:val="00633423"/>
    <w:rsid w:val="006339E9"/>
    <w:rsid w:val="00634DFA"/>
    <w:rsid w:val="00636BC0"/>
    <w:rsid w:val="0064069C"/>
    <w:rsid w:val="006406BA"/>
    <w:rsid w:val="00640AE6"/>
    <w:rsid w:val="006411E5"/>
    <w:rsid w:val="0064393E"/>
    <w:rsid w:val="0064491D"/>
    <w:rsid w:val="00646096"/>
    <w:rsid w:val="00646133"/>
    <w:rsid w:val="006464C1"/>
    <w:rsid w:val="00646C7B"/>
    <w:rsid w:val="00646D3D"/>
    <w:rsid w:val="00647012"/>
    <w:rsid w:val="00650827"/>
    <w:rsid w:val="00650D4D"/>
    <w:rsid w:val="006534D1"/>
    <w:rsid w:val="006539F1"/>
    <w:rsid w:val="006543BA"/>
    <w:rsid w:val="00654793"/>
    <w:rsid w:val="00655401"/>
    <w:rsid w:val="0065548B"/>
    <w:rsid w:val="006606E5"/>
    <w:rsid w:val="00660720"/>
    <w:rsid w:val="00660C33"/>
    <w:rsid w:val="00660FCB"/>
    <w:rsid w:val="006631A1"/>
    <w:rsid w:val="0066362B"/>
    <w:rsid w:val="006652C0"/>
    <w:rsid w:val="0066544C"/>
    <w:rsid w:val="0066586B"/>
    <w:rsid w:val="00666357"/>
    <w:rsid w:val="00666C40"/>
    <w:rsid w:val="0066769A"/>
    <w:rsid w:val="00667C8F"/>
    <w:rsid w:val="00667FE1"/>
    <w:rsid w:val="0067008C"/>
    <w:rsid w:val="00670628"/>
    <w:rsid w:val="00670839"/>
    <w:rsid w:val="006717E7"/>
    <w:rsid w:val="00673554"/>
    <w:rsid w:val="00673764"/>
    <w:rsid w:val="006751A6"/>
    <w:rsid w:val="00675D03"/>
    <w:rsid w:val="006766F8"/>
    <w:rsid w:val="00676876"/>
    <w:rsid w:val="00676F90"/>
    <w:rsid w:val="00677286"/>
    <w:rsid w:val="00680E94"/>
    <w:rsid w:val="00680F6D"/>
    <w:rsid w:val="0068218C"/>
    <w:rsid w:val="0068374A"/>
    <w:rsid w:val="006837FE"/>
    <w:rsid w:val="00683BB6"/>
    <w:rsid w:val="006855B3"/>
    <w:rsid w:val="00685831"/>
    <w:rsid w:val="006862EE"/>
    <w:rsid w:val="00686CDC"/>
    <w:rsid w:val="00687D43"/>
    <w:rsid w:val="0069027D"/>
    <w:rsid w:val="00691255"/>
    <w:rsid w:val="006921A1"/>
    <w:rsid w:val="00692583"/>
    <w:rsid w:val="00692C4C"/>
    <w:rsid w:val="006934BB"/>
    <w:rsid w:val="00695320"/>
    <w:rsid w:val="00695F8D"/>
    <w:rsid w:val="00696712"/>
    <w:rsid w:val="00696B29"/>
    <w:rsid w:val="00696F82"/>
    <w:rsid w:val="00697F60"/>
    <w:rsid w:val="006A0199"/>
    <w:rsid w:val="006A055C"/>
    <w:rsid w:val="006A1F40"/>
    <w:rsid w:val="006A24BA"/>
    <w:rsid w:val="006A27F4"/>
    <w:rsid w:val="006A298C"/>
    <w:rsid w:val="006A3229"/>
    <w:rsid w:val="006A46B7"/>
    <w:rsid w:val="006A4948"/>
    <w:rsid w:val="006A6BAB"/>
    <w:rsid w:val="006A7337"/>
    <w:rsid w:val="006B0FF3"/>
    <w:rsid w:val="006B136E"/>
    <w:rsid w:val="006B2376"/>
    <w:rsid w:val="006B2947"/>
    <w:rsid w:val="006B3C5B"/>
    <w:rsid w:val="006B3CDF"/>
    <w:rsid w:val="006B569A"/>
    <w:rsid w:val="006B5977"/>
    <w:rsid w:val="006B60E5"/>
    <w:rsid w:val="006B6625"/>
    <w:rsid w:val="006B67C7"/>
    <w:rsid w:val="006B7E9B"/>
    <w:rsid w:val="006C0EF9"/>
    <w:rsid w:val="006C25E6"/>
    <w:rsid w:val="006C3664"/>
    <w:rsid w:val="006C3AC2"/>
    <w:rsid w:val="006C46A4"/>
    <w:rsid w:val="006C57AD"/>
    <w:rsid w:val="006C5D07"/>
    <w:rsid w:val="006C74CB"/>
    <w:rsid w:val="006D098C"/>
    <w:rsid w:val="006D1B10"/>
    <w:rsid w:val="006D2C9F"/>
    <w:rsid w:val="006D3F8F"/>
    <w:rsid w:val="006D4551"/>
    <w:rsid w:val="006D4D50"/>
    <w:rsid w:val="006D7405"/>
    <w:rsid w:val="006D7DF3"/>
    <w:rsid w:val="006E0C71"/>
    <w:rsid w:val="006E2871"/>
    <w:rsid w:val="006E453C"/>
    <w:rsid w:val="006E5D1D"/>
    <w:rsid w:val="006E640E"/>
    <w:rsid w:val="006F11FB"/>
    <w:rsid w:val="006F2D9E"/>
    <w:rsid w:val="006F4EAD"/>
    <w:rsid w:val="006F55F8"/>
    <w:rsid w:val="006F639A"/>
    <w:rsid w:val="00702468"/>
    <w:rsid w:val="00702628"/>
    <w:rsid w:val="00703388"/>
    <w:rsid w:val="007037CC"/>
    <w:rsid w:val="00704275"/>
    <w:rsid w:val="007045B0"/>
    <w:rsid w:val="00705905"/>
    <w:rsid w:val="007100C5"/>
    <w:rsid w:val="00711E64"/>
    <w:rsid w:val="00712329"/>
    <w:rsid w:val="007132C6"/>
    <w:rsid w:val="00713CB8"/>
    <w:rsid w:val="00713D28"/>
    <w:rsid w:val="00713E8D"/>
    <w:rsid w:val="00714617"/>
    <w:rsid w:val="00714B50"/>
    <w:rsid w:val="00714B89"/>
    <w:rsid w:val="007153AA"/>
    <w:rsid w:val="007154AA"/>
    <w:rsid w:val="0071644C"/>
    <w:rsid w:val="007167F0"/>
    <w:rsid w:val="00717D78"/>
    <w:rsid w:val="00717DC0"/>
    <w:rsid w:val="00720201"/>
    <w:rsid w:val="007226F3"/>
    <w:rsid w:val="00723BFE"/>
    <w:rsid w:val="007259C7"/>
    <w:rsid w:val="00726267"/>
    <w:rsid w:val="00727590"/>
    <w:rsid w:val="00730F1A"/>
    <w:rsid w:val="00730F6E"/>
    <w:rsid w:val="007310F2"/>
    <w:rsid w:val="00731F86"/>
    <w:rsid w:val="00732FD7"/>
    <w:rsid w:val="007330B4"/>
    <w:rsid w:val="007340E0"/>
    <w:rsid w:val="007356E5"/>
    <w:rsid w:val="00735F74"/>
    <w:rsid w:val="00736445"/>
    <w:rsid w:val="007364AA"/>
    <w:rsid w:val="00736826"/>
    <w:rsid w:val="00737ADD"/>
    <w:rsid w:val="0074050E"/>
    <w:rsid w:val="00740DE6"/>
    <w:rsid w:val="00741B6C"/>
    <w:rsid w:val="007429C0"/>
    <w:rsid w:val="00742BAD"/>
    <w:rsid w:val="00742C93"/>
    <w:rsid w:val="00743CCC"/>
    <w:rsid w:val="0074518C"/>
    <w:rsid w:val="00746099"/>
    <w:rsid w:val="00746DF7"/>
    <w:rsid w:val="00746F35"/>
    <w:rsid w:val="00747611"/>
    <w:rsid w:val="00747C63"/>
    <w:rsid w:val="007509B1"/>
    <w:rsid w:val="00750F0A"/>
    <w:rsid w:val="00751BD8"/>
    <w:rsid w:val="007525E3"/>
    <w:rsid w:val="00753479"/>
    <w:rsid w:val="007536EB"/>
    <w:rsid w:val="00753ACC"/>
    <w:rsid w:val="00754513"/>
    <w:rsid w:val="00754E55"/>
    <w:rsid w:val="0075567D"/>
    <w:rsid w:val="00756416"/>
    <w:rsid w:val="00756813"/>
    <w:rsid w:val="00756EEC"/>
    <w:rsid w:val="007609B3"/>
    <w:rsid w:val="00760BE4"/>
    <w:rsid w:val="00761D27"/>
    <w:rsid w:val="00762367"/>
    <w:rsid w:val="00762595"/>
    <w:rsid w:val="00762949"/>
    <w:rsid w:val="0076322D"/>
    <w:rsid w:val="0076345B"/>
    <w:rsid w:val="007636BE"/>
    <w:rsid w:val="00763ACD"/>
    <w:rsid w:val="007640F0"/>
    <w:rsid w:val="0076428F"/>
    <w:rsid w:val="00764A63"/>
    <w:rsid w:val="007653F8"/>
    <w:rsid w:val="00765407"/>
    <w:rsid w:val="00765CDB"/>
    <w:rsid w:val="007666D9"/>
    <w:rsid w:val="00766C86"/>
    <w:rsid w:val="00767242"/>
    <w:rsid w:val="00770929"/>
    <w:rsid w:val="0077118C"/>
    <w:rsid w:val="00771EA2"/>
    <w:rsid w:val="007745B0"/>
    <w:rsid w:val="007753AC"/>
    <w:rsid w:val="00777838"/>
    <w:rsid w:val="007803D5"/>
    <w:rsid w:val="007806DB"/>
    <w:rsid w:val="00781B79"/>
    <w:rsid w:val="00781E3B"/>
    <w:rsid w:val="00781EC7"/>
    <w:rsid w:val="0078212A"/>
    <w:rsid w:val="00782EE9"/>
    <w:rsid w:val="00783094"/>
    <w:rsid w:val="00783CC8"/>
    <w:rsid w:val="007840F3"/>
    <w:rsid w:val="00784922"/>
    <w:rsid w:val="0078533C"/>
    <w:rsid w:val="007857F8"/>
    <w:rsid w:val="00785805"/>
    <w:rsid w:val="00785A90"/>
    <w:rsid w:val="00791CCA"/>
    <w:rsid w:val="007925B9"/>
    <w:rsid w:val="00792D9C"/>
    <w:rsid w:val="00792E12"/>
    <w:rsid w:val="00793AD6"/>
    <w:rsid w:val="00794BC2"/>
    <w:rsid w:val="007954F3"/>
    <w:rsid w:val="00796CFF"/>
    <w:rsid w:val="007A164E"/>
    <w:rsid w:val="007A2735"/>
    <w:rsid w:val="007A5304"/>
    <w:rsid w:val="007A5BAC"/>
    <w:rsid w:val="007A76D1"/>
    <w:rsid w:val="007A7FB0"/>
    <w:rsid w:val="007B1AC8"/>
    <w:rsid w:val="007B311D"/>
    <w:rsid w:val="007B34A4"/>
    <w:rsid w:val="007B7B48"/>
    <w:rsid w:val="007C0728"/>
    <w:rsid w:val="007C18E1"/>
    <w:rsid w:val="007C1D8D"/>
    <w:rsid w:val="007C21FF"/>
    <w:rsid w:val="007C2CB1"/>
    <w:rsid w:val="007C3DB2"/>
    <w:rsid w:val="007C3E45"/>
    <w:rsid w:val="007C44DF"/>
    <w:rsid w:val="007C4AA0"/>
    <w:rsid w:val="007C5788"/>
    <w:rsid w:val="007C5E7E"/>
    <w:rsid w:val="007C731F"/>
    <w:rsid w:val="007C7DDA"/>
    <w:rsid w:val="007C7F48"/>
    <w:rsid w:val="007D0D52"/>
    <w:rsid w:val="007D1394"/>
    <w:rsid w:val="007D3712"/>
    <w:rsid w:val="007D5AFB"/>
    <w:rsid w:val="007D5EA5"/>
    <w:rsid w:val="007D6ACD"/>
    <w:rsid w:val="007D6E91"/>
    <w:rsid w:val="007D720B"/>
    <w:rsid w:val="007E024B"/>
    <w:rsid w:val="007E0371"/>
    <w:rsid w:val="007E0C55"/>
    <w:rsid w:val="007E11E5"/>
    <w:rsid w:val="007E2070"/>
    <w:rsid w:val="007E2940"/>
    <w:rsid w:val="007E3DEE"/>
    <w:rsid w:val="007E5C24"/>
    <w:rsid w:val="007E7DF0"/>
    <w:rsid w:val="007F021B"/>
    <w:rsid w:val="007F2A68"/>
    <w:rsid w:val="007F3392"/>
    <w:rsid w:val="007F5319"/>
    <w:rsid w:val="007F6E8B"/>
    <w:rsid w:val="007F7993"/>
    <w:rsid w:val="008009D6"/>
    <w:rsid w:val="008017C1"/>
    <w:rsid w:val="008022F8"/>
    <w:rsid w:val="00802554"/>
    <w:rsid w:val="00803014"/>
    <w:rsid w:val="0080367F"/>
    <w:rsid w:val="0080390C"/>
    <w:rsid w:val="00807252"/>
    <w:rsid w:val="00807556"/>
    <w:rsid w:val="00807641"/>
    <w:rsid w:val="00807B4D"/>
    <w:rsid w:val="00811363"/>
    <w:rsid w:val="00813488"/>
    <w:rsid w:val="0081364F"/>
    <w:rsid w:val="008154DC"/>
    <w:rsid w:val="008156CD"/>
    <w:rsid w:val="008157BB"/>
    <w:rsid w:val="0081586F"/>
    <w:rsid w:val="00816763"/>
    <w:rsid w:val="00816E46"/>
    <w:rsid w:val="00820587"/>
    <w:rsid w:val="00820FB2"/>
    <w:rsid w:val="0082175D"/>
    <w:rsid w:val="00821B3A"/>
    <w:rsid w:val="00821FAE"/>
    <w:rsid w:val="00822022"/>
    <w:rsid w:val="008224ED"/>
    <w:rsid w:val="00822661"/>
    <w:rsid w:val="00824817"/>
    <w:rsid w:val="00824B4A"/>
    <w:rsid w:val="00824DCA"/>
    <w:rsid w:val="00825893"/>
    <w:rsid w:val="00825AA6"/>
    <w:rsid w:val="00827982"/>
    <w:rsid w:val="008300C8"/>
    <w:rsid w:val="00830E68"/>
    <w:rsid w:val="00831775"/>
    <w:rsid w:val="008317E3"/>
    <w:rsid w:val="00833117"/>
    <w:rsid w:val="0083325F"/>
    <w:rsid w:val="00833751"/>
    <w:rsid w:val="0083390D"/>
    <w:rsid w:val="00834B03"/>
    <w:rsid w:val="00834FC8"/>
    <w:rsid w:val="00835616"/>
    <w:rsid w:val="00835B0D"/>
    <w:rsid w:val="008366B8"/>
    <w:rsid w:val="0083731C"/>
    <w:rsid w:val="00842A92"/>
    <w:rsid w:val="00842B43"/>
    <w:rsid w:val="00843805"/>
    <w:rsid w:val="00844E96"/>
    <w:rsid w:val="008455C6"/>
    <w:rsid w:val="00845A89"/>
    <w:rsid w:val="00845EA8"/>
    <w:rsid w:val="00846610"/>
    <w:rsid w:val="00846BC4"/>
    <w:rsid w:val="00847CA3"/>
    <w:rsid w:val="00847F0A"/>
    <w:rsid w:val="00850150"/>
    <w:rsid w:val="008505E8"/>
    <w:rsid w:val="0085064F"/>
    <w:rsid w:val="0085133F"/>
    <w:rsid w:val="008530F1"/>
    <w:rsid w:val="00854FDC"/>
    <w:rsid w:val="00861ABF"/>
    <w:rsid w:val="00862DD1"/>
    <w:rsid w:val="00864414"/>
    <w:rsid w:val="0086646A"/>
    <w:rsid w:val="00866C7D"/>
    <w:rsid w:val="0087393B"/>
    <w:rsid w:val="00874CB9"/>
    <w:rsid w:val="00875AE9"/>
    <w:rsid w:val="00877150"/>
    <w:rsid w:val="008779D4"/>
    <w:rsid w:val="008814FB"/>
    <w:rsid w:val="0088213E"/>
    <w:rsid w:val="00882717"/>
    <w:rsid w:val="0088299D"/>
    <w:rsid w:val="00883337"/>
    <w:rsid w:val="00883B2B"/>
    <w:rsid w:val="00883BFC"/>
    <w:rsid w:val="00884C5E"/>
    <w:rsid w:val="00885400"/>
    <w:rsid w:val="008856C7"/>
    <w:rsid w:val="00885E54"/>
    <w:rsid w:val="008871A3"/>
    <w:rsid w:val="008906D2"/>
    <w:rsid w:val="00890DB1"/>
    <w:rsid w:val="00891096"/>
    <w:rsid w:val="008910F3"/>
    <w:rsid w:val="0089145C"/>
    <w:rsid w:val="0089147C"/>
    <w:rsid w:val="00892F59"/>
    <w:rsid w:val="008932DE"/>
    <w:rsid w:val="0089395E"/>
    <w:rsid w:val="008943B8"/>
    <w:rsid w:val="00895193"/>
    <w:rsid w:val="0089544A"/>
    <w:rsid w:val="00897668"/>
    <w:rsid w:val="00897E80"/>
    <w:rsid w:val="008A13FC"/>
    <w:rsid w:val="008A1814"/>
    <w:rsid w:val="008A229A"/>
    <w:rsid w:val="008A25DD"/>
    <w:rsid w:val="008A3AD8"/>
    <w:rsid w:val="008A3D5F"/>
    <w:rsid w:val="008A5236"/>
    <w:rsid w:val="008A5541"/>
    <w:rsid w:val="008A584C"/>
    <w:rsid w:val="008A6CE4"/>
    <w:rsid w:val="008A774F"/>
    <w:rsid w:val="008A79D6"/>
    <w:rsid w:val="008A7B17"/>
    <w:rsid w:val="008B0110"/>
    <w:rsid w:val="008B0B38"/>
    <w:rsid w:val="008B0BD7"/>
    <w:rsid w:val="008B19BA"/>
    <w:rsid w:val="008B217A"/>
    <w:rsid w:val="008B219A"/>
    <w:rsid w:val="008B2ADD"/>
    <w:rsid w:val="008B3D3F"/>
    <w:rsid w:val="008B46EE"/>
    <w:rsid w:val="008B4D83"/>
    <w:rsid w:val="008B4E6F"/>
    <w:rsid w:val="008B4F5D"/>
    <w:rsid w:val="008B51BC"/>
    <w:rsid w:val="008B5A04"/>
    <w:rsid w:val="008B5B13"/>
    <w:rsid w:val="008B5B9C"/>
    <w:rsid w:val="008B6724"/>
    <w:rsid w:val="008C0501"/>
    <w:rsid w:val="008C08B9"/>
    <w:rsid w:val="008C0DB9"/>
    <w:rsid w:val="008C0F56"/>
    <w:rsid w:val="008C10D2"/>
    <w:rsid w:val="008C192D"/>
    <w:rsid w:val="008C1D00"/>
    <w:rsid w:val="008C31F8"/>
    <w:rsid w:val="008C33C1"/>
    <w:rsid w:val="008C3F92"/>
    <w:rsid w:val="008C4443"/>
    <w:rsid w:val="008C4EC6"/>
    <w:rsid w:val="008C62B5"/>
    <w:rsid w:val="008C6692"/>
    <w:rsid w:val="008D0810"/>
    <w:rsid w:val="008D1384"/>
    <w:rsid w:val="008D158A"/>
    <w:rsid w:val="008D1781"/>
    <w:rsid w:val="008D1DC1"/>
    <w:rsid w:val="008D1FE0"/>
    <w:rsid w:val="008D2D2F"/>
    <w:rsid w:val="008D3860"/>
    <w:rsid w:val="008D3C9A"/>
    <w:rsid w:val="008D4CA9"/>
    <w:rsid w:val="008D615E"/>
    <w:rsid w:val="008D6182"/>
    <w:rsid w:val="008D627F"/>
    <w:rsid w:val="008D793A"/>
    <w:rsid w:val="008E02E4"/>
    <w:rsid w:val="008E0469"/>
    <w:rsid w:val="008E04D0"/>
    <w:rsid w:val="008E3E93"/>
    <w:rsid w:val="008E4267"/>
    <w:rsid w:val="008E4772"/>
    <w:rsid w:val="008E4964"/>
    <w:rsid w:val="008E6EB0"/>
    <w:rsid w:val="008F023D"/>
    <w:rsid w:val="008F0CE3"/>
    <w:rsid w:val="008F101A"/>
    <w:rsid w:val="008F14B4"/>
    <w:rsid w:val="008F3592"/>
    <w:rsid w:val="008F4E76"/>
    <w:rsid w:val="008F5465"/>
    <w:rsid w:val="008F5A9E"/>
    <w:rsid w:val="008F76FC"/>
    <w:rsid w:val="008F7C2A"/>
    <w:rsid w:val="00901763"/>
    <w:rsid w:val="00901EA8"/>
    <w:rsid w:val="00902B7D"/>
    <w:rsid w:val="0090318B"/>
    <w:rsid w:val="00903A71"/>
    <w:rsid w:val="00903A7F"/>
    <w:rsid w:val="00903B2F"/>
    <w:rsid w:val="009042C9"/>
    <w:rsid w:val="00906908"/>
    <w:rsid w:val="00910C55"/>
    <w:rsid w:val="00911599"/>
    <w:rsid w:val="00911F51"/>
    <w:rsid w:val="00913B88"/>
    <w:rsid w:val="00913EF8"/>
    <w:rsid w:val="009143B7"/>
    <w:rsid w:val="009146A4"/>
    <w:rsid w:val="00914B4E"/>
    <w:rsid w:val="00915458"/>
    <w:rsid w:val="00915EC2"/>
    <w:rsid w:val="009174B3"/>
    <w:rsid w:val="00917B75"/>
    <w:rsid w:val="00917B9D"/>
    <w:rsid w:val="009202D3"/>
    <w:rsid w:val="00920EF3"/>
    <w:rsid w:val="00921F85"/>
    <w:rsid w:val="009222C3"/>
    <w:rsid w:val="00922538"/>
    <w:rsid w:val="009226E9"/>
    <w:rsid w:val="00923B2B"/>
    <w:rsid w:val="00925E6C"/>
    <w:rsid w:val="00927363"/>
    <w:rsid w:val="00927864"/>
    <w:rsid w:val="00930042"/>
    <w:rsid w:val="009304B3"/>
    <w:rsid w:val="00930843"/>
    <w:rsid w:val="00931557"/>
    <w:rsid w:val="00931895"/>
    <w:rsid w:val="00932021"/>
    <w:rsid w:val="009336F3"/>
    <w:rsid w:val="00934A22"/>
    <w:rsid w:val="00935740"/>
    <w:rsid w:val="0093691F"/>
    <w:rsid w:val="00936B73"/>
    <w:rsid w:val="00937F7F"/>
    <w:rsid w:val="00940558"/>
    <w:rsid w:val="00940B01"/>
    <w:rsid w:val="00940BA8"/>
    <w:rsid w:val="0094281B"/>
    <w:rsid w:val="00942B34"/>
    <w:rsid w:val="00943C2F"/>
    <w:rsid w:val="00945C45"/>
    <w:rsid w:val="009474F5"/>
    <w:rsid w:val="0095063E"/>
    <w:rsid w:val="00951E0B"/>
    <w:rsid w:val="00952FCD"/>
    <w:rsid w:val="009532ED"/>
    <w:rsid w:val="0095337E"/>
    <w:rsid w:val="00953A6D"/>
    <w:rsid w:val="00953B91"/>
    <w:rsid w:val="009568F3"/>
    <w:rsid w:val="00956B6E"/>
    <w:rsid w:val="00956EEA"/>
    <w:rsid w:val="009574F3"/>
    <w:rsid w:val="00961E88"/>
    <w:rsid w:val="00962E70"/>
    <w:rsid w:val="009638D2"/>
    <w:rsid w:val="00964723"/>
    <w:rsid w:val="009653AE"/>
    <w:rsid w:val="00967BCC"/>
    <w:rsid w:val="00967D12"/>
    <w:rsid w:val="009705A7"/>
    <w:rsid w:val="00970BFE"/>
    <w:rsid w:val="00970EE7"/>
    <w:rsid w:val="0097115D"/>
    <w:rsid w:val="00972D56"/>
    <w:rsid w:val="009761E9"/>
    <w:rsid w:val="00976399"/>
    <w:rsid w:val="00976870"/>
    <w:rsid w:val="0097693E"/>
    <w:rsid w:val="00977106"/>
    <w:rsid w:val="009775B9"/>
    <w:rsid w:val="0097762C"/>
    <w:rsid w:val="00977777"/>
    <w:rsid w:val="0097795F"/>
    <w:rsid w:val="00977EAE"/>
    <w:rsid w:val="00980096"/>
    <w:rsid w:val="009800B9"/>
    <w:rsid w:val="0098209A"/>
    <w:rsid w:val="00982C56"/>
    <w:rsid w:val="00983236"/>
    <w:rsid w:val="00983713"/>
    <w:rsid w:val="0098398B"/>
    <w:rsid w:val="00983EC2"/>
    <w:rsid w:val="009850E4"/>
    <w:rsid w:val="0098604E"/>
    <w:rsid w:val="009872CB"/>
    <w:rsid w:val="009875CC"/>
    <w:rsid w:val="00990EC2"/>
    <w:rsid w:val="0099200B"/>
    <w:rsid w:val="0099399A"/>
    <w:rsid w:val="00993AE5"/>
    <w:rsid w:val="00993B86"/>
    <w:rsid w:val="00993D83"/>
    <w:rsid w:val="0099536B"/>
    <w:rsid w:val="00995B3D"/>
    <w:rsid w:val="00995DFC"/>
    <w:rsid w:val="00996733"/>
    <w:rsid w:val="009968FC"/>
    <w:rsid w:val="009975A9"/>
    <w:rsid w:val="00997AEE"/>
    <w:rsid w:val="009A1BAD"/>
    <w:rsid w:val="009A24B7"/>
    <w:rsid w:val="009A2931"/>
    <w:rsid w:val="009A3431"/>
    <w:rsid w:val="009A34C4"/>
    <w:rsid w:val="009A35A5"/>
    <w:rsid w:val="009A4B0C"/>
    <w:rsid w:val="009A55C6"/>
    <w:rsid w:val="009A5B01"/>
    <w:rsid w:val="009A6AA3"/>
    <w:rsid w:val="009A7167"/>
    <w:rsid w:val="009A7718"/>
    <w:rsid w:val="009A7E4E"/>
    <w:rsid w:val="009B0120"/>
    <w:rsid w:val="009B0505"/>
    <w:rsid w:val="009B055B"/>
    <w:rsid w:val="009B0D22"/>
    <w:rsid w:val="009B145C"/>
    <w:rsid w:val="009B1475"/>
    <w:rsid w:val="009B1CE3"/>
    <w:rsid w:val="009B21FC"/>
    <w:rsid w:val="009B22BB"/>
    <w:rsid w:val="009B3B2D"/>
    <w:rsid w:val="009B42B5"/>
    <w:rsid w:val="009B5468"/>
    <w:rsid w:val="009B585C"/>
    <w:rsid w:val="009B610E"/>
    <w:rsid w:val="009B7780"/>
    <w:rsid w:val="009B7A3D"/>
    <w:rsid w:val="009C0C3A"/>
    <w:rsid w:val="009C134F"/>
    <w:rsid w:val="009C148D"/>
    <w:rsid w:val="009C2856"/>
    <w:rsid w:val="009C28B3"/>
    <w:rsid w:val="009C3CB5"/>
    <w:rsid w:val="009C44AD"/>
    <w:rsid w:val="009C44CD"/>
    <w:rsid w:val="009C57CF"/>
    <w:rsid w:val="009C5DA8"/>
    <w:rsid w:val="009C6365"/>
    <w:rsid w:val="009C6380"/>
    <w:rsid w:val="009C6672"/>
    <w:rsid w:val="009C7D86"/>
    <w:rsid w:val="009C7F2C"/>
    <w:rsid w:val="009D0964"/>
    <w:rsid w:val="009D3A40"/>
    <w:rsid w:val="009D3F8D"/>
    <w:rsid w:val="009D4D6B"/>
    <w:rsid w:val="009D55D7"/>
    <w:rsid w:val="009D5751"/>
    <w:rsid w:val="009D5E75"/>
    <w:rsid w:val="009D6CE4"/>
    <w:rsid w:val="009D6EF8"/>
    <w:rsid w:val="009D7644"/>
    <w:rsid w:val="009D7944"/>
    <w:rsid w:val="009E00B5"/>
    <w:rsid w:val="009E0199"/>
    <w:rsid w:val="009E04D7"/>
    <w:rsid w:val="009E0C89"/>
    <w:rsid w:val="009E1706"/>
    <w:rsid w:val="009E2B46"/>
    <w:rsid w:val="009E3629"/>
    <w:rsid w:val="009E55B0"/>
    <w:rsid w:val="009E5D47"/>
    <w:rsid w:val="009E6BB7"/>
    <w:rsid w:val="009E6EEF"/>
    <w:rsid w:val="009E731D"/>
    <w:rsid w:val="009F091E"/>
    <w:rsid w:val="009F35B6"/>
    <w:rsid w:val="009F4C5E"/>
    <w:rsid w:val="009F629F"/>
    <w:rsid w:val="00A00FF3"/>
    <w:rsid w:val="00A028B2"/>
    <w:rsid w:val="00A02B6D"/>
    <w:rsid w:val="00A03F9A"/>
    <w:rsid w:val="00A053B3"/>
    <w:rsid w:val="00A064B8"/>
    <w:rsid w:val="00A06634"/>
    <w:rsid w:val="00A076A3"/>
    <w:rsid w:val="00A07DB0"/>
    <w:rsid w:val="00A10EA4"/>
    <w:rsid w:val="00A112ED"/>
    <w:rsid w:val="00A11602"/>
    <w:rsid w:val="00A122CA"/>
    <w:rsid w:val="00A16136"/>
    <w:rsid w:val="00A169EF"/>
    <w:rsid w:val="00A173AA"/>
    <w:rsid w:val="00A20206"/>
    <w:rsid w:val="00A21064"/>
    <w:rsid w:val="00A21065"/>
    <w:rsid w:val="00A212C8"/>
    <w:rsid w:val="00A21505"/>
    <w:rsid w:val="00A23653"/>
    <w:rsid w:val="00A239F6"/>
    <w:rsid w:val="00A24FA3"/>
    <w:rsid w:val="00A25704"/>
    <w:rsid w:val="00A30C87"/>
    <w:rsid w:val="00A314D5"/>
    <w:rsid w:val="00A317A1"/>
    <w:rsid w:val="00A318C3"/>
    <w:rsid w:val="00A31A8B"/>
    <w:rsid w:val="00A31D60"/>
    <w:rsid w:val="00A31EF9"/>
    <w:rsid w:val="00A32154"/>
    <w:rsid w:val="00A32BE4"/>
    <w:rsid w:val="00A333B4"/>
    <w:rsid w:val="00A3579E"/>
    <w:rsid w:val="00A36C82"/>
    <w:rsid w:val="00A40332"/>
    <w:rsid w:val="00A40D90"/>
    <w:rsid w:val="00A42421"/>
    <w:rsid w:val="00A4243C"/>
    <w:rsid w:val="00A42948"/>
    <w:rsid w:val="00A42DF3"/>
    <w:rsid w:val="00A43102"/>
    <w:rsid w:val="00A4407C"/>
    <w:rsid w:val="00A44807"/>
    <w:rsid w:val="00A44C6D"/>
    <w:rsid w:val="00A44F53"/>
    <w:rsid w:val="00A45306"/>
    <w:rsid w:val="00A45FA0"/>
    <w:rsid w:val="00A469B1"/>
    <w:rsid w:val="00A46C8B"/>
    <w:rsid w:val="00A472B0"/>
    <w:rsid w:val="00A47C86"/>
    <w:rsid w:val="00A504B4"/>
    <w:rsid w:val="00A50704"/>
    <w:rsid w:val="00A5253D"/>
    <w:rsid w:val="00A5283E"/>
    <w:rsid w:val="00A53881"/>
    <w:rsid w:val="00A5393B"/>
    <w:rsid w:val="00A55054"/>
    <w:rsid w:val="00A55F51"/>
    <w:rsid w:val="00A56477"/>
    <w:rsid w:val="00A5656C"/>
    <w:rsid w:val="00A566C3"/>
    <w:rsid w:val="00A6091D"/>
    <w:rsid w:val="00A61040"/>
    <w:rsid w:val="00A621E5"/>
    <w:rsid w:val="00A62B5A"/>
    <w:rsid w:val="00A63166"/>
    <w:rsid w:val="00A659D0"/>
    <w:rsid w:val="00A65E5B"/>
    <w:rsid w:val="00A66E06"/>
    <w:rsid w:val="00A67AFD"/>
    <w:rsid w:val="00A70610"/>
    <w:rsid w:val="00A706BE"/>
    <w:rsid w:val="00A72330"/>
    <w:rsid w:val="00A72726"/>
    <w:rsid w:val="00A72F31"/>
    <w:rsid w:val="00A734F4"/>
    <w:rsid w:val="00A75B59"/>
    <w:rsid w:val="00A7636D"/>
    <w:rsid w:val="00A766E9"/>
    <w:rsid w:val="00A76877"/>
    <w:rsid w:val="00A77524"/>
    <w:rsid w:val="00A80672"/>
    <w:rsid w:val="00A80EA3"/>
    <w:rsid w:val="00A82B1F"/>
    <w:rsid w:val="00A83D1F"/>
    <w:rsid w:val="00A84BAF"/>
    <w:rsid w:val="00A85758"/>
    <w:rsid w:val="00A859C4"/>
    <w:rsid w:val="00A85AA1"/>
    <w:rsid w:val="00A86102"/>
    <w:rsid w:val="00A867B4"/>
    <w:rsid w:val="00A9016E"/>
    <w:rsid w:val="00A90E84"/>
    <w:rsid w:val="00A91909"/>
    <w:rsid w:val="00A92382"/>
    <w:rsid w:val="00A928D7"/>
    <w:rsid w:val="00A93F8A"/>
    <w:rsid w:val="00A942CE"/>
    <w:rsid w:val="00A94F18"/>
    <w:rsid w:val="00A96313"/>
    <w:rsid w:val="00A977CB"/>
    <w:rsid w:val="00AA0575"/>
    <w:rsid w:val="00AA0D8D"/>
    <w:rsid w:val="00AA13C1"/>
    <w:rsid w:val="00AA1F30"/>
    <w:rsid w:val="00AA40C8"/>
    <w:rsid w:val="00AA4DA8"/>
    <w:rsid w:val="00AA5233"/>
    <w:rsid w:val="00AA605C"/>
    <w:rsid w:val="00AA6BC7"/>
    <w:rsid w:val="00AA7653"/>
    <w:rsid w:val="00AB1B18"/>
    <w:rsid w:val="00AB204A"/>
    <w:rsid w:val="00AB26C3"/>
    <w:rsid w:val="00AB353B"/>
    <w:rsid w:val="00AB4E67"/>
    <w:rsid w:val="00AB6C81"/>
    <w:rsid w:val="00AB7AB1"/>
    <w:rsid w:val="00AB7BB7"/>
    <w:rsid w:val="00AC096A"/>
    <w:rsid w:val="00AC0CBE"/>
    <w:rsid w:val="00AC4E54"/>
    <w:rsid w:val="00AC54AF"/>
    <w:rsid w:val="00AC64FA"/>
    <w:rsid w:val="00AC70BA"/>
    <w:rsid w:val="00AC71E2"/>
    <w:rsid w:val="00AC76A8"/>
    <w:rsid w:val="00AD1691"/>
    <w:rsid w:val="00AD173B"/>
    <w:rsid w:val="00AD446A"/>
    <w:rsid w:val="00AD4601"/>
    <w:rsid w:val="00AD4644"/>
    <w:rsid w:val="00AD4704"/>
    <w:rsid w:val="00AD4708"/>
    <w:rsid w:val="00AD4B25"/>
    <w:rsid w:val="00AD57A1"/>
    <w:rsid w:val="00AD5B2C"/>
    <w:rsid w:val="00AD5CF4"/>
    <w:rsid w:val="00AD5E1E"/>
    <w:rsid w:val="00AD5FCC"/>
    <w:rsid w:val="00AD6441"/>
    <w:rsid w:val="00AD7085"/>
    <w:rsid w:val="00AD739B"/>
    <w:rsid w:val="00AE00DD"/>
    <w:rsid w:val="00AE0764"/>
    <w:rsid w:val="00AE119B"/>
    <w:rsid w:val="00AE23F9"/>
    <w:rsid w:val="00AE31D1"/>
    <w:rsid w:val="00AE434E"/>
    <w:rsid w:val="00AE64E2"/>
    <w:rsid w:val="00AE70CB"/>
    <w:rsid w:val="00AE7435"/>
    <w:rsid w:val="00AE7794"/>
    <w:rsid w:val="00AE7D8D"/>
    <w:rsid w:val="00AF0549"/>
    <w:rsid w:val="00AF0D2C"/>
    <w:rsid w:val="00AF0DD0"/>
    <w:rsid w:val="00AF15E4"/>
    <w:rsid w:val="00AF48A8"/>
    <w:rsid w:val="00AF4DA7"/>
    <w:rsid w:val="00AF501C"/>
    <w:rsid w:val="00AF554C"/>
    <w:rsid w:val="00AF690B"/>
    <w:rsid w:val="00AF6F9B"/>
    <w:rsid w:val="00AF7054"/>
    <w:rsid w:val="00AF7A91"/>
    <w:rsid w:val="00B0154E"/>
    <w:rsid w:val="00B01805"/>
    <w:rsid w:val="00B02CCD"/>
    <w:rsid w:val="00B037E0"/>
    <w:rsid w:val="00B03A43"/>
    <w:rsid w:val="00B03BAA"/>
    <w:rsid w:val="00B0579D"/>
    <w:rsid w:val="00B07040"/>
    <w:rsid w:val="00B0772C"/>
    <w:rsid w:val="00B07B18"/>
    <w:rsid w:val="00B10B6F"/>
    <w:rsid w:val="00B10E31"/>
    <w:rsid w:val="00B1209E"/>
    <w:rsid w:val="00B149E2"/>
    <w:rsid w:val="00B16C9F"/>
    <w:rsid w:val="00B175A2"/>
    <w:rsid w:val="00B20CA3"/>
    <w:rsid w:val="00B215A6"/>
    <w:rsid w:val="00B2173D"/>
    <w:rsid w:val="00B22B57"/>
    <w:rsid w:val="00B22D58"/>
    <w:rsid w:val="00B23112"/>
    <w:rsid w:val="00B25430"/>
    <w:rsid w:val="00B30A23"/>
    <w:rsid w:val="00B312A8"/>
    <w:rsid w:val="00B3251D"/>
    <w:rsid w:val="00B33E31"/>
    <w:rsid w:val="00B34161"/>
    <w:rsid w:val="00B36D33"/>
    <w:rsid w:val="00B36D7F"/>
    <w:rsid w:val="00B3735F"/>
    <w:rsid w:val="00B37A89"/>
    <w:rsid w:val="00B37DBB"/>
    <w:rsid w:val="00B41B08"/>
    <w:rsid w:val="00B41DDF"/>
    <w:rsid w:val="00B43E2D"/>
    <w:rsid w:val="00B461FD"/>
    <w:rsid w:val="00B46777"/>
    <w:rsid w:val="00B46F22"/>
    <w:rsid w:val="00B503E8"/>
    <w:rsid w:val="00B506F8"/>
    <w:rsid w:val="00B50CAB"/>
    <w:rsid w:val="00B51A7E"/>
    <w:rsid w:val="00B522A8"/>
    <w:rsid w:val="00B52CA1"/>
    <w:rsid w:val="00B52E5B"/>
    <w:rsid w:val="00B547AF"/>
    <w:rsid w:val="00B5482B"/>
    <w:rsid w:val="00B551D4"/>
    <w:rsid w:val="00B55D30"/>
    <w:rsid w:val="00B56113"/>
    <w:rsid w:val="00B56F20"/>
    <w:rsid w:val="00B57379"/>
    <w:rsid w:val="00B606D6"/>
    <w:rsid w:val="00B60FE3"/>
    <w:rsid w:val="00B64194"/>
    <w:rsid w:val="00B64E6F"/>
    <w:rsid w:val="00B64EB1"/>
    <w:rsid w:val="00B65C3F"/>
    <w:rsid w:val="00B65EB2"/>
    <w:rsid w:val="00B668C8"/>
    <w:rsid w:val="00B722EB"/>
    <w:rsid w:val="00B72A13"/>
    <w:rsid w:val="00B73153"/>
    <w:rsid w:val="00B73703"/>
    <w:rsid w:val="00B73DAA"/>
    <w:rsid w:val="00B752F7"/>
    <w:rsid w:val="00B75ED6"/>
    <w:rsid w:val="00B800EC"/>
    <w:rsid w:val="00B806AC"/>
    <w:rsid w:val="00B815B8"/>
    <w:rsid w:val="00B818DC"/>
    <w:rsid w:val="00B81B06"/>
    <w:rsid w:val="00B82FD0"/>
    <w:rsid w:val="00B83579"/>
    <w:rsid w:val="00B845A0"/>
    <w:rsid w:val="00B84C0A"/>
    <w:rsid w:val="00B84DF4"/>
    <w:rsid w:val="00B854B5"/>
    <w:rsid w:val="00B8600F"/>
    <w:rsid w:val="00B86BBB"/>
    <w:rsid w:val="00B8789D"/>
    <w:rsid w:val="00B90073"/>
    <w:rsid w:val="00B90C8B"/>
    <w:rsid w:val="00B914D5"/>
    <w:rsid w:val="00B9179A"/>
    <w:rsid w:val="00B935B8"/>
    <w:rsid w:val="00B935FF"/>
    <w:rsid w:val="00B9435D"/>
    <w:rsid w:val="00B961A6"/>
    <w:rsid w:val="00B97CD9"/>
    <w:rsid w:val="00BA0587"/>
    <w:rsid w:val="00BA0AD6"/>
    <w:rsid w:val="00BA1494"/>
    <w:rsid w:val="00BA2A8E"/>
    <w:rsid w:val="00BA4AA2"/>
    <w:rsid w:val="00BA51D6"/>
    <w:rsid w:val="00BA540F"/>
    <w:rsid w:val="00BA61A1"/>
    <w:rsid w:val="00BA6831"/>
    <w:rsid w:val="00BB02FD"/>
    <w:rsid w:val="00BB1094"/>
    <w:rsid w:val="00BB16E0"/>
    <w:rsid w:val="00BB3151"/>
    <w:rsid w:val="00BB3907"/>
    <w:rsid w:val="00BB3CBF"/>
    <w:rsid w:val="00BB3E3C"/>
    <w:rsid w:val="00BB4D5B"/>
    <w:rsid w:val="00BB5580"/>
    <w:rsid w:val="00BB689E"/>
    <w:rsid w:val="00BB6ED4"/>
    <w:rsid w:val="00BB76DB"/>
    <w:rsid w:val="00BC174D"/>
    <w:rsid w:val="00BC5BA5"/>
    <w:rsid w:val="00BC5D90"/>
    <w:rsid w:val="00BC77BD"/>
    <w:rsid w:val="00BC78AA"/>
    <w:rsid w:val="00BC7C80"/>
    <w:rsid w:val="00BD0D61"/>
    <w:rsid w:val="00BD1CE5"/>
    <w:rsid w:val="00BD62AD"/>
    <w:rsid w:val="00BD64F5"/>
    <w:rsid w:val="00BD6B70"/>
    <w:rsid w:val="00BD7E1A"/>
    <w:rsid w:val="00BE00F0"/>
    <w:rsid w:val="00BE0485"/>
    <w:rsid w:val="00BE172D"/>
    <w:rsid w:val="00BE234E"/>
    <w:rsid w:val="00BE3C90"/>
    <w:rsid w:val="00BE4A87"/>
    <w:rsid w:val="00BE58C9"/>
    <w:rsid w:val="00BE5A2A"/>
    <w:rsid w:val="00BE6A97"/>
    <w:rsid w:val="00BE6E8C"/>
    <w:rsid w:val="00BF0BED"/>
    <w:rsid w:val="00BF1261"/>
    <w:rsid w:val="00BF28A4"/>
    <w:rsid w:val="00BF3F29"/>
    <w:rsid w:val="00BF4BAF"/>
    <w:rsid w:val="00BF50BF"/>
    <w:rsid w:val="00BF55DB"/>
    <w:rsid w:val="00BF57EC"/>
    <w:rsid w:val="00BF58A5"/>
    <w:rsid w:val="00BF5B94"/>
    <w:rsid w:val="00BF5DF1"/>
    <w:rsid w:val="00BF5FED"/>
    <w:rsid w:val="00BF63E2"/>
    <w:rsid w:val="00BF6A06"/>
    <w:rsid w:val="00C004CC"/>
    <w:rsid w:val="00C00F3B"/>
    <w:rsid w:val="00C0129F"/>
    <w:rsid w:val="00C01612"/>
    <w:rsid w:val="00C02C4B"/>
    <w:rsid w:val="00C02FDD"/>
    <w:rsid w:val="00C032E8"/>
    <w:rsid w:val="00C03D5C"/>
    <w:rsid w:val="00C05654"/>
    <w:rsid w:val="00C059E0"/>
    <w:rsid w:val="00C0766D"/>
    <w:rsid w:val="00C11438"/>
    <w:rsid w:val="00C1161B"/>
    <w:rsid w:val="00C126F2"/>
    <w:rsid w:val="00C12806"/>
    <w:rsid w:val="00C14319"/>
    <w:rsid w:val="00C14753"/>
    <w:rsid w:val="00C154DD"/>
    <w:rsid w:val="00C15541"/>
    <w:rsid w:val="00C17F23"/>
    <w:rsid w:val="00C201A9"/>
    <w:rsid w:val="00C20CF6"/>
    <w:rsid w:val="00C21562"/>
    <w:rsid w:val="00C221F7"/>
    <w:rsid w:val="00C22298"/>
    <w:rsid w:val="00C233BD"/>
    <w:rsid w:val="00C23EA6"/>
    <w:rsid w:val="00C24184"/>
    <w:rsid w:val="00C250C4"/>
    <w:rsid w:val="00C25270"/>
    <w:rsid w:val="00C25B9C"/>
    <w:rsid w:val="00C25F9E"/>
    <w:rsid w:val="00C2642A"/>
    <w:rsid w:val="00C2664B"/>
    <w:rsid w:val="00C26A78"/>
    <w:rsid w:val="00C26B94"/>
    <w:rsid w:val="00C272AF"/>
    <w:rsid w:val="00C27C49"/>
    <w:rsid w:val="00C30C7D"/>
    <w:rsid w:val="00C30DE9"/>
    <w:rsid w:val="00C31F5D"/>
    <w:rsid w:val="00C32503"/>
    <w:rsid w:val="00C32D22"/>
    <w:rsid w:val="00C34042"/>
    <w:rsid w:val="00C34221"/>
    <w:rsid w:val="00C36E6C"/>
    <w:rsid w:val="00C406F6"/>
    <w:rsid w:val="00C4104C"/>
    <w:rsid w:val="00C411A2"/>
    <w:rsid w:val="00C418BF"/>
    <w:rsid w:val="00C418E2"/>
    <w:rsid w:val="00C42CCF"/>
    <w:rsid w:val="00C42F6F"/>
    <w:rsid w:val="00C448D1"/>
    <w:rsid w:val="00C449ED"/>
    <w:rsid w:val="00C44C89"/>
    <w:rsid w:val="00C44D1A"/>
    <w:rsid w:val="00C46688"/>
    <w:rsid w:val="00C47F39"/>
    <w:rsid w:val="00C50A56"/>
    <w:rsid w:val="00C51989"/>
    <w:rsid w:val="00C52CA4"/>
    <w:rsid w:val="00C56444"/>
    <w:rsid w:val="00C57AA9"/>
    <w:rsid w:val="00C617B9"/>
    <w:rsid w:val="00C62195"/>
    <w:rsid w:val="00C6385A"/>
    <w:rsid w:val="00C64CEC"/>
    <w:rsid w:val="00C6572E"/>
    <w:rsid w:val="00C66C17"/>
    <w:rsid w:val="00C66F88"/>
    <w:rsid w:val="00C73CA8"/>
    <w:rsid w:val="00C73E0E"/>
    <w:rsid w:val="00C74EF6"/>
    <w:rsid w:val="00C74FF3"/>
    <w:rsid w:val="00C778A7"/>
    <w:rsid w:val="00C8019E"/>
    <w:rsid w:val="00C8064F"/>
    <w:rsid w:val="00C8190A"/>
    <w:rsid w:val="00C81C0B"/>
    <w:rsid w:val="00C82802"/>
    <w:rsid w:val="00C82A00"/>
    <w:rsid w:val="00C839E4"/>
    <w:rsid w:val="00C84648"/>
    <w:rsid w:val="00C85F41"/>
    <w:rsid w:val="00C87933"/>
    <w:rsid w:val="00C87D74"/>
    <w:rsid w:val="00C91D85"/>
    <w:rsid w:val="00C92DAA"/>
    <w:rsid w:val="00C94EB2"/>
    <w:rsid w:val="00C9636E"/>
    <w:rsid w:val="00C96F6F"/>
    <w:rsid w:val="00C9709F"/>
    <w:rsid w:val="00CA1DC7"/>
    <w:rsid w:val="00CA2783"/>
    <w:rsid w:val="00CA2B33"/>
    <w:rsid w:val="00CA4A7B"/>
    <w:rsid w:val="00CA4CC2"/>
    <w:rsid w:val="00CA4DCE"/>
    <w:rsid w:val="00CA5C62"/>
    <w:rsid w:val="00CB05C2"/>
    <w:rsid w:val="00CB137B"/>
    <w:rsid w:val="00CB235C"/>
    <w:rsid w:val="00CB24AE"/>
    <w:rsid w:val="00CB2C96"/>
    <w:rsid w:val="00CB3A82"/>
    <w:rsid w:val="00CB4531"/>
    <w:rsid w:val="00CB4FB2"/>
    <w:rsid w:val="00CB537F"/>
    <w:rsid w:val="00CB609C"/>
    <w:rsid w:val="00CB6431"/>
    <w:rsid w:val="00CB6474"/>
    <w:rsid w:val="00CB7285"/>
    <w:rsid w:val="00CC0B7E"/>
    <w:rsid w:val="00CC0BA9"/>
    <w:rsid w:val="00CC0E3F"/>
    <w:rsid w:val="00CC21C1"/>
    <w:rsid w:val="00CC26C5"/>
    <w:rsid w:val="00CC2AB3"/>
    <w:rsid w:val="00CC2C95"/>
    <w:rsid w:val="00CC5249"/>
    <w:rsid w:val="00CC5627"/>
    <w:rsid w:val="00CC73D3"/>
    <w:rsid w:val="00CC7B2A"/>
    <w:rsid w:val="00CC7E78"/>
    <w:rsid w:val="00CD040E"/>
    <w:rsid w:val="00CD1E68"/>
    <w:rsid w:val="00CD2AC9"/>
    <w:rsid w:val="00CD2B42"/>
    <w:rsid w:val="00CD2BD4"/>
    <w:rsid w:val="00CD2D5E"/>
    <w:rsid w:val="00CD3BAC"/>
    <w:rsid w:val="00CD4E6B"/>
    <w:rsid w:val="00CE00F9"/>
    <w:rsid w:val="00CE2924"/>
    <w:rsid w:val="00CE2A13"/>
    <w:rsid w:val="00CE3FF2"/>
    <w:rsid w:val="00CE414B"/>
    <w:rsid w:val="00CE4425"/>
    <w:rsid w:val="00CE62EF"/>
    <w:rsid w:val="00CE7120"/>
    <w:rsid w:val="00CE74B5"/>
    <w:rsid w:val="00CE763D"/>
    <w:rsid w:val="00CE7FDE"/>
    <w:rsid w:val="00CF0879"/>
    <w:rsid w:val="00CF14D9"/>
    <w:rsid w:val="00CF53AB"/>
    <w:rsid w:val="00CF595A"/>
    <w:rsid w:val="00CF68F7"/>
    <w:rsid w:val="00CF6D77"/>
    <w:rsid w:val="00CF778F"/>
    <w:rsid w:val="00CF7D54"/>
    <w:rsid w:val="00D008E2"/>
    <w:rsid w:val="00D017D2"/>
    <w:rsid w:val="00D01BD1"/>
    <w:rsid w:val="00D02966"/>
    <w:rsid w:val="00D02BD4"/>
    <w:rsid w:val="00D032FF"/>
    <w:rsid w:val="00D03D24"/>
    <w:rsid w:val="00D03FDE"/>
    <w:rsid w:val="00D04488"/>
    <w:rsid w:val="00D06279"/>
    <w:rsid w:val="00D06EA1"/>
    <w:rsid w:val="00D07D6D"/>
    <w:rsid w:val="00D1077E"/>
    <w:rsid w:val="00D12DCA"/>
    <w:rsid w:val="00D13915"/>
    <w:rsid w:val="00D13B89"/>
    <w:rsid w:val="00D13D6F"/>
    <w:rsid w:val="00D142E4"/>
    <w:rsid w:val="00D14923"/>
    <w:rsid w:val="00D154AB"/>
    <w:rsid w:val="00D178B5"/>
    <w:rsid w:val="00D22A4B"/>
    <w:rsid w:val="00D22CDA"/>
    <w:rsid w:val="00D25373"/>
    <w:rsid w:val="00D25918"/>
    <w:rsid w:val="00D27604"/>
    <w:rsid w:val="00D27906"/>
    <w:rsid w:val="00D30518"/>
    <w:rsid w:val="00D30C83"/>
    <w:rsid w:val="00D31EA1"/>
    <w:rsid w:val="00D32266"/>
    <w:rsid w:val="00D32542"/>
    <w:rsid w:val="00D328AC"/>
    <w:rsid w:val="00D328C4"/>
    <w:rsid w:val="00D32B18"/>
    <w:rsid w:val="00D34467"/>
    <w:rsid w:val="00D35C3A"/>
    <w:rsid w:val="00D40171"/>
    <w:rsid w:val="00D411F3"/>
    <w:rsid w:val="00D41BB8"/>
    <w:rsid w:val="00D42143"/>
    <w:rsid w:val="00D4361A"/>
    <w:rsid w:val="00D43B48"/>
    <w:rsid w:val="00D43C6F"/>
    <w:rsid w:val="00D45FA1"/>
    <w:rsid w:val="00D47D8D"/>
    <w:rsid w:val="00D47DC2"/>
    <w:rsid w:val="00D47E44"/>
    <w:rsid w:val="00D50071"/>
    <w:rsid w:val="00D501F3"/>
    <w:rsid w:val="00D5189D"/>
    <w:rsid w:val="00D518F0"/>
    <w:rsid w:val="00D51EFE"/>
    <w:rsid w:val="00D520AF"/>
    <w:rsid w:val="00D531C2"/>
    <w:rsid w:val="00D532A6"/>
    <w:rsid w:val="00D539A7"/>
    <w:rsid w:val="00D539AC"/>
    <w:rsid w:val="00D539C6"/>
    <w:rsid w:val="00D539FE"/>
    <w:rsid w:val="00D53B15"/>
    <w:rsid w:val="00D53E37"/>
    <w:rsid w:val="00D5414B"/>
    <w:rsid w:val="00D54835"/>
    <w:rsid w:val="00D548AD"/>
    <w:rsid w:val="00D55B8F"/>
    <w:rsid w:val="00D607AD"/>
    <w:rsid w:val="00D615CE"/>
    <w:rsid w:val="00D62471"/>
    <w:rsid w:val="00D6260E"/>
    <w:rsid w:val="00D634C2"/>
    <w:rsid w:val="00D64C38"/>
    <w:rsid w:val="00D6506A"/>
    <w:rsid w:val="00D65125"/>
    <w:rsid w:val="00D65FA5"/>
    <w:rsid w:val="00D67F29"/>
    <w:rsid w:val="00D7094F"/>
    <w:rsid w:val="00D70BDB"/>
    <w:rsid w:val="00D71773"/>
    <w:rsid w:val="00D73750"/>
    <w:rsid w:val="00D74769"/>
    <w:rsid w:val="00D74A58"/>
    <w:rsid w:val="00D74CA1"/>
    <w:rsid w:val="00D74E91"/>
    <w:rsid w:val="00D75CC1"/>
    <w:rsid w:val="00D76DC3"/>
    <w:rsid w:val="00D77782"/>
    <w:rsid w:val="00D80CB2"/>
    <w:rsid w:val="00D813C5"/>
    <w:rsid w:val="00D821CD"/>
    <w:rsid w:val="00D82342"/>
    <w:rsid w:val="00D823C1"/>
    <w:rsid w:val="00D82AE0"/>
    <w:rsid w:val="00D83DC8"/>
    <w:rsid w:val="00D84223"/>
    <w:rsid w:val="00D84B8E"/>
    <w:rsid w:val="00D84FAE"/>
    <w:rsid w:val="00D8696A"/>
    <w:rsid w:val="00D879F5"/>
    <w:rsid w:val="00D90234"/>
    <w:rsid w:val="00D90E30"/>
    <w:rsid w:val="00D91229"/>
    <w:rsid w:val="00D91F4E"/>
    <w:rsid w:val="00D92E5D"/>
    <w:rsid w:val="00D93BC3"/>
    <w:rsid w:val="00D942FF"/>
    <w:rsid w:val="00D95FA0"/>
    <w:rsid w:val="00DA1AD6"/>
    <w:rsid w:val="00DA203A"/>
    <w:rsid w:val="00DA2130"/>
    <w:rsid w:val="00DA25E2"/>
    <w:rsid w:val="00DA2E52"/>
    <w:rsid w:val="00DA6722"/>
    <w:rsid w:val="00DA6826"/>
    <w:rsid w:val="00DB020E"/>
    <w:rsid w:val="00DB1745"/>
    <w:rsid w:val="00DB1928"/>
    <w:rsid w:val="00DB2B71"/>
    <w:rsid w:val="00DB3913"/>
    <w:rsid w:val="00DB41CE"/>
    <w:rsid w:val="00DB5DEE"/>
    <w:rsid w:val="00DB7726"/>
    <w:rsid w:val="00DC0751"/>
    <w:rsid w:val="00DC2B66"/>
    <w:rsid w:val="00DC2D29"/>
    <w:rsid w:val="00DC3660"/>
    <w:rsid w:val="00DC3940"/>
    <w:rsid w:val="00DC5051"/>
    <w:rsid w:val="00DC7239"/>
    <w:rsid w:val="00DD0D57"/>
    <w:rsid w:val="00DD133D"/>
    <w:rsid w:val="00DD143B"/>
    <w:rsid w:val="00DD18F6"/>
    <w:rsid w:val="00DD3102"/>
    <w:rsid w:val="00DD553D"/>
    <w:rsid w:val="00DD55E3"/>
    <w:rsid w:val="00DD5943"/>
    <w:rsid w:val="00DD5CB8"/>
    <w:rsid w:val="00DD5FE2"/>
    <w:rsid w:val="00DD6839"/>
    <w:rsid w:val="00DD6C6A"/>
    <w:rsid w:val="00DE05B0"/>
    <w:rsid w:val="00DE1D37"/>
    <w:rsid w:val="00DE1F2E"/>
    <w:rsid w:val="00DE2131"/>
    <w:rsid w:val="00DE27C6"/>
    <w:rsid w:val="00DE2A34"/>
    <w:rsid w:val="00DE32DE"/>
    <w:rsid w:val="00DE4460"/>
    <w:rsid w:val="00DE4814"/>
    <w:rsid w:val="00DE56BD"/>
    <w:rsid w:val="00DE6064"/>
    <w:rsid w:val="00DE6CE8"/>
    <w:rsid w:val="00DF0D4D"/>
    <w:rsid w:val="00DF1F12"/>
    <w:rsid w:val="00DF60C2"/>
    <w:rsid w:val="00DF7ADC"/>
    <w:rsid w:val="00E00163"/>
    <w:rsid w:val="00E01CD3"/>
    <w:rsid w:val="00E02ABB"/>
    <w:rsid w:val="00E03CB2"/>
    <w:rsid w:val="00E050C9"/>
    <w:rsid w:val="00E06039"/>
    <w:rsid w:val="00E06EEB"/>
    <w:rsid w:val="00E1078E"/>
    <w:rsid w:val="00E11727"/>
    <w:rsid w:val="00E11B8E"/>
    <w:rsid w:val="00E1206E"/>
    <w:rsid w:val="00E125B8"/>
    <w:rsid w:val="00E12924"/>
    <w:rsid w:val="00E13EA9"/>
    <w:rsid w:val="00E14AB2"/>
    <w:rsid w:val="00E15356"/>
    <w:rsid w:val="00E161D9"/>
    <w:rsid w:val="00E1666D"/>
    <w:rsid w:val="00E1669A"/>
    <w:rsid w:val="00E171E0"/>
    <w:rsid w:val="00E208FE"/>
    <w:rsid w:val="00E218C8"/>
    <w:rsid w:val="00E22011"/>
    <w:rsid w:val="00E2335F"/>
    <w:rsid w:val="00E2384E"/>
    <w:rsid w:val="00E243A3"/>
    <w:rsid w:val="00E24E42"/>
    <w:rsid w:val="00E2584A"/>
    <w:rsid w:val="00E2651D"/>
    <w:rsid w:val="00E30176"/>
    <w:rsid w:val="00E301BC"/>
    <w:rsid w:val="00E31446"/>
    <w:rsid w:val="00E3280C"/>
    <w:rsid w:val="00E3448D"/>
    <w:rsid w:val="00E34EFA"/>
    <w:rsid w:val="00E364C2"/>
    <w:rsid w:val="00E3669A"/>
    <w:rsid w:val="00E37896"/>
    <w:rsid w:val="00E40296"/>
    <w:rsid w:val="00E40AFF"/>
    <w:rsid w:val="00E40D5D"/>
    <w:rsid w:val="00E414F1"/>
    <w:rsid w:val="00E41A62"/>
    <w:rsid w:val="00E4234E"/>
    <w:rsid w:val="00E427A1"/>
    <w:rsid w:val="00E515D3"/>
    <w:rsid w:val="00E52093"/>
    <w:rsid w:val="00E53E56"/>
    <w:rsid w:val="00E54181"/>
    <w:rsid w:val="00E56710"/>
    <w:rsid w:val="00E570F2"/>
    <w:rsid w:val="00E61F5D"/>
    <w:rsid w:val="00E6293B"/>
    <w:rsid w:val="00E6294B"/>
    <w:rsid w:val="00E63D4D"/>
    <w:rsid w:val="00E641A8"/>
    <w:rsid w:val="00E64FFC"/>
    <w:rsid w:val="00E65015"/>
    <w:rsid w:val="00E65144"/>
    <w:rsid w:val="00E65446"/>
    <w:rsid w:val="00E654A8"/>
    <w:rsid w:val="00E65AD8"/>
    <w:rsid w:val="00E65D69"/>
    <w:rsid w:val="00E677B0"/>
    <w:rsid w:val="00E67FE1"/>
    <w:rsid w:val="00E701E1"/>
    <w:rsid w:val="00E70C28"/>
    <w:rsid w:val="00E70E57"/>
    <w:rsid w:val="00E7121F"/>
    <w:rsid w:val="00E7137B"/>
    <w:rsid w:val="00E717A4"/>
    <w:rsid w:val="00E719D8"/>
    <w:rsid w:val="00E71B8B"/>
    <w:rsid w:val="00E72177"/>
    <w:rsid w:val="00E72319"/>
    <w:rsid w:val="00E7274B"/>
    <w:rsid w:val="00E7311A"/>
    <w:rsid w:val="00E75551"/>
    <w:rsid w:val="00E7562D"/>
    <w:rsid w:val="00E759D7"/>
    <w:rsid w:val="00E75FCD"/>
    <w:rsid w:val="00E76E6A"/>
    <w:rsid w:val="00E77422"/>
    <w:rsid w:val="00E77CBF"/>
    <w:rsid w:val="00E81285"/>
    <w:rsid w:val="00E825E8"/>
    <w:rsid w:val="00E83257"/>
    <w:rsid w:val="00E83FE2"/>
    <w:rsid w:val="00E84498"/>
    <w:rsid w:val="00E84B63"/>
    <w:rsid w:val="00E85A42"/>
    <w:rsid w:val="00E85AC9"/>
    <w:rsid w:val="00E85E83"/>
    <w:rsid w:val="00E8652D"/>
    <w:rsid w:val="00E86BE3"/>
    <w:rsid w:val="00E8769E"/>
    <w:rsid w:val="00E87A46"/>
    <w:rsid w:val="00E87A52"/>
    <w:rsid w:val="00E90F07"/>
    <w:rsid w:val="00E90F29"/>
    <w:rsid w:val="00E913CB"/>
    <w:rsid w:val="00E91EF8"/>
    <w:rsid w:val="00E92109"/>
    <w:rsid w:val="00E9291B"/>
    <w:rsid w:val="00E93156"/>
    <w:rsid w:val="00E934DA"/>
    <w:rsid w:val="00E94321"/>
    <w:rsid w:val="00E94C3F"/>
    <w:rsid w:val="00E96108"/>
    <w:rsid w:val="00E9634E"/>
    <w:rsid w:val="00EA1A36"/>
    <w:rsid w:val="00EA31F5"/>
    <w:rsid w:val="00EA3CA5"/>
    <w:rsid w:val="00EA4301"/>
    <w:rsid w:val="00EA4AD0"/>
    <w:rsid w:val="00EA4D8D"/>
    <w:rsid w:val="00EA5DC6"/>
    <w:rsid w:val="00EA611F"/>
    <w:rsid w:val="00EA6681"/>
    <w:rsid w:val="00EA7A24"/>
    <w:rsid w:val="00EB01CC"/>
    <w:rsid w:val="00EB0E76"/>
    <w:rsid w:val="00EB15E5"/>
    <w:rsid w:val="00EB1967"/>
    <w:rsid w:val="00EB3052"/>
    <w:rsid w:val="00EB5F43"/>
    <w:rsid w:val="00EC0353"/>
    <w:rsid w:val="00EC0D31"/>
    <w:rsid w:val="00EC1447"/>
    <w:rsid w:val="00EC1CE2"/>
    <w:rsid w:val="00EC2018"/>
    <w:rsid w:val="00EC2365"/>
    <w:rsid w:val="00EC2743"/>
    <w:rsid w:val="00EC2FF9"/>
    <w:rsid w:val="00EC3516"/>
    <w:rsid w:val="00EC67B2"/>
    <w:rsid w:val="00EC7261"/>
    <w:rsid w:val="00EC773F"/>
    <w:rsid w:val="00EC7E8C"/>
    <w:rsid w:val="00ED0031"/>
    <w:rsid w:val="00ED0A8D"/>
    <w:rsid w:val="00ED16E9"/>
    <w:rsid w:val="00ED1FE0"/>
    <w:rsid w:val="00ED21A6"/>
    <w:rsid w:val="00ED2F0B"/>
    <w:rsid w:val="00ED2FF8"/>
    <w:rsid w:val="00ED3DAE"/>
    <w:rsid w:val="00ED5213"/>
    <w:rsid w:val="00ED67A1"/>
    <w:rsid w:val="00ED702B"/>
    <w:rsid w:val="00ED70D3"/>
    <w:rsid w:val="00EE03D0"/>
    <w:rsid w:val="00EE0585"/>
    <w:rsid w:val="00EE1ECC"/>
    <w:rsid w:val="00EE4006"/>
    <w:rsid w:val="00EE530A"/>
    <w:rsid w:val="00EE5AC5"/>
    <w:rsid w:val="00EE5F15"/>
    <w:rsid w:val="00EE6400"/>
    <w:rsid w:val="00EE65FD"/>
    <w:rsid w:val="00EF162E"/>
    <w:rsid w:val="00EF1B6B"/>
    <w:rsid w:val="00EF2C7F"/>
    <w:rsid w:val="00EF3229"/>
    <w:rsid w:val="00EF348C"/>
    <w:rsid w:val="00EF5F60"/>
    <w:rsid w:val="00EF607D"/>
    <w:rsid w:val="00EF6C7A"/>
    <w:rsid w:val="00EF70BA"/>
    <w:rsid w:val="00EF7792"/>
    <w:rsid w:val="00F01D26"/>
    <w:rsid w:val="00F024C9"/>
    <w:rsid w:val="00F031BD"/>
    <w:rsid w:val="00F032BA"/>
    <w:rsid w:val="00F04A3B"/>
    <w:rsid w:val="00F05796"/>
    <w:rsid w:val="00F05E30"/>
    <w:rsid w:val="00F05FC5"/>
    <w:rsid w:val="00F0711F"/>
    <w:rsid w:val="00F103CA"/>
    <w:rsid w:val="00F105FB"/>
    <w:rsid w:val="00F107E8"/>
    <w:rsid w:val="00F1097A"/>
    <w:rsid w:val="00F10F1D"/>
    <w:rsid w:val="00F1186F"/>
    <w:rsid w:val="00F119A3"/>
    <w:rsid w:val="00F12593"/>
    <w:rsid w:val="00F12656"/>
    <w:rsid w:val="00F134D3"/>
    <w:rsid w:val="00F1441A"/>
    <w:rsid w:val="00F14742"/>
    <w:rsid w:val="00F15155"/>
    <w:rsid w:val="00F15A7C"/>
    <w:rsid w:val="00F21460"/>
    <w:rsid w:val="00F21DAC"/>
    <w:rsid w:val="00F221A7"/>
    <w:rsid w:val="00F242DA"/>
    <w:rsid w:val="00F2479A"/>
    <w:rsid w:val="00F25E79"/>
    <w:rsid w:val="00F30235"/>
    <w:rsid w:val="00F309FA"/>
    <w:rsid w:val="00F33B97"/>
    <w:rsid w:val="00F33BE0"/>
    <w:rsid w:val="00F34390"/>
    <w:rsid w:val="00F36EB2"/>
    <w:rsid w:val="00F372A7"/>
    <w:rsid w:val="00F37BD5"/>
    <w:rsid w:val="00F405D3"/>
    <w:rsid w:val="00F4100A"/>
    <w:rsid w:val="00F419A1"/>
    <w:rsid w:val="00F419C1"/>
    <w:rsid w:val="00F41BE1"/>
    <w:rsid w:val="00F42992"/>
    <w:rsid w:val="00F43FDB"/>
    <w:rsid w:val="00F45009"/>
    <w:rsid w:val="00F451DC"/>
    <w:rsid w:val="00F4594D"/>
    <w:rsid w:val="00F45BDD"/>
    <w:rsid w:val="00F46920"/>
    <w:rsid w:val="00F47A93"/>
    <w:rsid w:val="00F5085D"/>
    <w:rsid w:val="00F50EA4"/>
    <w:rsid w:val="00F513F4"/>
    <w:rsid w:val="00F51C37"/>
    <w:rsid w:val="00F524B6"/>
    <w:rsid w:val="00F53BFD"/>
    <w:rsid w:val="00F54AD8"/>
    <w:rsid w:val="00F54F0F"/>
    <w:rsid w:val="00F5580F"/>
    <w:rsid w:val="00F55ACB"/>
    <w:rsid w:val="00F56142"/>
    <w:rsid w:val="00F57669"/>
    <w:rsid w:val="00F60530"/>
    <w:rsid w:val="00F605D4"/>
    <w:rsid w:val="00F617DF"/>
    <w:rsid w:val="00F619EA"/>
    <w:rsid w:val="00F61F34"/>
    <w:rsid w:val="00F63DF3"/>
    <w:rsid w:val="00F6482C"/>
    <w:rsid w:val="00F64BD5"/>
    <w:rsid w:val="00F653B2"/>
    <w:rsid w:val="00F65A6A"/>
    <w:rsid w:val="00F664AE"/>
    <w:rsid w:val="00F664F8"/>
    <w:rsid w:val="00F66EAC"/>
    <w:rsid w:val="00F6728B"/>
    <w:rsid w:val="00F728BC"/>
    <w:rsid w:val="00F73896"/>
    <w:rsid w:val="00F744C6"/>
    <w:rsid w:val="00F74569"/>
    <w:rsid w:val="00F74731"/>
    <w:rsid w:val="00F74CD4"/>
    <w:rsid w:val="00F75E95"/>
    <w:rsid w:val="00F7637C"/>
    <w:rsid w:val="00F76A28"/>
    <w:rsid w:val="00F7746D"/>
    <w:rsid w:val="00F7774E"/>
    <w:rsid w:val="00F80DC3"/>
    <w:rsid w:val="00F816B5"/>
    <w:rsid w:val="00F82509"/>
    <w:rsid w:val="00F83D0D"/>
    <w:rsid w:val="00F84958"/>
    <w:rsid w:val="00F84C76"/>
    <w:rsid w:val="00F853C0"/>
    <w:rsid w:val="00F869A2"/>
    <w:rsid w:val="00F904D0"/>
    <w:rsid w:val="00F912B3"/>
    <w:rsid w:val="00F9183E"/>
    <w:rsid w:val="00F9367F"/>
    <w:rsid w:val="00F95136"/>
    <w:rsid w:val="00F968A5"/>
    <w:rsid w:val="00F97849"/>
    <w:rsid w:val="00FA06BE"/>
    <w:rsid w:val="00FA0FB5"/>
    <w:rsid w:val="00FA177D"/>
    <w:rsid w:val="00FA2226"/>
    <w:rsid w:val="00FA3DD4"/>
    <w:rsid w:val="00FA3E2E"/>
    <w:rsid w:val="00FA3FA4"/>
    <w:rsid w:val="00FA4A5B"/>
    <w:rsid w:val="00FA5BD1"/>
    <w:rsid w:val="00FA5DCA"/>
    <w:rsid w:val="00FA77D8"/>
    <w:rsid w:val="00FB0136"/>
    <w:rsid w:val="00FB1110"/>
    <w:rsid w:val="00FB1819"/>
    <w:rsid w:val="00FB3A52"/>
    <w:rsid w:val="00FB460E"/>
    <w:rsid w:val="00FB5000"/>
    <w:rsid w:val="00FB5B3A"/>
    <w:rsid w:val="00FB649C"/>
    <w:rsid w:val="00FB7548"/>
    <w:rsid w:val="00FC011B"/>
    <w:rsid w:val="00FC0255"/>
    <w:rsid w:val="00FC11B4"/>
    <w:rsid w:val="00FC2917"/>
    <w:rsid w:val="00FC312C"/>
    <w:rsid w:val="00FC32BE"/>
    <w:rsid w:val="00FC3726"/>
    <w:rsid w:val="00FC38A3"/>
    <w:rsid w:val="00FC41E5"/>
    <w:rsid w:val="00FC582B"/>
    <w:rsid w:val="00FD03EB"/>
    <w:rsid w:val="00FD27B9"/>
    <w:rsid w:val="00FD3B27"/>
    <w:rsid w:val="00FD60E8"/>
    <w:rsid w:val="00FD67AF"/>
    <w:rsid w:val="00FE18CF"/>
    <w:rsid w:val="00FE417E"/>
    <w:rsid w:val="00FE5771"/>
    <w:rsid w:val="00FE5A7A"/>
    <w:rsid w:val="00FE5DD4"/>
    <w:rsid w:val="00FE64E4"/>
    <w:rsid w:val="00FE7781"/>
    <w:rsid w:val="00FF0356"/>
    <w:rsid w:val="00FF1FB5"/>
    <w:rsid w:val="00FF25F8"/>
    <w:rsid w:val="00FF43C9"/>
    <w:rsid w:val="00FF4C76"/>
    <w:rsid w:val="00FF5212"/>
    <w:rsid w:val="00FF5310"/>
    <w:rsid w:val="00FF53D9"/>
    <w:rsid w:val="00FF5D63"/>
    <w:rsid w:val="00FF5ED3"/>
    <w:rsid w:val="00FF6582"/>
    <w:rsid w:val="00FF677F"/>
    <w:rsid w:val="00FF7577"/>
    <w:rsid w:val="018AC2F6"/>
    <w:rsid w:val="082757F3"/>
    <w:rsid w:val="08D321A9"/>
    <w:rsid w:val="0985644D"/>
    <w:rsid w:val="0B6F24DC"/>
    <w:rsid w:val="12427EF0"/>
    <w:rsid w:val="13FF8F3D"/>
    <w:rsid w:val="151C44E9"/>
    <w:rsid w:val="15FA2353"/>
    <w:rsid w:val="179259F3"/>
    <w:rsid w:val="182D4CB0"/>
    <w:rsid w:val="1C726F3F"/>
    <w:rsid w:val="1D3C5DC7"/>
    <w:rsid w:val="1DC12955"/>
    <w:rsid w:val="1E0D8765"/>
    <w:rsid w:val="1FD75167"/>
    <w:rsid w:val="1FFCEBEA"/>
    <w:rsid w:val="229B34F7"/>
    <w:rsid w:val="22AAD19F"/>
    <w:rsid w:val="230DF3B1"/>
    <w:rsid w:val="243E19DB"/>
    <w:rsid w:val="24707854"/>
    <w:rsid w:val="26348B72"/>
    <w:rsid w:val="29B933C5"/>
    <w:rsid w:val="2B4CE4CA"/>
    <w:rsid w:val="2EB50EE3"/>
    <w:rsid w:val="2FC10CCE"/>
    <w:rsid w:val="3069A2FA"/>
    <w:rsid w:val="31525139"/>
    <w:rsid w:val="380F2E77"/>
    <w:rsid w:val="38B6E947"/>
    <w:rsid w:val="4166B2BD"/>
    <w:rsid w:val="43C3A0FA"/>
    <w:rsid w:val="44DE80EF"/>
    <w:rsid w:val="47D6C922"/>
    <w:rsid w:val="48916657"/>
    <w:rsid w:val="49080C33"/>
    <w:rsid w:val="493ED949"/>
    <w:rsid w:val="49E71DAA"/>
    <w:rsid w:val="4AA9E2EA"/>
    <w:rsid w:val="4E302D8E"/>
    <w:rsid w:val="4F81DC01"/>
    <w:rsid w:val="53379B59"/>
    <w:rsid w:val="538BD4E1"/>
    <w:rsid w:val="56986D38"/>
    <w:rsid w:val="5B56AD80"/>
    <w:rsid w:val="5CCB3A6A"/>
    <w:rsid w:val="5E806664"/>
    <w:rsid w:val="5FE13032"/>
    <w:rsid w:val="609E0969"/>
    <w:rsid w:val="62ACD4F2"/>
    <w:rsid w:val="62AE03E2"/>
    <w:rsid w:val="63A6400F"/>
    <w:rsid w:val="6461BDFB"/>
    <w:rsid w:val="66E485E8"/>
    <w:rsid w:val="68428297"/>
    <w:rsid w:val="6A6152C3"/>
    <w:rsid w:val="6A77AAAD"/>
    <w:rsid w:val="6B916BFC"/>
    <w:rsid w:val="6CDC20CE"/>
    <w:rsid w:val="6EE77871"/>
    <w:rsid w:val="712A5A21"/>
    <w:rsid w:val="7318C5DB"/>
    <w:rsid w:val="759F6F8A"/>
    <w:rsid w:val="7B59C97F"/>
    <w:rsid w:val="7D16AEC8"/>
    <w:rsid w:val="7DDC3594"/>
    <w:rsid w:val="7EABE4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0BD9D0"/>
  <w15:chartTrackingRefBased/>
  <w15:docId w15:val="{EA72529C-33D4-4038-9441-9FA03D3855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7D8B"/>
    <w:pPr>
      <w:spacing w:after="160" w:line="259" w:lineRule="auto"/>
      <w:jc w:val="both"/>
    </w:pPr>
    <w:rPr>
      <w:rFonts w:ascii="Roboto Light" w:hAnsi="Roboto Light"/>
      <w:sz w:val="20"/>
      <w:szCs w:val="22"/>
      <w:lang w:val="et-EE"/>
    </w:rPr>
  </w:style>
  <w:style w:type="paragraph" w:styleId="Heading1">
    <w:name w:val="heading 1"/>
    <w:basedOn w:val="Normal"/>
    <w:next w:val="Normal"/>
    <w:link w:val="Heading1Char"/>
    <w:autoRedefine/>
    <w:uiPriority w:val="9"/>
    <w:qFormat/>
    <w:rsid w:val="005078D7"/>
    <w:pPr>
      <w:keepNext/>
      <w:keepLines/>
      <w:pBdr>
        <w:bottom w:val="dashed" w:sz="6" w:space="1" w:color="808080" w:themeColor="background1" w:themeShade="80"/>
      </w:pBdr>
      <w:spacing w:before="240" w:after="240"/>
      <w:outlineLvl w:val="0"/>
    </w:pPr>
    <w:rPr>
      <w:rFonts w:ascii="Roboto Condensed" w:eastAsia="Calibri" w:hAnsi="Roboto Condensed" w:cs="Times New Roman (Headings CS)"/>
      <w:b/>
      <w:bCs/>
      <w:color w:val="006EB5"/>
      <w:sz w:val="44"/>
      <w:szCs w:val="44"/>
      <w:lang w:eastAsia="et-EE"/>
    </w:rPr>
  </w:style>
  <w:style w:type="paragraph" w:styleId="Heading2">
    <w:name w:val="heading 2"/>
    <w:basedOn w:val="Normal"/>
    <w:next w:val="Normal"/>
    <w:link w:val="Heading2Char"/>
    <w:uiPriority w:val="9"/>
    <w:unhideWhenUsed/>
    <w:qFormat/>
    <w:rsid w:val="00B215A6"/>
    <w:pPr>
      <w:keepNext/>
      <w:keepLines/>
      <w:spacing w:before="120" w:after="120"/>
      <w:jc w:val="left"/>
      <w:outlineLvl w:val="1"/>
    </w:pPr>
    <w:rPr>
      <w:rFonts w:ascii="Roboto Condensed" w:eastAsiaTheme="majorEastAsia" w:hAnsi="Roboto Condensed" w:cstheme="majorBidi"/>
      <w:color w:val="006EB5" w:themeColor="text1"/>
      <w:sz w:val="32"/>
      <w:szCs w:val="26"/>
    </w:rPr>
  </w:style>
  <w:style w:type="paragraph" w:styleId="Heading3">
    <w:name w:val="heading 3"/>
    <w:basedOn w:val="Normal"/>
    <w:next w:val="Normal"/>
    <w:link w:val="Heading3Char"/>
    <w:autoRedefine/>
    <w:uiPriority w:val="9"/>
    <w:unhideWhenUsed/>
    <w:qFormat/>
    <w:rsid w:val="00597BCF"/>
    <w:pPr>
      <w:keepNext/>
      <w:keepLines/>
      <w:spacing w:before="160" w:after="120"/>
      <w:jc w:val="left"/>
      <w:outlineLvl w:val="2"/>
    </w:pPr>
    <w:rPr>
      <w:rFonts w:asciiTheme="majorHAnsi" w:eastAsiaTheme="majorEastAsia" w:hAnsiTheme="majorHAnsi" w:cstheme="majorBidi"/>
      <w:color w:val="006EB5" w:themeColor="text1"/>
      <w:sz w:val="24"/>
      <w:szCs w:val="24"/>
    </w:rPr>
  </w:style>
  <w:style w:type="paragraph" w:styleId="Heading4">
    <w:name w:val="heading 4"/>
    <w:basedOn w:val="Normal"/>
    <w:next w:val="Normal"/>
    <w:link w:val="Heading4Char"/>
    <w:uiPriority w:val="9"/>
    <w:unhideWhenUsed/>
    <w:rsid w:val="00940BA8"/>
    <w:pPr>
      <w:keepNext/>
      <w:keepLines/>
      <w:spacing w:before="40" w:after="0"/>
      <w:jc w:val="left"/>
      <w:outlineLvl w:val="3"/>
    </w:pPr>
    <w:rPr>
      <w:rFonts w:asciiTheme="majorHAnsi" w:eastAsiaTheme="majorEastAsia" w:hAnsiTheme="majorHAnsi" w:cstheme="majorBidi"/>
      <w:iCs/>
      <w:color w:val="808080" w:themeColor="background1" w:themeShade="80"/>
    </w:rPr>
  </w:style>
  <w:style w:type="paragraph" w:styleId="Heading5">
    <w:name w:val="heading 5"/>
    <w:basedOn w:val="Normal"/>
    <w:next w:val="Normal"/>
    <w:link w:val="Heading5Char"/>
    <w:uiPriority w:val="9"/>
    <w:unhideWhenUsed/>
    <w:rsid w:val="003876BA"/>
    <w:pPr>
      <w:keepNext/>
      <w:keepLines/>
      <w:spacing w:before="40" w:after="0"/>
      <w:outlineLvl w:val="4"/>
    </w:pPr>
    <w:rPr>
      <w:rFonts w:asciiTheme="majorHAnsi" w:eastAsiaTheme="majorEastAsia" w:hAnsiTheme="majorHAnsi" w:cstheme="majorBidi"/>
      <w:color w:val="006EB5" w:themeColor="accent5"/>
    </w:rPr>
  </w:style>
  <w:style w:type="paragraph" w:styleId="Heading6">
    <w:name w:val="heading 6"/>
    <w:basedOn w:val="Normal"/>
    <w:next w:val="Normal"/>
    <w:link w:val="Heading6Char"/>
    <w:uiPriority w:val="9"/>
    <w:semiHidden/>
    <w:unhideWhenUsed/>
    <w:rsid w:val="0033412C"/>
    <w:pPr>
      <w:keepNext/>
      <w:keepLines/>
      <w:spacing w:before="40" w:after="0"/>
      <w:outlineLvl w:val="5"/>
    </w:pPr>
    <w:rPr>
      <w:rFonts w:asciiTheme="majorHAnsi" w:eastAsiaTheme="majorEastAsia" w:hAnsiTheme="majorHAnsi" w:cstheme="majorBidi"/>
      <w:color w:val="2E78A2" w:themeColor="accent1" w:themeShade="7F"/>
    </w:rPr>
  </w:style>
  <w:style w:type="paragraph" w:styleId="Heading7">
    <w:name w:val="heading 7"/>
    <w:basedOn w:val="Normal"/>
    <w:next w:val="Normal"/>
    <w:link w:val="Heading7Char"/>
    <w:uiPriority w:val="9"/>
    <w:semiHidden/>
    <w:unhideWhenUsed/>
    <w:qFormat/>
    <w:rsid w:val="0033412C"/>
    <w:pPr>
      <w:keepNext/>
      <w:keepLines/>
      <w:spacing w:before="40" w:after="0"/>
      <w:outlineLvl w:val="6"/>
    </w:pPr>
    <w:rPr>
      <w:rFonts w:asciiTheme="majorHAnsi" w:eastAsiaTheme="majorEastAsia" w:hAnsiTheme="majorHAnsi" w:cstheme="majorBidi"/>
      <w:i/>
      <w:iCs/>
      <w:color w:val="2E78A2" w:themeColor="accent1" w:themeShade="7F"/>
    </w:rPr>
  </w:style>
  <w:style w:type="paragraph" w:styleId="Heading8">
    <w:name w:val="heading 8"/>
    <w:basedOn w:val="Normal"/>
    <w:next w:val="Normal"/>
    <w:link w:val="Heading8Char"/>
    <w:uiPriority w:val="9"/>
    <w:semiHidden/>
    <w:unhideWhenUsed/>
    <w:qFormat/>
    <w:rsid w:val="0033412C"/>
    <w:pPr>
      <w:keepNext/>
      <w:keepLines/>
      <w:spacing w:before="40" w:after="0"/>
      <w:outlineLvl w:val="7"/>
    </w:pPr>
    <w:rPr>
      <w:rFonts w:asciiTheme="majorHAnsi" w:eastAsiaTheme="majorEastAsia" w:hAnsiTheme="majorHAnsi" w:cstheme="majorBidi"/>
      <w:color w:val="008BE7" w:themeColor="text1" w:themeTint="D8"/>
      <w:sz w:val="21"/>
      <w:szCs w:val="21"/>
    </w:rPr>
  </w:style>
  <w:style w:type="paragraph" w:styleId="Heading9">
    <w:name w:val="heading 9"/>
    <w:basedOn w:val="Normal"/>
    <w:next w:val="Normal"/>
    <w:link w:val="Heading9Char"/>
    <w:uiPriority w:val="9"/>
    <w:semiHidden/>
    <w:unhideWhenUsed/>
    <w:qFormat/>
    <w:rsid w:val="0033412C"/>
    <w:pPr>
      <w:keepNext/>
      <w:keepLines/>
      <w:spacing w:before="40" w:after="0"/>
      <w:outlineLvl w:val="8"/>
    </w:pPr>
    <w:rPr>
      <w:rFonts w:asciiTheme="majorHAnsi" w:eastAsiaTheme="majorEastAsia" w:hAnsiTheme="majorHAnsi" w:cstheme="majorBidi"/>
      <w:i/>
      <w:iCs/>
      <w:color w:val="008BE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Mummuga loetelu,List (bullet),Dot pt,F5 List Paragraph,List Paragraph1,No Spacing1,List Paragraph Char Char Char,Indicator Text,Colorful List - Accent 11,Numbered Para 1,Bullet 1,Bullet Points,MAIN CONTENT,List Paragraph12,References"/>
    <w:basedOn w:val="Normal"/>
    <w:link w:val="ListParagraphChar"/>
    <w:uiPriority w:val="34"/>
    <w:qFormat/>
    <w:rsid w:val="003876BA"/>
    <w:pPr>
      <w:snapToGrid w:val="0"/>
      <w:spacing w:before="60" w:after="60" w:line="240" w:lineRule="auto"/>
    </w:pPr>
    <w:rPr>
      <w:rFonts w:eastAsia="Times New Roman" w:cs="Times New Roman"/>
      <w:szCs w:val="24"/>
      <w:lang w:eastAsia="et-EE"/>
    </w:rPr>
  </w:style>
  <w:style w:type="paragraph" w:styleId="Footer">
    <w:name w:val="footer"/>
    <w:basedOn w:val="Normal"/>
    <w:link w:val="FooterChar"/>
    <w:uiPriority w:val="99"/>
    <w:unhideWhenUsed/>
    <w:rsid w:val="000D72DE"/>
    <w:pPr>
      <w:tabs>
        <w:tab w:val="center" w:pos="4536"/>
        <w:tab w:val="right" w:pos="9072"/>
      </w:tabs>
      <w:spacing w:after="0" w:line="240" w:lineRule="auto"/>
      <w:jc w:val="right"/>
    </w:pPr>
    <w:rPr>
      <w:rFonts w:ascii="Roboto" w:hAnsi="Roboto"/>
      <w:color w:val="808080" w:themeColor="background1" w:themeShade="80"/>
    </w:rPr>
  </w:style>
  <w:style w:type="character" w:customStyle="1" w:styleId="FooterChar">
    <w:name w:val="Footer Char"/>
    <w:basedOn w:val="DefaultParagraphFont"/>
    <w:link w:val="Footer"/>
    <w:uiPriority w:val="99"/>
    <w:rsid w:val="000D72DE"/>
    <w:rPr>
      <w:rFonts w:ascii="Roboto" w:hAnsi="Roboto"/>
      <w:b w:val="0"/>
      <w:i w:val="0"/>
      <w:color w:val="808080" w:themeColor="background1" w:themeShade="80"/>
      <w:sz w:val="20"/>
      <w:szCs w:val="22"/>
      <w:lang w:val="et-EE"/>
    </w:rPr>
  </w:style>
  <w:style w:type="paragraph" w:styleId="CommentText">
    <w:name w:val="annotation text"/>
    <w:basedOn w:val="Normal"/>
    <w:link w:val="CommentTextChar"/>
    <w:uiPriority w:val="99"/>
    <w:unhideWhenUsed/>
    <w:rsid w:val="00F74731"/>
    <w:pPr>
      <w:spacing w:line="240" w:lineRule="auto"/>
    </w:pPr>
    <w:rPr>
      <w:color w:val="808080" w:themeColor="background1" w:themeShade="80"/>
      <w:sz w:val="18"/>
      <w:szCs w:val="20"/>
    </w:rPr>
  </w:style>
  <w:style w:type="character" w:customStyle="1" w:styleId="CommentTextChar">
    <w:name w:val="Comment Text Char"/>
    <w:basedOn w:val="DefaultParagraphFont"/>
    <w:link w:val="CommentText"/>
    <w:uiPriority w:val="99"/>
    <w:rsid w:val="00F74731"/>
    <w:rPr>
      <w:rFonts w:ascii="Roboto Light" w:hAnsi="Roboto Light"/>
      <w:color w:val="808080" w:themeColor="background1" w:themeShade="80"/>
      <w:sz w:val="18"/>
      <w:szCs w:val="20"/>
      <w:lang w:val="et-EE"/>
    </w:rPr>
  </w:style>
  <w:style w:type="character" w:customStyle="1" w:styleId="ListParagraphChar">
    <w:name w:val="List Paragraph Char"/>
    <w:aliases w:val="Mummuga loetelu Char,List (bullet) Char,Dot pt Char,F5 List Paragraph Char,List Paragraph1 Char,No Spacing1 Char,List Paragraph Char Char Char Char,Indicator Text Char,Colorful List - Accent 11 Char,Numbered Para 1 Char,Bullet 1 Char"/>
    <w:basedOn w:val="DefaultParagraphFont"/>
    <w:link w:val="ListParagraph"/>
    <w:uiPriority w:val="34"/>
    <w:locked/>
    <w:rsid w:val="00D32B18"/>
    <w:rPr>
      <w:rFonts w:ascii="Roboto Light" w:eastAsia="Times New Roman" w:hAnsi="Roboto Light" w:cs="Times New Roman"/>
      <w:sz w:val="20"/>
      <w:lang w:val="et-EE" w:eastAsia="et-EE"/>
    </w:rPr>
  </w:style>
  <w:style w:type="character" w:styleId="Hyperlink">
    <w:name w:val="Hyperlink"/>
    <w:basedOn w:val="DefaultParagraphFont"/>
    <w:uiPriority w:val="99"/>
    <w:unhideWhenUsed/>
    <w:rsid w:val="003876BA"/>
    <w:rPr>
      <w:rFonts w:ascii="Roboto Light" w:hAnsi="Roboto Light"/>
      <w:b w:val="0"/>
      <w:i w:val="0"/>
      <w:color w:val="006EB5" w:themeColor="text1"/>
      <w:u w:val="single"/>
    </w:rPr>
  </w:style>
  <w:style w:type="paragraph" w:styleId="Header">
    <w:name w:val="header"/>
    <w:basedOn w:val="Normal"/>
    <w:link w:val="HeaderChar"/>
    <w:uiPriority w:val="99"/>
    <w:unhideWhenUsed/>
    <w:rsid w:val="002C44D9"/>
    <w:pPr>
      <w:tabs>
        <w:tab w:val="center" w:pos="4513"/>
        <w:tab w:val="right" w:pos="9026"/>
      </w:tabs>
      <w:spacing w:after="0" w:line="240" w:lineRule="auto"/>
    </w:pPr>
  </w:style>
  <w:style w:type="character" w:customStyle="1" w:styleId="HeaderChar">
    <w:name w:val="Header Char"/>
    <w:basedOn w:val="DefaultParagraphFont"/>
    <w:link w:val="Header"/>
    <w:uiPriority w:val="99"/>
    <w:rsid w:val="002C44D9"/>
    <w:rPr>
      <w:rFonts w:ascii="Roboto Light" w:hAnsi="Roboto Light"/>
      <w:b w:val="0"/>
      <w:i w:val="0"/>
      <w:sz w:val="22"/>
      <w:szCs w:val="22"/>
      <w:lang w:val="et-EE"/>
    </w:rPr>
  </w:style>
  <w:style w:type="character" w:customStyle="1" w:styleId="Heading1Char">
    <w:name w:val="Heading 1 Char"/>
    <w:basedOn w:val="DefaultParagraphFont"/>
    <w:link w:val="Heading1"/>
    <w:uiPriority w:val="9"/>
    <w:rsid w:val="005078D7"/>
    <w:rPr>
      <w:rFonts w:ascii="Roboto Condensed" w:eastAsia="Calibri" w:hAnsi="Roboto Condensed" w:cs="Times New Roman (Headings CS)"/>
      <w:b/>
      <w:bCs/>
      <w:color w:val="006EB5"/>
      <w:sz w:val="44"/>
      <w:szCs w:val="44"/>
      <w:lang w:val="et-EE" w:eastAsia="et-EE"/>
    </w:rPr>
  </w:style>
  <w:style w:type="character" w:styleId="FollowedHyperlink">
    <w:name w:val="FollowedHyperlink"/>
    <w:basedOn w:val="DefaultParagraphFont"/>
    <w:uiPriority w:val="99"/>
    <w:semiHidden/>
    <w:unhideWhenUsed/>
    <w:rsid w:val="002C44D9"/>
    <w:rPr>
      <w:rFonts w:ascii="Roboto Light" w:hAnsi="Roboto Light"/>
      <w:b w:val="0"/>
      <w:i w:val="0"/>
      <w:color w:val="B9D9EB" w:themeColor="followedHyperlink"/>
      <w:u w:val="single"/>
    </w:rPr>
  </w:style>
  <w:style w:type="paragraph" w:styleId="NoSpacing">
    <w:name w:val="No Spacing"/>
    <w:link w:val="NoSpacingChar"/>
    <w:uiPriority w:val="1"/>
    <w:qFormat/>
    <w:rsid w:val="002C44D9"/>
    <w:pPr>
      <w:jc w:val="both"/>
    </w:pPr>
    <w:rPr>
      <w:rFonts w:ascii="Roboto Light" w:hAnsi="Roboto Light"/>
      <w:sz w:val="20"/>
      <w:szCs w:val="22"/>
      <w:lang w:val="et-EE"/>
    </w:rPr>
  </w:style>
  <w:style w:type="paragraph" w:styleId="Title">
    <w:name w:val="Title"/>
    <w:basedOn w:val="Normal"/>
    <w:next w:val="Normal"/>
    <w:link w:val="TitleChar"/>
    <w:autoRedefine/>
    <w:uiPriority w:val="10"/>
    <w:rsid w:val="001026F6"/>
    <w:pPr>
      <w:spacing w:before="120" w:after="120" w:line="240" w:lineRule="auto"/>
      <w:contextualSpacing/>
      <w:jc w:val="left"/>
    </w:pPr>
    <w:rPr>
      <w:rFonts w:ascii="Roboto Condensed" w:eastAsiaTheme="majorEastAsia" w:hAnsi="Roboto Condensed" w:cs="Times New Roman (Headings CS)"/>
      <w:color w:val="808080" w:themeColor="background1" w:themeShade="80"/>
      <w:spacing w:val="-10"/>
      <w:kern w:val="28"/>
      <w:sz w:val="100"/>
      <w:szCs w:val="56"/>
    </w:rPr>
  </w:style>
  <w:style w:type="character" w:customStyle="1" w:styleId="TitleChar">
    <w:name w:val="Title Char"/>
    <w:basedOn w:val="DefaultParagraphFont"/>
    <w:link w:val="Title"/>
    <w:uiPriority w:val="10"/>
    <w:rsid w:val="001026F6"/>
    <w:rPr>
      <w:rFonts w:ascii="Roboto Condensed" w:eastAsiaTheme="majorEastAsia" w:hAnsi="Roboto Condensed" w:cs="Times New Roman (Headings CS)"/>
      <w:color w:val="808080" w:themeColor="background1" w:themeShade="80"/>
      <w:spacing w:val="-10"/>
      <w:kern w:val="28"/>
      <w:sz w:val="100"/>
      <w:szCs w:val="56"/>
      <w:lang w:val="et-EE"/>
    </w:rPr>
  </w:style>
  <w:style w:type="character" w:styleId="Strong">
    <w:name w:val="Strong"/>
    <w:basedOn w:val="DefaultParagraphFont"/>
    <w:uiPriority w:val="22"/>
    <w:rsid w:val="002A74A0"/>
    <w:rPr>
      <w:rFonts w:ascii="Roboto Light" w:hAnsi="Roboto Light"/>
      <w:b/>
      <w:bCs/>
      <w:i w:val="0"/>
    </w:rPr>
  </w:style>
  <w:style w:type="character" w:styleId="IntenseEmphasis">
    <w:name w:val="Intense Emphasis"/>
    <w:basedOn w:val="DefaultParagraphFont"/>
    <w:uiPriority w:val="21"/>
    <w:qFormat/>
    <w:rsid w:val="003876BA"/>
    <w:rPr>
      <w:rFonts w:ascii="Roboto Light" w:hAnsi="Roboto Light"/>
      <w:b/>
      <w:i/>
      <w:iCs/>
      <w:color w:val="006EB5" w:themeColor="text1"/>
    </w:rPr>
  </w:style>
  <w:style w:type="character" w:customStyle="1" w:styleId="Heading2Char">
    <w:name w:val="Heading 2 Char"/>
    <w:basedOn w:val="DefaultParagraphFont"/>
    <w:link w:val="Heading2"/>
    <w:uiPriority w:val="9"/>
    <w:rsid w:val="00B215A6"/>
    <w:rPr>
      <w:rFonts w:ascii="Roboto Condensed" w:eastAsiaTheme="majorEastAsia" w:hAnsi="Roboto Condensed" w:cstheme="majorBidi"/>
      <w:color w:val="006EB5" w:themeColor="text1"/>
      <w:sz w:val="32"/>
      <w:szCs w:val="26"/>
      <w:lang w:val="et-EE"/>
    </w:rPr>
  </w:style>
  <w:style w:type="table" w:styleId="TableGrid">
    <w:name w:val="Table Grid"/>
    <w:basedOn w:val="TableNormal"/>
    <w:uiPriority w:val="39"/>
    <w:rsid w:val="000046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00463C"/>
    <w:tblPr>
      <w:tblStyleRowBandSize w:val="1"/>
      <w:tblStyleColBandSize w:val="1"/>
    </w:tblPr>
    <w:tblStylePr w:type="firstRow">
      <w:rPr>
        <w:b/>
        <w:bCs/>
        <w:caps/>
      </w:rPr>
      <w:tblPr/>
      <w:tcPr>
        <w:tcBorders>
          <w:bottom w:val="single" w:sz="4" w:space="0" w:color="59BDF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59BDF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00463C"/>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00463C"/>
    <w:tblPr>
      <w:tblStyleRowBandSize w:val="1"/>
      <w:tblStyleColBandSize w:val="1"/>
      <w:tblBorders>
        <w:top w:val="single" w:sz="4" w:space="0" w:color="59BDFF" w:themeColor="text1" w:themeTint="80"/>
        <w:bottom w:val="single" w:sz="4" w:space="0" w:color="59BDFF" w:themeColor="text1" w:themeTint="80"/>
      </w:tblBorders>
    </w:tblPr>
    <w:tblStylePr w:type="firstRow">
      <w:rPr>
        <w:b/>
        <w:bCs/>
      </w:rPr>
      <w:tblPr/>
      <w:tcPr>
        <w:tcBorders>
          <w:bottom w:val="single" w:sz="4" w:space="0" w:color="59BDFF" w:themeColor="text1" w:themeTint="80"/>
        </w:tcBorders>
      </w:tcPr>
    </w:tblStylePr>
    <w:tblStylePr w:type="lastRow">
      <w:rPr>
        <w:b/>
        <w:bCs/>
      </w:rPr>
      <w:tblPr/>
      <w:tcPr>
        <w:tcBorders>
          <w:top w:val="single" w:sz="4" w:space="0" w:color="59BDFF" w:themeColor="text1" w:themeTint="80"/>
        </w:tcBorders>
      </w:tcPr>
    </w:tblStylePr>
    <w:tblStylePr w:type="firstCol">
      <w:rPr>
        <w:b/>
        <w:bCs/>
      </w:rPr>
    </w:tblStylePr>
    <w:tblStylePr w:type="lastCol">
      <w:rPr>
        <w:b/>
        <w:bCs/>
      </w:rPr>
    </w:tblStylePr>
    <w:tblStylePr w:type="band1Vert">
      <w:tblPr/>
      <w:tcPr>
        <w:tcBorders>
          <w:left w:val="single" w:sz="4" w:space="0" w:color="59BDFF" w:themeColor="text1" w:themeTint="80"/>
          <w:right w:val="single" w:sz="4" w:space="0" w:color="59BDFF" w:themeColor="text1" w:themeTint="80"/>
        </w:tcBorders>
      </w:tcPr>
    </w:tblStylePr>
    <w:tblStylePr w:type="band2Vert">
      <w:tblPr/>
      <w:tcPr>
        <w:tcBorders>
          <w:left w:val="single" w:sz="4" w:space="0" w:color="59BDFF" w:themeColor="text1" w:themeTint="80"/>
          <w:right w:val="single" w:sz="4" w:space="0" w:color="59BDFF" w:themeColor="text1" w:themeTint="80"/>
        </w:tcBorders>
      </w:tcPr>
    </w:tblStylePr>
    <w:tblStylePr w:type="band1Horz">
      <w:tblPr/>
      <w:tcPr>
        <w:tcBorders>
          <w:top w:val="single" w:sz="4" w:space="0" w:color="59BDFF" w:themeColor="text1" w:themeTint="80"/>
          <w:bottom w:val="single" w:sz="4" w:space="0" w:color="59BDFF" w:themeColor="text1" w:themeTint="80"/>
        </w:tcBorders>
      </w:tcPr>
    </w:tblStylePr>
  </w:style>
  <w:style w:type="table" w:styleId="PlainTable4">
    <w:name w:val="Plain Table 4"/>
    <w:basedOn w:val="TableNormal"/>
    <w:uiPriority w:val="44"/>
    <w:rsid w:val="0000463C"/>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00463C"/>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9BDF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9BDF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9BDF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9BDF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00463C"/>
    <w:tblPr>
      <w:tblStyleRowBandSize w:val="1"/>
      <w:tblStyleColBandSize w:val="1"/>
      <w:tblBorders>
        <w:top w:val="single" w:sz="4" w:space="0" w:color="7BCAFF" w:themeColor="text1" w:themeTint="66"/>
        <w:left w:val="single" w:sz="4" w:space="0" w:color="7BCAFF" w:themeColor="text1" w:themeTint="66"/>
        <w:bottom w:val="single" w:sz="4" w:space="0" w:color="7BCAFF" w:themeColor="text1" w:themeTint="66"/>
        <w:right w:val="single" w:sz="4" w:space="0" w:color="7BCAFF" w:themeColor="text1" w:themeTint="66"/>
        <w:insideH w:val="single" w:sz="4" w:space="0" w:color="7BCAFF" w:themeColor="text1" w:themeTint="66"/>
        <w:insideV w:val="single" w:sz="4" w:space="0" w:color="7BCAFF" w:themeColor="text1" w:themeTint="66"/>
      </w:tblBorders>
    </w:tblPr>
    <w:tblStylePr w:type="firstRow">
      <w:rPr>
        <w:b/>
        <w:bCs/>
      </w:rPr>
      <w:tblPr/>
      <w:tcPr>
        <w:tcBorders>
          <w:bottom w:val="single" w:sz="12" w:space="0" w:color="39B0FF" w:themeColor="text1" w:themeTint="99"/>
        </w:tcBorders>
      </w:tcPr>
    </w:tblStylePr>
    <w:tblStylePr w:type="lastRow">
      <w:rPr>
        <w:b/>
        <w:bCs/>
      </w:rPr>
      <w:tblPr/>
      <w:tcPr>
        <w:tcBorders>
          <w:top w:val="double" w:sz="2" w:space="0" w:color="39B0FF"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00463C"/>
    <w:tblPr>
      <w:tblStyleRowBandSize w:val="1"/>
      <w:tblStyleColBandSize w:val="1"/>
      <w:tblBorders>
        <w:top w:val="single" w:sz="4" w:space="0" w:color="E3EFF7" w:themeColor="accent1" w:themeTint="66"/>
        <w:left w:val="single" w:sz="4" w:space="0" w:color="E3EFF7" w:themeColor="accent1" w:themeTint="66"/>
        <w:bottom w:val="single" w:sz="4" w:space="0" w:color="E3EFF7" w:themeColor="accent1" w:themeTint="66"/>
        <w:right w:val="single" w:sz="4" w:space="0" w:color="E3EFF7" w:themeColor="accent1" w:themeTint="66"/>
        <w:insideH w:val="single" w:sz="4" w:space="0" w:color="E3EFF7" w:themeColor="accent1" w:themeTint="66"/>
        <w:insideV w:val="single" w:sz="4" w:space="0" w:color="E3EFF7" w:themeColor="accent1" w:themeTint="66"/>
      </w:tblBorders>
    </w:tblPr>
    <w:tblStylePr w:type="firstRow">
      <w:rPr>
        <w:b/>
        <w:bCs/>
      </w:rPr>
      <w:tblPr/>
      <w:tcPr>
        <w:tcBorders>
          <w:bottom w:val="single" w:sz="12" w:space="0" w:color="D5E8F3" w:themeColor="accent1" w:themeTint="99"/>
        </w:tcBorders>
      </w:tcPr>
    </w:tblStylePr>
    <w:tblStylePr w:type="lastRow">
      <w:rPr>
        <w:b/>
        <w:bCs/>
      </w:rPr>
      <w:tblPr/>
      <w:tcPr>
        <w:tcBorders>
          <w:top w:val="double" w:sz="2" w:space="0" w:color="D5E8F3" w:themeColor="accent1"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00463C"/>
    <w:tblPr>
      <w:tblStyleRowBandSize w:val="1"/>
      <w:tblStyleColBandSize w:val="1"/>
      <w:tblBorders>
        <w:top w:val="single" w:sz="4" w:space="0" w:color="B3E1F5" w:themeColor="accent3" w:themeTint="66"/>
        <w:left w:val="single" w:sz="4" w:space="0" w:color="B3E1F5" w:themeColor="accent3" w:themeTint="66"/>
        <w:bottom w:val="single" w:sz="4" w:space="0" w:color="B3E1F5" w:themeColor="accent3" w:themeTint="66"/>
        <w:right w:val="single" w:sz="4" w:space="0" w:color="B3E1F5" w:themeColor="accent3" w:themeTint="66"/>
        <w:insideH w:val="single" w:sz="4" w:space="0" w:color="B3E1F5" w:themeColor="accent3" w:themeTint="66"/>
        <w:insideV w:val="single" w:sz="4" w:space="0" w:color="B3E1F5" w:themeColor="accent3" w:themeTint="66"/>
      </w:tblBorders>
    </w:tblPr>
    <w:tblStylePr w:type="firstRow">
      <w:rPr>
        <w:b/>
        <w:bCs/>
      </w:rPr>
      <w:tblPr/>
      <w:tcPr>
        <w:tcBorders>
          <w:bottom w:val="single" w:sz="12" w:space="0" w:color="8DD2F0" w:themeColor="accent3" w:themeTint="99"/>
        </w:tcBorders>
      </w:tcPr>
    </w:tblStylePr>
    <w:tblStylePr w:type="lastRow">
      <w:rPr>
        <w:b/>
        <w:bCs/>
      </w:rPr>
      <w:tblPr/>
      <w:tcPr>
        <w:tcBorders>
          <w:top w:val="double" w:sz="2" w:space="0" w:color="8DD2F0"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00463C"/>
    <w:tblPr>
      <w:tblStyleRowBandSize w:val="1"/>
      <w:tblStyleColBandSize w:val="1"/>
      <w:tblBorders>
        <w:top w:val="single" w:sz="4" w:space="0" w:color="8BDCFF" w:themeColor="accent4" w:themeTint="66"/>
        <w:left w:val="single" w:sz="4" w:space="0" w:color="8BDCFF" w:themeColor="accent4" w:themeTint="66"/>
        <w:bottom w:val="single" w:sz="4" w:space="0" w:color="8BDCFF" w:themeColor="accent4" w:themeTint="66"/>
        <w:right w:val="single" w:sz="4" w:space="0" w:color="8BDCFF" w:themeColor="accent4" w:themeTint="66"/>
        <w:insideH w:val="single" w:sz="4" w:space="0" w:color="8BDCFF" w:themeColor="accent4" w:themeTint="66"/>
        <w:insideV w:val="single" w:sz="4" w:space="0" w:color="8BDCFF" w:themeColor="accent4" w:themeTint="66"/>
      </w:tblBorders>
    </w:tblPr>
    <w:tblStylePr w:type="firstRow">
      <w:rPr>
        <w:b/>
        <w:bCs/>
      </w:rPr>
      <w:tblPr/>
      <w:tcPr>
        <w:tcBorders>
          <w:bottom w:val="single" w:sz="12" w:space="0" w:color="52CBFF" w:themeColor="accent4" w:themeTint="99"/>
        </w:tcBorders>
      </w:tcPr>
    </w:tblStylePr>
    <w:tblStylePr w:type="lastRow">
      <w:rPr>
        <w:b/>
        <w:bCs/>
      </w:rPr>
      <w:tblPr/>
      <w:tcPr>
        <w:tcBorders>
          <w:top w:val="double" w:sz="2" w:space="0" w:color="52CBFF" w:themeColor="accent4" w:themeTint="99"/>
        </w:tcBorders>
      </w:tcPr>
    </w:tblStylePr>
    <w:tblStylePr w:type="firstCol">
      <w:rPr>
        <w:b/>
        <w:bCs/>
      </w:rPr>
    </w:tblStylePr>
    <w:tblStylePr w:type="lastCol">
      <w:rPr>
        <w:b/>
        <w:bCs/>
      </w:rPr>
    </w:tblStylePr>
  </w:style>
  <w:style w:type="paragraph" w:customStyle="1" w:styleId="tabelsisu">
    <w:name w:val="tabel sisu"/>
    <w:basedOn w:val="Normal"/>
    <w:autoRedefine/>
    <w:rsid w:val="00263F6E"/>
    <w:pPr>
      <w:spacing w:before="40" w:after="40" w:line="240" w:lineRule="auto"/>
      <w:contextualSpacing/>
      <w:jc w:val="left"/>
    </w:pPr>
    <w:rPr>
      <w:rFonts w:ascii="Roboto Condensed Light" w:hAnsi="Roboto Condensed Light" w:cs="Times New Roman (Body CS)"/>
      <w:bCs/>
      <w:sz w:val="16"/>
    </w:rPr>
  </w:style>
  <w:style w:type="paragraph" w:customStyle="1" w:styleId="number">
    <w:name w:val="number"/>
    <w:basedOn w:val="Normal"/>
    <w:rsid w:val="004B16A7"/>
    <w:pPr>
      <w:spacing w:after="0" w:line="240" w:lineRule="auto"/>
      <w:contextualSpacing/>
      <w:jc w:val="left"/>
    </w:pPr>
    <w:rPr>
      <w:rFonts w:ascii="Roboto Condensed" w:hAnsi="Roboto Condensed"/>
      <w:b/>
      <w:bCs/>
      <w:color w:val="808080" w:themeColor="background1" w:themeShade="80"/>
      <w:sz w:val="100"/>
    </w:rPr>
  </w:style>
  <w:style w:type="paragraph" w:customStyle="1" w:styleId="tabelpealkiri">
    <w:name w:val="tabel pealkiri"/>
    <w:basedOn w:val="tabelsisu"/>
    <w:autoRedefine/>
    <w:rsid w:val="00623EE8"/>
    <w:rPr>
      <w:rFonts w:ascii="Roboto Condensed" w:hAnsi="Roboto Condensed"/>
      <w:b/>
      <w:color w:val="FFFFFF" w:themeColor="background1"/>
    </w:rPr>
  </w:style>
  <w:style w:type="table" w:styleId="GridTable4">
    <w:name w:val="Grid Table 4"/>
    <w:basedOn w:val="TableNormal"/>
    <w:uiPriority w:val="49"/>
    <w:rsid w:val="00C62195"/>
    <w:tblPr>
      <w:tblStyleRowBandSize w:val="1"/>
      <w:tblStyleColBandSize w:val="1"/>
      <w:tblBorders>
        <w:top w:val="single" w:sz="4" w:space="0" w:color="39B0FF" w:themeColor="text1" w:themeTint="99"/>
        <w:left w:val="single" w:sz="4" w:space="0" w:color="39B0FF" w:themeColor="text1" w:themeTint="99"/>
        <w:bottom w:val="single" w:sz="4" w:space="0" w:color="39B0FF" w:themeColor="text1" w:themeTint="99"/>
        <w:right w:val="single" w:sz="4" w:space="0" w:color="39B0FF" w:themeColor="text1" w:themeTint="99"/>
        <w:insideH w:val="single" w:sz="4" w:space="0" w:color="39B0FF" w:themeColor="text1" w:themeTint="99"/>
        <w:insideV w:val="single" w:sz="4" w:space="0" w:color="39B0FF" w:themeColor="text1" w:themeTint="99"/>
      </w:tblBorders>
    </w:tblPr>
    <w:tblStylePr w:type="firstRow">
      <w:rPr>
        <w:b/>
        <w:bCs/>
        <w:color w:val="FFFFFF" w:themeColor="background1"/>
      </w:rPr>
      <w:tblPr/>
      <w:tcPr>
        <w:tcBorders>
          <w:top w:val="single" w:sz="4" w:space="0" w:color="006EB5" w:themeColor="text1"/>
          <w:left w:val="single" w:sz="4" w:space="0" w:color="006EB5" w:themeColor="text1"/>
          <w:bottom w:val="single" w:sz="4" w:space="0" w:color="006EB5" w:themeColor="text1"/>
          <w:right w:val="single" w:sz="4" w:space="0" w:color="006EB5" w:themeColor="text1"/>
          <w:insideH w:val="nil"/>
          <w:insideV w:val="nil"/>
        </w:tcBorders>
        <w:shd w:val="clear" w:color="auto" w:fill="006EB5" w:themeFill="text1"/>
      </w:tcPr>
    </w:tblStylePr>
    <w:tblStylePr w:type="lastRow">
      <w:rPr>
        <w:b/>
        <w:bCs/>
      </w:rPr>
      <w:tblPr/>
      <w:tcPr>
        <w:tcBorders>
          <w:top w:val="double" w:sz="4" w:space="0" w:color="006EB5" w:themeColor="text1"/>
        </w:tcBorders>
      </w:tcPr>
    </w:tblStylePr>
    <w:tblStylePr w:type="firstCol">
      <w:rPr>
        <w:b/>
        <w:bCs/>
      </w:rPr>
    </w:tblStylePr>
    <w:tblStylePr w:type="lastCol">
      <w:rPr>
        <w:b/>
        <w:bCs/>
      </w:rPr>
    </w:tblStylePr>
    <w:tblStylePr w:type="band1Vert">
      <w:tblPr/>
      <w:tcPr>
        <w:shd w:val="clear" w:color="auto" w:fill="BDE4FF" w:themeFill="text1" w:themeFillTint="33"/>
      </w:tcPr>
    </w:tblStylePr>
    <w:tblStylePr w:type="band1Horz">
      <w:tblPr/>
      <w:tcPr>
        <w:shd w:val="clear" w:color="auto" w:fill="BDE4FF" w:themeFill="text1" w:themeFillTint="33"/>
      </w:tcPr>
    </w:tblStylePr>
  </w:style>
  <w:style w:type="table" w:styleId="GridTable5Dark">
    <w:name w:val="Grid Table 5 Dark"/>
    <w:basedOn w:val="TableNormal"/>
    <w:uiPriority w:val="50"/>
    <w:rsid w:val="00C6219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DE4FF"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6EB5"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6EB5"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6EB5"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6EB5" w:themeFill="text1"/>
      </w:tcPr>
    </w:tblStylePr>
    <w:tblStylePr w:type="band1Vert">
      <w:tblPr/>
      <w:tcPr>
        <w:shd w:val="clear" w:color="auto" w:fill="7BCAFF" w:themeFill="text1" w:themeFillTint="66"/>
      </w:tcPr>
    </w:tblStylePr>
    <w:tblStylePr w:type="band1Horz">
      <w:tblPr/>
      <w:tcPr>
        <w:shd w:val="clear" w:color="auto" w:fill="7BCAFF" w:themeFill="text1" w:themeFillTint="66"/>
      </w:tcPr>
    </w:tblStylePr>
  </w:style>
  <w:style w:type="table" w:styleId="GridTable4-Accent5">
    <w:name w:val="Grid Table 4 Accent 5"/>
    <w:basedOn w:val="TableNormal"/>
    <w:uiPriority w:val="49"/>
    <w:rsid w:val="00C62195"/>
    <w:tblPr>
      <w:tblStyleRowBandSize w:val="1"/>
      <w:tblStyleColBandSize w:val="1"/>
      <w:tblBorders>
        <w:top w:val="single" w:sz="4" w:space="0" w:color="39B0FF" w:themeColor="accent5" w:themeTint="99"/>
        <w:left w:val="single" w:sz="4" w:space="0" w:color="39B0FF" w:themeColor="accent5" w:themeTint="99"/>
        <w:bottom w:val="single" w:sz="4" w:space="0" w:color="39B0FF" w:themeColor="accent5" w:themeTint="99"/>
        <w:right w:val="single" w:sz="4" w:space="0" w:color="39B0FF" w:themeColor="accent5" w:themeTint="99"/>
        <w:insideH w:val="single" w:sz="4" w:space="0" w:color="39B0FF" w:themeColor="accent5" w:themeTint="99"/>
        <w:insideV w:val="single" w:sz="4" w:space="0" w:color="39B0FF" w:themeColor="accent5" w:themeTint="99"/>
      </w:tblBorders>
    </w:tblPr>
    <w:tblStylePr w:type="firstRow">
      <w:rPr>
        <w:b/>
        <w:bCs/>
        <w:color w:val="FFFFFF" w:themeColor="background1"/>
      </w:rPr>
      <w:tblPr/>
      <w:tcPr>
        <w:tcBorders>
          <w:top w:val="single" w:sz="4" w:space="0" w:color="006EB5" w:themeColor="accent5"/>
          <w:left w:val="single" w:sz="4" w:space="0" w:color="006EB5" w:themeColor="accent5"/>
          <w:bottom w:val="single" w:sz="4" w:space="0" w:color="006EB5" w:themeColor="accent5"/>
          <w:right w:val="single" w:sz="4" w:space="0" w:color="006EB5" w:themeColor="accent5"/>
          <w:insideH w:val="nil"/>
          <w:insideV w:val="nil"/>
        </w:tcBorders>
        <w:shd w:val="clear" w:color="auto" w:fill="006EB5" w:themeFill="accent5"/>
      </w:tcPr>
    </w:tblStylePr>
    <w:tblStylePr w:type="lastRow">
      <w:rPr>
        <w:b/>
        <w:bCs/>
      </w:rPr>
      <w:tblPr/>
      <w:tcPr>
        <w:tcBorders>
          <w:top w:val="double" w:sz="4" w:space="0" w:color="006EB5" w:themeColor="accent5"/>
        </w:tcBorders>
      </w:tcPr>
    </w:tblStylePr>
    <w:tblStylePr w:type="firstCol">
      <w:rPr>
        <w:b/>
        <w:bCs/>
      </w:rPr>
    </w:tblStylePr>
    <w:tblStylePr w:type="lastCol">
      <w:rPr>
        <w:b/>
        <w:bCs/>
      </w:rPr>
    </w:tblStylePr>
    <w:tblStylePr w:type="band1Vert">
      <w:tblPr/>
      <w:tcPr>
        <w:shd w:val="clear" w:color="auto" w:fill="BDE4FF" w:themeFill="accent5" w:themeFillTint="33"/>
      </w:tcPr>
    </w:tblStylePr>
    <w:tblStylePr w:type="band1Horz">
      <w:tblPr/>
      <w:tcPr>
        <w:shd w:val="clear" w:color="auto" w:fill="BDE4FF" w:themeFill="accent5" w:themeFillTint="33"/>
      </w:tcPr>
    </w:tblStylePr>
  </w:style>
  <w:style w:type="table" w:styleId="GridTable4-Accent4">
    <w:name w:val="Grid Table 4 Accent 4"/>
    <w:basedOn w:val="TableNormal"/>
    <w:uiPriority w:val="49"/>
    <w:rsid w:val="00C62195"/>
    <w:tblPr>
      <w:tblStyleRowBandSize w:val="1"/>
      <w:tblStyleColBandSize w:val="1"/>
      <w:tblBorders>
        <w:top w:val="single" w:sz="4" w:space="0" w:color="52CBFF" w:themeColor="accent4" w:themeTint="99"/>
        <w:left w:val="single" w:sz="4" w:space="0" w:color="52CBFF" w:themeColor="accent4" w:themeTint="99"/>
        <w:bottom w:val="single" w:sz="4" w:space="0" w:color="52CBFF" w:themeColor="accent4" w:themeTint="99"/>
        <w:right w:val="single" w:sz="4" w:space="0" w:color="52CBFF" w:themeColor="accent4" w:themeTint="99"/>
        <w:insideH w:val="single" w:sz="4" w:space="0" w:color="52CBFF" w:themeColor="accent4" w:themeTint="99"/>
        <w:insideV w:val="single" w:sz="4" w:space="0" w:color="52CBFF" w:themeColor="accent4" w:themeTint="99"/>
      </w:tblBorders>
    </w:tblPr>
    <w:tblStylePr w:type="firstRow">
      <w:rPr>
        <w:b/>
        <w:bCs/>
        <w:color w:val="FFFFFF" w:themeColor="background1"/>
      </w:rPr>
      <w:tblPr/>
      <w:tcPr>
        <w:tcBorders>
          <w:top w:val="single" w:sz="4" w:space="0" w:color="009CDE" w:themeColor="accent4"/>
          <w:left w:val="single" w:sz="4" w:space="0" w:color="009CDE" w:themeColor="accent4"/>
          <w:bottom w:val="single" w:sz="4" w:space="0" w:color="009CDE" w:themeColor="accent4"/>
          <w:right w:val="single" w:sz="4" w:space="0" w:color="009CDE" w:themeColor="accent4"/>
          <w:insideH w:val="nil"/>
          <w:insideV w:val="nil"/>
        </w:tcBorders>
        <w:shd w:val="clear" w:color="auto" w:fill="009CDE" w:themeFill="accent4"/>
      </w:tcPr>
    </w:tblStylePr>
    <w:tblStylePr w:type="lastRow">
      <w:rPr>
        <w:b/>
        <w:bCs/>
      </w:rPr>
      <w:tblPr/>
      <w:tcPr>
        <w:tcBorders>
          <w:top w:val="double" w:sz="4" w:space="0" w:color="009CDE" w:themeColor="accent4"/>
        </w:tcBorders>
      </w:tcPr>
    </w:tblStylePr>
    <w:tblStylePr w:type="firstCol">
      <w:rPr>
        <w:b/>
        <w:bCs/>
      </w:rPr>
    </w:tblStylePr>
    <w:tblStylePr w:type="lastCol">
      <w:rPr>
        <w:b/>
        <w:bCs/>
      </w:rPr>
    </w:tblStylePr>
    <w:tblStylePr w:type="band1Vert">
      <w:tblPr/>
      <w:tcPr>
        <w:shd w:val="clear" w:color="auto" w:fill="C5EDFF" w:themeFill="accent4" w:themeFillTint="33"/>
      </w:tcPr>
    </w:tblStylePr>
    <w:tblStylePr w:type="band1Horz">
      <w:tblPr/>
      <w:tcPr>
        <w:shd w:val="clear" w:color="auto" w:fill="C5EDFF" w:themeFill="accent4" w:themeFillTint="33"/>
      </w:tcPr>
    </w:tblStylePr>
  </w:style>
  <w:style w:type="paragraph" w:customStyle="1" w:styleId="Italic">
    <w:name w:val="Italic"/>
    <w:basedOn w:val="Normal"/>
    <w:rsid w:val="00CC73D3"/>
    <w:pPr>
      <w:jc w:val="left"/>
    </w:pPr>
    <w:rPr>
      <w:i/>
    </w:rPr>
  </w:style>
  <w:style w:type="paragraph" w:customStyle="1" w:styleId="Esilehepealkirivalge">
    <w:name w:val="Esilehe pealkiri valge"/>
    <w:basedOn w:val="Title"/>
    <w:autoRedefine/>
    <w:rsid w:val="00AE7D8D"/>
    <w:rPr>
      <w:noProof/>
      <w:szCs w:val="100"/>
      <w:lang w:eastAsia="et-EE"/>
    </w:rPr>
  </w:style>
  <w:style w:type="paragraph" w:customStyle="1" w:styleId="EsileheSLOGANvalge">
    <w:name w:val="Esilehe SLOGAN valge"/>
    <w:basedOn w:val="Normal"/>
    <w:autoRedefine/>
    <w:rsid w:val="00333704"/>
    <w:pPr>
      <w:framePr w:hSpace="180" w:wrap="around" w:vAnchor="text" w:hAnchor="margin" w:xAlign="right" w:y="211"/>
      <w:suppressOverlap/>
    </w:pPr>
    <w:rPr>
      <w:rFonts w:asciiTheme="majorHAnsi" w:hAnsiTheme="majorHAnsi" w:cs="Times New Roman (Body CS)"/>
      <w:caps/>
      <w:color w:val="FFFFFF" w:themeColor="background1"/>
      <w:sz w:val="36"/>
      <w:szCs w:val="36"/>
      <w:lang w:eastAsia="en-GB"/>
    </w:rPr>
  </w:style>
  <w:style w:type="paragraph" w:customStyle="1" w:styleId="Esilehetekst">
    <w:name w:val="Esilehe tekst"/>
    <w:basedOn w:val="Normal"/>
    <w:autoRedefine/>
    <w:rsid w:val="009C2856"/>
    <w:pPr>
      <w:jc w:val="left"/>
    </w:pPr>
    <w:rPr>
      <w:rFonts w:cs="Times New Roman (Body CS)"/>
      <w:color w:val="FFFFFF" w:themeColor="background1"/>
      <w:sz w:val="24"/>
      <w:szCs w:val="24"/>
    </w:rPr>
  </w:style>
  <w:style w:type="character" w:customStyle="1" w:styleId="StyleItalic">
    <w:name w:val="Style Italic"/>
    <w:basedOn w:val="DefaultParagraphFont"/>
    <w:rsid w:val="00AE7D8D"/>
    <w:rPr>
      <w:i/>
      <w:iCs/>
    </w:rPr>
  </w:style>
  <w:style w:type="character" w:customStyle="1" w:styleId="Heading3Char">
    <w:name w:val="Heading 3 Char"/>
    <w:basedOn w:val="DefaultParagraphFont"/>
    <w:link w:val="Heading3"/>
    <w:uiPriority w:val="9"/>
    <w:rsid w:val="00597BCF"/>
    <w:rPr>
      <w:rFonts w:asciiTheme="majorHAnsi" w:eastAsiaTheme="majorEastAsia" w:hAnsiTheme="majorHAnsi" w:cstheme="majorBidi"/>
      <w:color w:val="006EB5" w:themeColor="text1"/>
      <w:lang w:val="et-EE"/>
    </w:rPr>
  </w:style>
  <w:style w:type="paragraph" w:customStyle="1" w:styleId="numbritekst">
    <w:name w:val="numbri tekst"/>
    <w:basedOn w:val="number"/>
    <w:autoRedefine/>
    <w:rsid w:val="00333704"/>
    <w:pPr>
      <w:framePr w:hSpace="180" w:wrap="around" w:vAnchor="text" w:hAnchor="margin" w:xAlign="right" w:y="211"/>
      <w:suppressOverlap/>
    </w:pPr>
    <w:rPr>
      <w:b w:val="0"/>
      <w:sz w:val="24"/>
    </w:rPr>
  </w:style>
  <w:style w:type="paragraph" w:styleId="TOCHeading">
    <w:name w:val="TOC Heading"/>
    <w:basedOn w:val="Normal"/>
    <w:next w:val="Normal"/>
    <w:uiPriority w:val="39"/>
    <w:unhideWhenUsed/>
    <w:qFormat/>
    <w:rsid w:val="00F05E30"/>
    <w:pPr>
      <w:spacing w:before="120" w:after="120" w:line="240" w:lineRule="auto"/>
    </w:pPr>
    <w:rPr>
      <w:rFonts w:asciiTheme="majorHAnsi" w:hAnsiTheme="majorHAnsi" w:cstheme="majorBidi"/>
      <w:color w:val="006EB5" w:themeColor="text2"/>
      <w:sz w:val="32"/>
      <w:lang w:val="en-US"/>
    </w:rPr>
  </w:style>
  <w:style w:type="paragraph" w:styleId="TOC1">
    <w:name w:val="toc 1"/>
    <w:basedOn w:val="Normal"/>
    <w:next w:val="Normal"/>
    <w:uiPriority w:val="39"/>
    <w:unhideWhenUsed/>
    <w:rsid w:val="003876BA"/>
    <w:pPr>
      <w:keepLines/>
      <w:pBdr>
        <w:top w:val="dashed" w:sz="6" w:space="10" w:color="808080" w:themeColor="background1" w:themeShade="80"/>
        <w:bottom w:val="dashed" w:sz="6" w:space="10" w:color="808080" w:themeColor="background1" w:themeShade="80"/>
      </w:pBdr>
      <w:tabs>
        <w:tab w:val="right" w:pos="9476"/>
      </w:tabs>
      <w:suppressAutoHyphens/>
      <w:spacing w:before="120" w:after="120" w:line="240" w:lineRule="auto"/>
      <w:jc w:val="left"/>
    </w:pPr>
    <w:rPr>
      <w:rFonts w:ascii="Roboto Medium" w:hAnsi="Roboto Medium"/>
      <w:caps/>
      <w:color w:val="006EB5" w:themeColor="text1"/>
    </w:rPr>
  </w:style>
  <w:style w:type="paragraph" w:styleId="TOC2">
    <w:name w:val="toc 2"/>
    <w:basedOn w:val="Normal"/>
    <w:next w:val="Normal"/>
    <w:link w:val="TOC2Char"/>
    <w:uiPriority w:val="39"/>
    <w:unhideWhenUsed/>
    <w:rsid w:val="0058575A"/>
    <w:pPr>
      <w:tabs>
        <w:tab w:val="right" w:pos="9476"/>
      </w:tabs>
      <w:spacing w:before="120" w:after="0" w:line="240" w:lineRule="auto"/>
      <w:ind w:left="576"/>
    </w:pPr>
  </w:style>
  <w:style w:type="paragraph" w:styleId="TOC3">
    <w:name w:val="toc 3"/>
    <w:basedOn w:val="Normal"/>
    <w:next w:val="Normal"/>
    <w:uiPriority w:val="39"/>
    <w:unhideWhenUsed/>
    <w:rsid w:val="0058575A"/>
    <w:pPr>
      <w:spacing w:after="0" w:line="240" w:lineRule="auto"/>
      <w:ind w:left="1152"/>
      <w:contextualSpacing/>
      <w:jc w:val="left"/>
      <w:outlineLvl w:val="2"/>
    </w:pPr>
    <w:rPr>
      <w:rFonts w:eastAsiaTheme="minorEastAsia" w:cs="Times New Roman"/>
      <w:lang w:val="en-US"/>
    </w:rPr>
  </w:style>
  <w:style w:type="paragraph" w:customStyle="1" w:styleId="Alapealkirisinine">
    <w:name w:val="Alapealkiri sinine"/>
    <w:basedOn w:val="Normal"/>
    <w:rsid w:val="003876BA"/>
    <w:pPr>
      <w:spacing w:after="0"/>
    </w:pPr>
    <w:rPr>
      <w:rFonts w:asciiTheme="majorHAnsi" w:hAnsiTheme="majorHAnsi"/>
      <w:color w:val="006EB5" w:themeColor="text1"/>
      <w:sz w:val="32"/>
      <w:szCs w:val="24"/>
    </w:rPr>
  </w:style>
  <w:style w:type="paragraph" w:customStyle="1" w:styleId="Alapealkirihall">
    <w:name w:val="Alapealkiri hall"/>
    <w:basedOn w:val="Alapealkirisinine"/>
    <w:rsid w:val="003876BA"/>
    <w:pPr>
      <w:spacing w:line="240" w:lineRule="auto"/>
    </w:pPr>
    <w:rPr>
      <w:color w:val="808080" w:themeColor="background1" w:themeShade="80"/>
    </w:rPr>
  </w:style>
  <w:style w:type="character" w:customStyle="1" w:styleId="Heading4Char">
    <w:name w:val="Heading 4 Char"/>
    <w:basedOn w:val="DefaultParagraphFont"/>
    <w:link w:val="Heading4"/>
    <w:uiPriority w:val="9"/>
    <w:rsid w:val="00940BA8"/>
    <w:rPr>
      <w:rFonts w:asciiTheme="majorHAnsi" w:eastAsiaTheme="majorEastAsia" w:hAnsiTheme="majorHAnsi" w:cstheme="majorBidi"/>
      <w:iCs/>
      <w:color w:val="808080" w:themeColor="background1" w:themeShade="80"/>
      <w:sz w:val="20"/>
      <w:szCs w:val="22"/>
      <w:lang w:val="et-EE"/>
    </w:rPr>
  </w:style>
  <w:style w:type="paragraph" w:customStyle="1" w:styleId="StyleListParagraphFirstline0">
    <w:name w:val="Style List Paragraph + First line:  0&quot;"/>
    <w:basedOn w:val="ListParagraph"/>
    <w:rsid w:val="00940BA8"/>
    <w:pPr>
      <w:numPr>
        <w:numId w:val="1"/>
      </w:numPr>
    </w:pPr>
    <w:rPr>
      <w:rFonts w:ascii="Roboto Black" w:hAnsi="Roboto Black"/>
      <w:caps/>
      <w:color w:val="B9D9EB" w:themeColor="accent1"/>
      <w:szCs w:val="20"/>
    </w:rPr>
  </w:style>
  <w:style w:type="character" w:customStyle="1" w:styleId="TOC2Char">
    <w:name w:val="TOC 2 Char"/>
    <w:basedOn w:val="DefaultParagraphFont"/>
    <w:link w:val="TOC2"/>
    <w:uiPriority w:val="39"/>
    <w:rsid w:val="0058575A"/>
    <w:rPr>
      <w:rFonts w:ascii="Roboto Light" w:hAnsi="Roboto Light"/>
      <w:sz w:val="20"/>
      <w:szCs w:val="22"/>
      <w:lang w:val="et-EE"/>
    </w:rPr>
  </w:style>
  <w:style w:type="paragraph" w:customStyle="1" w:styleId="Tiitellehtsisu">
    <w:name w:val="Tiitelleht sisu"/>
    <w:basedOn w:val="Normal"/>
    <w:rsid w:val="00F74731"/>
    <w:pPr>
      <w:spacing w:after="0"/>
      <w:jc w:val="left"/>
    </w:pPr>
    <w:rPr>
      <w:sz w:val="18"/>
      <w:szCs w:val="18"/>
    </w:rPr>
  </w:style>
  <w:style w:type="paragraph" w:customStyle="1" w:styleId="TiitellehtPEALKIRI">
    <w:name w:val="Tiitelleht PEALKIRI"/>
    <w:basedOn w:val="Tiitellehtsisu"/>
    <w:rsid w:val="003876BA"/>
    <w:pPr>
      <w:pBdr>
        <w:bottom w:val="dashed" w:sz="6" w:space="10" w:color="808080" w:themeColor="background1" w:themeShade="80"/>
      </w:pBdr>
      <w:spacing w:before="120" w:after="240" w:line="240" w:lineRule="auto"/>
    </w:pPr>
    <w:rPr>
      <w:rFonts w:asciiTheme="majorHAnsi" w:hAnsiTheme="majorHAnsi"/>
      <w:color w:val="006EB5" w:themeColor="text1"/>
      <w:sz w:val="32"/>
    </w:rPr>
  </w:style>
  <w:style w:type="paragraph" w:customStyle="1" w:styleId="sisukokkuvte">
    <w:name w:val="sisukokkuvõte"/>
    <w:basedOn w:val="CommentText"/>
    <w:rsid w:val="00CC2AB3"/>
  </w:style>
  <w:style w:type="paragraph" w:customStyle="1" w:styleId="StyleAlapealkirihall18ptLeftLinespacingExactly1pt">
    <w:name w:val="Style Alapealkiri hall + 18 pt Left Line spacing:  Exactly 1 pt"/>
    <w:basedOn w:val="Alapealkirihall"/>
    <w:rsid w:val="0025088C"/>
    <w:pPr>
      <w:jc w:val="left"/>
    </w:pPr>
    <w:rPr>
      <w:rFonts w:eastAsia="Times New Roman" w:cs="Times New Roman"/>
      <w:sz w:val="36"/>
      <w:szCs w:val="20"/>
    </w:rPr>
  </w:style>
  <w:style w:type="paragraph" w:customStyle="1" w:styleId="Sisukokkuvttepealkiri">
    <w:name w:val="Sisukokkuvõtte pealkiri"/>
    <w:basedOn w:val="StyleAlapealkirihall18ptLeftLinespacingExactly1pt"/>
    <w:rsid w:val="00AD6441"/>
    <w:pPr>
      <w:ind w:left="288"/>
    </w:pPr>
    <w:rPr>
      <w:sz w:val="44"/>
      <w:szCs w:val="44"/>
    </w:rPr>
  </w:style>
  <w:style w:type="paragraph" w:customStyle="1" w:styleId="Sisukokkuvttetekst">
    <w:name w:val="Sisukokkuvõtte tekst"/>
    <w:basedOn w:val="Normal"/>
    <w:rsid w:val="007857F8"/>
    <w:pPr>
      <w:spacing w:after="0" w:line="240" w:lineRule="auto"/>
      <w:ind w:right="284"/>
      <w:contextualSpacing/>
      <w:jc w:val="left"/>
    </w:pPr>
    <w:rPr>
      <w:rFonts w:ascii="Roboto Condensed Light" w:hAnsi="Roboto Condensed Light" w:cs="Times New Roman (Body CS)"/>
      <w:sz w:val="22"/>
    </w:rPr>
  </w:style>
  <w:style w:type="paragraph" w:customStyle="1" w:styleId="Sisukokkuvttetume">
    <w:name w:val="Sisukokkuvõtte tume"/>
    <w:basedOn w:val="Sisukokkuvttetekst"/>
    <w:rsid w:val="000460AD"/>
    <w:pPr>
      <w:jc w:val="right"/>
    </w:pPr>
    <w:rPr>
      <w:rFonts w:asciiTheme="majorHAnsi" w:hAnsiTheme="majorHAnsi"/>
      <w:b/>
      <w:bCs/>
      <w:caps/>
      <w:color w:val="006EB5" w:themeColor="text1"/>
    </w:rPr>
  </w:style>
  <w:style w:type="character" w:customStyle="1" w:styleId="StyleBold">
    <w:name w:val="Style Bold"/>
    <w:basedOn w:val="DefaultParagraphFont"/>
    <w:rsid w:val="0033412C"/>
    <w:rPr>
      <w:b/>
      <w:bCs/>
    </w:rPr>
  </w:style>
  <w:style w:type="paragraph" w:customStyle="1" w:styleId="StyleSisukokkuvttepealkiriText2">
    <w:name w:val="Style Sisukokkuvõtte pealkiri + Text 2"/>
    <w:basedOn w:val="Sisukokkuvttepealkiri"/>
    <w:rsid w:val="0033412C"/>
    <w:rPr>
      <w:color w:val="00365A" w:themeColor="text2" w:themeShade="80"/>
    </w:rPr>
  </w:style>
  <w:style w:type="paragraph" w:styleId="IntenseQuote">
    <w:name w:val="Intense Quote"/>
    <w:basedOn w:val="Normal"/>
    <w:next w:val="Normal"/>
    <w:link w:val="IntenseQuoteChar"/>
    <w:uiPriority w:val="30"/>
    <w:qFormat/>
    <w:rsid w:val="003876BA"/>
    <w:pPr>
      <w:pBdr>
        <w:top w:val="single" w:sz="4" w:space="10" w:color="B9D9EB" w:themeColor="accent1"/>
        <w:bottom w:val="single" w:sz="4" w:space="10" w:color="B9D9EB" w:themeColor="accent1"/>
      </w:pBdr>
      <w:spacing w:before="360" w:after="360"/>
      <w:ind w:left="864" w:right="864"/>
      <w:jc w:val="center"/>
    </w:pPr>
    <w:rPr>
      <w:b/>
      <w:i/>
      <w:iCs/>
      <w:color w:val="006EB5" w:themeColor="text1"/>
      <w:sz w:val="22"/>
    </w:rPr>
  </w:style>
  <w:style w:type="character" w:customStyle="1" w:styleId="IntenseQuoteChar">
    <w:name w:val="Intense Quote Char"/>
    <w:basedOn w:val="DefaultParagraphFont"/>
    <w:link w:val="IntenseQuote"/>
    <w:uiPriority w:val="30"/>
    <w:rsid w:val="003876BA"/>
    <w:rPr>
      <w:rFonts w:ascii="Roboto Light" w:hAnsi="Roboto Light"/>
      <w:b/>
      <w:i/>
      <w:iCs/>
      <w:color w:val="006EB5" w:themeColor="text1"/>
      <w:sz w:val="22"/>
      <w:szCs w:val="22"/>
      <w:lang w:val="et-EE"/>
    </w:rPr>
  </w:style>
  <w:style w:type="character" w:customStyle="1" w:styleId="Heading5Char">
    <w:name w:val="Heading 5 Char"/>
    <w:basedOn w:val="DefaultParagraphFont"/>
    <w:link w:val="Heading5"/>
    <w:uiPriority w:val="9"/>
    <w:rsid w:val="003876BA"/>
    <w:rPr>
      <w:rFonts w:asciiTheme="majorHAnsi" w:eastAsiaTheme="majorEastAsia" w:hAnsiTheme="majorHAnsi" w:cstheme="majorBidi"/>
      <w:color w:val="006EB5" w:themeColor="accent5"/>
      <w:sz w:val="20"/>
      <w:szCs w:val="22"/>
      <w:lang w:val="et-EE"/>
    </w:rPr>
  </w:style>
  <w:style w:type="character" w:customStyle="1" w:styleId="Heading6Char">
    <w:name w:val="Heading 6 Char"/>
    <w:basedOn w:val="DefaultParagraphFont"/>
    <w:link w:val="Heading6"/>
    <w:uiPriority w:val="9"/>
    <w:semiHidden/>
    <w:rsid w:val="0033412C"/>
    <w:rPr>
      <w:rFonts w:asciiTheme="majorHAnsi" w:eastAsiaTheme="majorEastAsia" w:hAnsiTheme="majorHAnsi" w:cstheme="majorBidi"/>
      <w:color w:val="2E78A2" w:themeColor="accent1" w:themeShade="7F"/>
      <w:sz w:val="20"/>
      <w:szCs w:val="22"/>
      <w:lang w:val="et-EE"/>
    </w:rPr>
  </w:style>
  <w:style w:type="character" w:customStyle="1" w:styleId="Heading7Char">
    <w:name w:val="Heading 7 Char"/>
    <w:basedOn w:val="DefaultParagraphFont"/>
    <w:link w:val="Heading7"/>
    <w:uiPriority w:val="9"/>
    <w:semiHidden/>
    <w:rsid w:val="0033412C"/>
    <w:rPr>
      <w:rFonts w:asciiTheme="majorHAnsi" w:eastAsiaTheme="majorEastAsia" w:hAnsiTheme="majorHAnsi" w:cstheme="majorBidi"/>
      <w:i/>
      <w:iCs/>
      <w:color w:val="2E78A2" w:themeColor="accent1" w:themeShade="7F"/>
      <w:sz w:val="20"/>
      <w:szCs w:val="22"/>
      <w:lang w:val="et-EE"/>
    </w:rPr>
  </w:style>
  <w:style w:type="character" w:customStyle="1" w:styleId="Heading8Char">
    <w:name w:val="Heading 8 Char"/>
    <w:basedOn w:val="DefaultParagraphFont"/>
    <w:link w:val="Heading8"/>
    <w:uiPriority w:val="9"/>
    <w:semiHidden/>
    <w:rsid w:val="0033412C"/>
    <w:rPr>
      <w:rFonts w:asciiTheme="majorHAnsi" w:eastAsiaTheme="majorEastAsia" w:hAnsiTheme="majorHAnsi" w:cstheme="majorBidi"/>
      <w:color w:val="008BE7" w:themeColor="text1" w:themeTint="D8"/>
      <w:sz w:val="21"/>
      <w:szCs w:val="21"/>
      <w:lang w:val="et-EE"/>
    </w:rPr>
  </w:style>
  <w:style w:type="character" w:customStyle="1" w:styleId="Heading9Char">
    <w:name w:val="Heading 9 Char"/>
    <w:basedOn w:val="DefaultParagraphFont"/>
    <w:link w:val="Heading9"/>
    <w:uiPriority w:val="9"/>
    <w:semiHidden/>
    <w:rsid w:val="0033412C"/>
    <w:rPr>
      <w:rFonts w:asciiTheme="majorHAnsi" w:eastAsiaTheme="majorEastAsia" w:hAnsiTheme="majorHAnsi" w:cstheme="majorBidi"/>
      <w:i/>
      <w:iCs/>
      <w:color w:val="008BE7" w:themeColor="text1" w:themeTint="D8"/>
      <w:sz w:val="21"/>
      <w:szCs w:val="21"/>
      <w:lang w:val="et-EE"/>
    </w:rPr>
  </w:style>
  <w:style w:type="paragraph" w:customStyle="1" w:styleId="Lpuleht">
    <w:name w:val="Lõpuleht"/>
    <w:basedOn w:val="Tiitellehtsisu"/>
    <w:rsid w:val="00003982"/>
    <w:pPr>
      <w:pageBreakBefore/>
    </w:pPr>
    <w:rPr>
      <w:b/>
      <w:sz w:val="24"/>
    </w:rPr>
  </w:style>
  <w:style w:type="character" w:customStyle="1" w:styleId="UnresolvedMention1">
    <w:name w:val="Unresolved Mention1"/>
    <w:basedOn w:val="DefaultParagraphFont"/>
    <w:uiPriority w:val="99"/>
    <w:semiHidden/>
    <w:unhideWhenUsed/>
    <w:rsid w:val="00927363"/>
    <w:rPr>
      <w:color w:val="605E5C"/>
      <w:shd w:val="clear" w:color="auto" w:fill="E1DFDD"/>
    </w:rPr>
  </w:style>
  <w:style w:type="paragraph" w:styleId="Quote">
    <w:name w:val="Quote"/>
    <w:basedOn w:val="Normal"/>
    <w:next w:val="Normal"/>
    <w:link w:val="QuoteChar"/>
    <w:uiPriority w:val="29"/>
    <w:qFormat/>
    <w:rsid w:val="003876BA"/>
    <w:pPr>
      <w:spacing w:before="240"/>
      <w:ind w:left="864" w:right="864"/>
      <w:jc w:val="center"/>
    </w:pPr>
    <w:rPr>
      <w:b/>
      <w:i/>
      <w:iCs/>
      <w:color w:val="006EB5" w:themeColor="text1"/>
    </w:rPr>
  </w:style>
  <w:style w:type="character" w:customStyle="1" w:styleId="QuoteChar">
    <w:name w:val="Quote Char"/>
    <w:basedOn w:val="DefaultParagraphFont"/>
    <w:link w:val="Quote"/>
    <w:uiPriority w:val="29"/>
    <w:rsid w:val="003876BA"/>
    <w:rPr>
      <w:rFonts w:ascii="Roboto Light" w:hAnsi="Roboto Light"/>
      <w:b/>
      <w:i/>
      <w:iCs/>
      <w:color w:val="006EB5" w:themeColor="text1"/>
      <w:sz w:val="20"/>
      <w:szCs w:val="22"/>
      <w:lang w:val="et-EE"/>
    </w:rPr>
  </w:style>
  <w:style w:type="character" w:styleId="SubtleReference">
    <w:name w:val="Subtle Reference"/>
    <w:basedOn w:val="DefaultParagraphFont"/>
    <w:uiPriority w:val="31"/>
    <w:rsid w:val="003876BA"/>
    <w:rPr>
      <w:smallCaps/>
      <w:color w:val="006EB5" w:themeColor="text1"/>
    </w:rPr>
  </w:style>
  <w:style w:type="paragraph" w:customStyle="1" w:styleId="Numberlist">
    <w:name w:val="Number list"/>
    <w:basedOn w:val="ListParagraph"/>
    <w:qFormat/>
    <w:rsid w:val="003876BA"/>
    <w:pPr>
      <w:numPr>
        <w:numId w:val="2"/>
      </w:numPr>
      <w:spacing w:before="120" w:after="120"/>
    </w:pPr>
  </w:style>
  <w:style w:type="character" w:styleId="PageNumber">
    <w:name w:val="page number"/>
    <w:basedOn w:val="DefaultParagraphFont"/>
    <w:uiPriority w:val="99"/>
    <w:semiHidden/>
    <w:unhideWhenUsed/>
    <w:rsid w:val="00270BB6"/>
  </w:style>
  <w:style w:type="paragraph" w:customStyle="1" w:styleId="joon">
    <w:name w:val="joon"/>
    <w:basedOn w:val="Normal"/>
    <w:qFormat/>
    <w:rsid w:val="00AD6441"/>
    <w:pPr>
      <w:pBdr>
        <w:bottom w:val="dashSmallGap" w:sz="6" w:space="1" w:color="808080" w:themeColor="background1" w:themeShade="80"/>
      </w:pBdr>
    </w:pPr>
  </w:style>
  <w:style w:type="character" w:customStyle="1" w:styleId="font-roboto">
    <w:name w:val="font-roboto"/>
    <w:basedOn w:val="DefaultParagraphFont"/>
    <w:rsid w:val="00E34EFA"/>
  </w:style>
  <w:style w:type="paragraph" w:styleId="FootnoteText">
    <w:name w:val="footnote text"/>
    <w:aliases w:val="Footnote Text Char Char Char Char,Footnote Text Char Char,Footnote Text Char Char Char Char Char,Footnote Text Char Char Char Char Char Char Char Char,Footnote Text Char Char Char,Footnote Text Char1,Footnote Text Char Char1,Märk,o"/>
    <w:basedOn w:val="Normal"/>
    <w:link w:val="FootnoteTextChar"/>
    <w:uiPriority w:val="99"/>
    <w:unhideWhenUsed/>
    <w:qFormat/>
    <w:rsid w:val="00C22298"/>
    <w:pPr>
      <w:spacing w:after="0" w:line="240" w:lineRule="auto"/>
      <w:jc w:val="left"/>
    </w:pPr>
    <w:rPr>
      <w:rFonts w:ascii="Calibri" w:hAnsi="Calibri"/>
      <w:szCs w:val="20"/>
    </w:rPr>
  </w:style>
  <w:style w:type="character" w:customStyle="1" w:styleId="FootnoteTextChar">
    <w:name w:val="Footnote Text Char"/>
    <w:aliases w:val="Footnote Text Char Char Char Char Char1,Footnote Text Char Char Char1,Footnote Text Char Char Char Char Char Char,Footnote Text Char Char Char Char Char Char Char Char Char,Footnote Text Char Char Char Char1,Footnote Text Char1 Char"/>
    <w:basedOn w:val="DefaultParagraphFont"/>
    <w:link w:val="FootnoteText"/>
    <w:uiPriority w:val="99"/>
    <w:rsid w:val="00C22298"/>
    <w:rPr>
      <w:rFonts w:ascii="Calibri" w:hAnsi="Calibri"/>
      <w:sz w:val="20"/>
      <w:szCs w:val="20"/>
      <w:lang w:val="et-EE"/>
    </w:rPr>
  </w:style>
  <w:style w:type="character" w:styleId="FootnoteReference">
    <w:name w:val="footnote reference"/>
    <w:aliases w:val="Footnote symbol,Ref,de nota al pie,-E Fußnotenzeichen,fr,ftref,Footnotes refss,Fussnota,Footnote reference number,Times 10 Point,Exposant 3 Point,EN Footnote Reference,note TESI,Footnote Reference Superscript,Zchn Zchn,Footnote numb,4"/>
    <w:basedOn w:val="DefaultParagraphFont"/>
    <w:link w:val="FootnoteReferneceChar"/>
    <w:uiPriority w:val="99"/>
    <w:unhideWhenUsed/>
    <w:qFormat/>
    <w:rsid w:val="00C22298"/>
    <w:rPr>
      <w:vertAlign w:val="superscript"/>
    </w:rPr>
  </w:style>
  <w:style w:type="paragraph" w:customStyle="1" w:styleId="FootnoteReferneceChar">
    <w:name w:val="Footnote Refernece Char"/>
    <w:aliases w:val="BVI fnr Char Char Char Char Char Char Char Char Char,BVI fnr Car Car Char Char Char Char Char Char Char Char Char,BVI fnr Car Char Char Char Char Char Char Char Char Char Char,Footnote Refernece Char Char Char Char"/>
    <w:basedOn w:val="Normal"/>
    <w:link w:val="FootnoteReference"/>
    <w:uiPriority w:val="99"/>
    <w:rsid w:val="00C22298"/>
    <w:pPr>
      <w:spacing w:before="240" w:line="240" w:lineRule="exact"/>
      <w:jc w:val="left"/>
    </w:pPr>
    <w:rPr>
      <w:rFonts w:asciiTheme="minorHAnsi" w:hAnsiTheme="minorHAnsi"/>
      <w:sz w:val="24"/>
      <w:szCs w:val="24"/>
      <w:vertAlign w:val="superscript"/>
      <w:lang w:val="en-US"/>
    </w:rPr>
  </w:style>
  <w:style w:type="character" w:styleId="CommentReference">
    <w:name w:val="annotation reference"/>
    <w:basedOn w:val="DefaultParagraphFont"/>
    <w:uiPriority w:val="99"/>
    <w:semiHidden/>
    <w:unhideWhenUsed/>
    <w:rsid w:val="00844E96"/>
    <w:rPr>
      <w:sz w:val="16"/>
      <w:szCs w:val="16"/>
    </w:rPr>
  </w:style>
  <w:style w:type="paragraph" w:styleId="CommentSubject">
    <w:name w:val="annotation subject"/>
    <w:basedOn w:val="CommentText"/>
    <w:next w:val="CommentText"/>
    <w:link w:val="CommentSubjectChar"/>
    <w:uiPriority w:val="99"/>
    <w:semiHidden/>
    <w:unhideWhenUsed/>
    <w:rsid w:val="00844E96"/>
    <w:rPr>
      <w:b/>
      <w:bCs/>
      <w:color w:val="auto"/>
      <w:sz w:val="20"/>
    </w:rPr>
  </w:style>
  <w:style w:type="character" w:customStyle="1" w:styleId="CommentSubjectChar">
    <w:name w:val="Comment Subject Char"/>
    <w:basedOn w:val="CommentTextChar"/>
    <w:link w:val="CommentSubject"/>
    <w:uiPriority w:val="99"/>
    <w:semiHidden/>
    <w:rsid w:val="00844E96"/>
    <w:rPr>
      <w:rFonts w:ascii="Roboto Light" w:hAnsi="Roboto Light"/>
      <w:b/>
      <w:bCs/>
      <w:color w:val="808080" w:themeColor="background1" w:themeShade="80"/>
      <w:sz w:val="20"/>
      <w:szCs w:val="20"/>
      <w:lang w:val="et-EE"/>
    </w:rPr>
  </w:style>
  <w:style w:type="paragraph" w:styleId="BalloonText">
    <w:name w:val="Balloon Text"/>
    <w:basedOn w:val="Normal"/>
    <w:link w:val="BalloonTextChar"/>
    <w:uiPriority w:val="99"/>
    <w:semiHidden/>
    <w:unhideWhenUsed/>
    <w:rsid w:val="00844E9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44E96"/>
    <w:rPr>
      <w:rFonts w:ascii="Segoe UI" w:hAnsi="Segoe UI" w:cs="Segoe UI"/>
      <w:sz w:val="18"/>
      <w:szCs w:val="18"/>
      <w:lang w:val="et-EE"/>
    </w:rPr>
  </w:style>
  <w:style w:type="table" w:customStyle="1" w:styleId="TableGrid1">
    <w:name w:val="Table Grid1"/>
    <w:basedOn w:val="TableNormal"/>
    <w:next w:val="TableGrid"/>
    <w:uiPriority w:val="59"/>
    <w:rsid w:val="00CD2BD4"/>
    <w:rPr>
      <w:sz w:val="22"/>
      <w:szCs w:val="22"/>
      <w:lang w:val="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CB05C2"/>
    <w:rPr>
      <w:sz w:val="22"/>
      <w:szCs w:val="22"/>
      <w:lang w:val="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CB05C2"/>
    <w:rPr>
      <w:i/>
      <w:iCs/>
    </w:rPr>
  </w:style>
  <w:style w:type="table" w:customStyle="1" w:styleId="TableGrid31">
    <w:name w:val="Table Grid31"/>
    <w:basedOn w:val="TableNormal"/>
    <w:next w:val="TableGrid"/>
    <w:uiPriority w:val="59"/>
    <w:rsid w:val="00E61F5D"/>
    <w:rPr>
      <w:sz w:val="22"/>
      <w:szCs w:val="22"/>
      <w:lang w:val="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D13B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231CA1"/>
    <w:rPr>
      <w:rFonts w:ascii="Roboto Light" w:hAnsi="Roboto Light"/>
      <w:sz w:val="20"/>
      <w:szCs w:val="22"/>
      <w:lang w:val="et-EE"/>
    </w:rPr>
  </w:style>
  <w:style w:type="character" w:customStyle="1" w:styleId="navigatable">
    <w:name w:val="navigatable"/>
    <w:basedOn w:val="DefaultParagraphFont"/>
    <w:rsid w:val="005464D3"/>
  </w:style>
  <w:style w:type="paragraph" w:styleId="NormalWeb">
    <w:name w:val="Normal (Web)"/>
    <w:basedOn w:val="Normal"/>
    <w:uiPriority w:val="99"/>
    <w:unhideWhenUsed/>
    <w:rsid w:val="00C2664B"/>
    <w:pPr>
      <w:spacing w:before="100" w:beforeAutospacing="1" w:after="100" w:afterAutospacing="1" w:line="240" w:lineRule="auto"/>
      <w:jc w:val="left"/>
    </w:pPr>
    <w:rPr>
      <w:rFonts w:ascii="Times New Roman" w:eastAsiaTheme="minorEastAsia" w:hAnsi="Times New Roman" w:cs="Times New Roman"/>
      <w:sz w:val="24"/>
      <w:szCs w:val="24"/>
      <w:lang w:eastAsia="et-EE"/>
    </w:rPr>
  </w:style>
  <w:style w:type="character" w:customStyle="1" w:styleId="Lahendamatamainimine1">
    <w:name w:val="Lahendamata mainimine1"/>
    <w:basedOn w:val="DefaultParagraphFont"/>
    <w:uiPriority w:val="99"/>
    <w:semiHidden/>
    <w:unhideWhenUsed/>
    <w:rsid w:val="0060782D"/>
    <w:rPr>
      <w:color w:val="605E5C"/>
      <w:shd w:val="clear" w:color="auto" w:fill="E1DFDD"/>
    </w:rPr>
  </w:style>
  <w:style w:type="table" w:styleId="TableGridLight">
    <w:name w:val="Grid Table Light"/>
    <w:basedOn w:val="TableNormal"/>
    <w:uiPriority w:val="40"/>
    <w:rsid w:val="00AD460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Default">
    <w:name w:val="Default"/>
    <w:rsid w:val="00350E29"/>
    <w:pPr>
      <w:autoSpaceDE w:val="0"/>
      <w:autoSpaceDN w:val="0"/>
      <w:adjustRightInd w:val="0"/>
    </w:pPr>
    <w:rPr>
      <w:rFonts w:ascii="Times New Roman" w:hAnsi="Times New Roman" w:cs="Times New Roman"/>
      <w:color w:val="000000"/>
      <w:lang w:val="et-EE"/>
    </w:rPr>
  </w:style>
  <w:style w:type="character" w:customStyle="1" w:styleId="NoSpacingChar">
    <w:name w:val="No Spacing Char"/>
    <w:basedOn w:val="DefaultParagraphFont"/>
    <w:link w:val="NoSpacing"/>
    <w:uiPriority w:val="1"/>
    <w:locked/>
    <w:rsid w:val="00412099"/>
    <w:rPr>
      <w:rFonts w:ascii="Roboto Light" w:hAnsi="Roboto Light"/>
      <w:sz w:val="20"/>
      <w:szCs w:val="22"/>
      <w:lang w:val="et-EE"/>
    </w:rPr>
  </w:style>
  <w:style w:type="character" w:styleId="SubtleEmphasis">
    <w:name w:val="Subtle Emphasis"/>
    <w:basedOn w:val="DefaultParagraphFont"/>
    <w:uiPriority w:val="19"/>
    <w:rsid w:val="000D6712"/>
    <w:rPr>
      <w:i/>
      <w:iCs/>
      <w:color w:val="089DFF" w:themeColor="text1" w:themeTint="BF"/>
    </w:rPr>
  </w:style>
  <w:style w:type="paragraph" w:customStyle="1" w:styleId="kehatekst">
    <w:name w:val="kehatekst"/>
    <w:basedOn w:val="NoSpacing"/>
    <w:link w:val="kehatekstMrk"/>
    <w:qFormat/>
    <w:rsid w:val="000D6712"/>
    <w:pPr>
      <w:spacing w:before="120" w:after="120"/>
    </w:pPr>
    <w:rPr>
      <w:rFonts w:asciiTheme="majorHAnsi" w:hAnsiTheme="majorHAnsi" w:cstheme="majorHAnsi"/>
      <w:sz w:val="22"/>
    </w:rPr>
  </w:style>
  <w:style w:type="character" w:customStyle="1" w:styleId="kehatekstMrk">
    <w:name w:val="kehatekst Märk"/>
    <w:basedOn w:val="DefaultParagraphFont"/>
    <w:link w:val="kehatekst"/>
    <w:rsid w:val="000D6712"/>
    <w:rPr>
      <w:rFonts w:asciiTheme="majorHAnsi" w:hAnsiTheme="majorHAnsi" w:cstheme="majorHAnsi"/>
      <w:sz w:val="22"/>
      <w:szCs w:val="22"/>
      <w:lang w:val="et-EE"/>
    </w:rPr>
  </w:style>
  <w:style w:type="table" w:customStyle="1" w:styleId="TableGrid11">
    <w:name w:val="Table Grid11"/>
    <w:basedOn w:val="TableNormal"/>
    <w:next w:val="TableGrid"/>
    <w:uiPriority w:val="59"/>
    <w:rsid w:val="00294C97"/>
    <w:rPr>
      <w:sz w:val="22"/>
      <w:szCs w:val="22"/>
      <w:lang w:val="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9C6380"/>
    <w:pPr>
      <w:spacing w:after="0" w:line="240" w:lineRule="auto"/>
      <w:jc w:val="left"/>
    </w:pPr>
    <w:rPr>
      <w:rFonts w:ascii="Times New Roman" w:eastAsia="Times New Roman" w:hAnsi="Times New Roman" w:cs="Times New Roman"/>
      <w:sz w:val="24"/>
      <w:szCs w:val="24"/>
      <w:lang w:eastAsia="et-EE"/>
    </w:rPr>
  </w:style>
  <w:style w:type="paragraph" w:customStyle="1" w:styleId="pf0">
    <w:name w:val="pf0"/>
    <w:basedOn w:val="Normal"/>
    <w:rsid w:val="00F57669"/>
    <w:pPr>
      <w:spacing w:before="100" w:beforeAutospacing="1" w:after="100" w:afterAutospacing="1" w:line="240" w:lineRule="auto"/>
      <w:jc w:val="left"/>
    </w:pPr>
    <w:rPr>
      <w:rFonts w:ascii="Times New Roman" w:eastAsia="Times New Roman" w:hAnsi="Times New Roman" w:cs="Times New Roman"/>
      <w:sz w:val="24"/>
      <w:szCs w:val="24"/>
      <w:lang w:eastAsia="et-EE"/>
    </w:rPr>
  </w:style>
  <w:style w:type="character" w:customStyle="1" w:styleId="cf31">
    <w:name w:val="cf31"/>
    <w:basedOn w:val="DefaultParagraphFont"/>
    <w:rsid w:val="00F57669"/>
    <w:rPr>
      <w:rFonts w:ascii="Segoe UI" w:hAnsi="Segoe UI" w:cs="Segoe UI" w:hint="default"/>
      <w:color w:val="7F7F7F"/>
      <w:sz w:val="18"/>
      <w:szCs w:val="18"/>
    </w:rPr>
  </w:style>
  <w:style w:type="character" w:customStyle="1" w:styleId="normaltextrun">
    <w:name w:val="normaltextrun"/>
    <w:basedOn w:val="DefaultParagraphFont"/>
    <w:rsid w:val="00730F1A"/>
  </w:style>
  <w:style w:type="character" w:customStyle="1" w:styleId="eop">
    <w:name w:val="eop"/>
    <w:basedOn w:val="DefaultParagraphFont"/>
    <w:rsid w:val="00730F1A"/>
  </w:style>
  <w:style w:type="character" w:customStyle="1" w:styleId="Mainimine1">
    <w:name w:val="Mainimine1"/>
    <w:basedOn w:val="DefaultParagraphFont"/>
    <w:uiPriority w:val="99"/>
    <w:unhideWhenUsed/>
    <w:rsid w:val="00E414F1"/>
    <w:rPr>
      <w:color w:val="2B579A"/>
      <w:shd w:val="clear" w:color="auto" w:fill="E6E6E6"/>
    </w:rPr>
  </w:style>
  <w:style w:type="character" w:customStyle="1" w:styleId="UnresolvedMention2">
    <w:name w:val="Unresolved Mention2"/>
    <w:basedOn w:val="DefaultParagraphFont"/>
    <w:uiPriority w:val="99"/>
    <w:semiHidden/>
    <w:unhideWhenUsed/>
    <w:rsid w:val="00EF2C7F"/>
    <w:rPr>
      <w:color w:val="605E5C"/>
      <w:shd w:val="clear" w:color="auto" w:fill="E1DFDD"/>
    </w:rPr>
  </w:style>
  <w:style w:type="character" w:customStyle="1" w:styleId="Mention1">
    <w:name w:val="Mention1"/>
    <w:basedOn w:val="DefaultParagraphFont"/>
    <w:uiPriority w:val="99"/>
    <w:unhideWhenUsed/>
    <w:rsid w:val="00EF2C7F"/>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2549997">
      <w:bodyDiv w:val="1"/>
      <w:marLeft w:val="0"/>
      <w:marRight w:val="0"/>
      <w:marTop w:val="0"/>
      <w:marBottom w:val="0"/>
      <w:divBdr>
        <w:top w:val="none" w:sz="0" w:space="0" w:color="auto"/>
        <w:left w:val="none" w:sz="0" w:space="0" w:color="auto"/>
        <w:bottom w:val="none" w:sz="0" w:space="0" w:color="auto"/>
        <w:right w:val="none" w:sz="0" w:space="0" w:color="auto"/>
      </w:divBdr>
      <w:divsChild>
        <w:div w:id="575481852">
          <w:marLeft w:val="0"/>
          <w:marRight w:val="0"/>
          <w:marTop w:val="0"/>
          <w:marBottom w:val="0"/>
          <w:divBdr>
            <w:top w:val="none" w:sz="0" w:space="0" w:color="auto"/>
            <w:left w:val="none" w:sz="0" w:space="0" w:color="auto"/>
            <w:bottom w:val="single" w:sz="8" w:space="1" w:color="auto"/>
            <w:right w:val="none" w:sz="0" w:space="0" w:color="auto"/>
          </w:divBdr>
        </w:div>
      </w:divsChild>
    </w:div>
    <w:div w:id="83113830">
      <w:bodyDiv w:val="1"/>
      <w:marLeft w:val="0"/>
      <w:marRight w:val="0"/>
      <w:marTop w:val="0"/>
      <w:marBottom w:val="0"/>
      <w:divBdr>
        <w:top w:val="none" w:sz="0" w:space="0" w:color="auto"/>
        <w:left w:val="none" w:sz="0" w:space="0" w:color="auto"/>
        <w:bottom w:val="none" w:sz="0" w:space="0" w:color="auto"/>
        <w:right w:val="none" w:sz="0" w:space="0" w:color="auto"/>
      </w:divBdr>
    </w:div>
    <w:div w:id="93941345">
      <w:bodyDiv w:val="1"/>
      <w:marLeft w:val="0"/>
      <w:marRight w:val="0"/>
      <w:marTop w:val="0"/>
      <w:marBottom w:val="0"/>
      <w:divBdr>
        <w:top w:val="none" w:sz="0" w:space="0" w:color="auto"/>
        <w:left w:val="none" w:sz="0" w:space="0" w:color="auto"/>
        <w:bottom w:val="none" w:sz="0" w:space="0" w:color="auto"/>
        <w:right w:val="none" w:sz="0" w:space="0" w:color="auto"/>
      </w:divBdr>
    </w:div>
    <w:div w:id="96484771">
      <w:bodyDiv w:val="1"/>
      <w:marLeft w:val="0"/>
      <w:marRight w:val="0"/>
      <w:marTop w:val="0"/>
      <w:marBottom w:val="0"/>
      <w:divBdr>
        <w:top w:val="none" w:sz="0" w:space="0" w:color="auto"/>
        <w:left w:val="none" w:sz="0" w:space="0" w:color="auto"/>
        <w:bottom w:val="none" w:sz="0" w:space="0" w:color="auto"/>
        <w:right w:val="none" w:sz="0" w:space="0" w:color="auto"/>
      </w:divBdr>
    </w:div>
    <w:div w:id="105277985">
      <w:bodyDiv w:val="1"/>
      <w:marLeft w:val="0"/>
      <w:marRight w:val="0"/>
      <w:marTop w:val="0"/>
      <w:marBottom w:val="0"/>
      <w:divBdr>
        <w:top w:val="none" w:sz="0" w:space="0" w:color="auto"/>
        <w:left w:val="none" w:sz="0" w:space="0" w:color="auto"/>
        <w:bottom w:val="none" w:sz="0" w:space="0" w:color="auto"/>
        <w:right w:val="none" w:sz="0" w:space="0" w:color="auto"/>
      </w:divBdr>
    </w:div>
    <w:div w:id="108164838">
      <w:bodyDiv w:val="1"/>
      <w:marLeft w:val="0"/>
      <w:marRight w:val="0"/>
      <w:marTop w:val="0"/>
      <w:marBottom w:val="0"/>
      <w:divBdr>
        <w:top w:val="none" w:sz="0" w:space="0" w:color="auto"/>
        <w:left w:val="none" w:sz="0" w:space="0" w:color="auto"/>
        <w:bottom w:val="none" w:sz="0" w:space="0" w:color="auto"/>
        <w:right w:val="none" w:sz="0" w:space="0" w:color="auto"/>
      </w:divBdr>
    </w:div>
    <w:div w:id="187061252">
      <w:bodyDiv w:val="1"/>
      <w:marLeft w:val="0"/>
      <w:marRight w:val="0"/>
      <w:marTop w:val="0"/>
      <w:marBottom w:val="0"/>
      <w:divBdr>
        <w:top w:val="none" w:sz="0" w:space="0" w:color="auto"/>
        <w:left w:val="none" w:sz="0" w:space="0" w:color="auto"/>
        <w:bottom w:val="none" w:sz="0" w:space="0" w:color="auto"/>
        <w:right w:val="none" w:sz="0" w:space="0" w:color="auto"/>
      </w:divBdr>
    </w:div>
    <w:div w:id="256057180">
      <w:bodyDiv w:val="1"/>
      <w:marLeft w:val="0"/>
      <w:marRight w:val="0"/>
      <w:marTop w:val="0"/>
      <w:marBottom w:val="0"/>
      <w:divBdr>
        <w:top w:val="none" w:sz="0" w:space="0" w:color="auto"/>
        <w:left w:val="none" w:sz="0" w:space="0" w:color="auto"/>
        <w:bottom w:val="none" w:sz="0" w:space="0" w:color="auto"/>
        <w:right w:val="none" w:sz="0" w:space="0" w:color="auto"/>
      </w:divBdr>
    </w:div>
    <w:div w:id="278609087">
      <w:bodyDiv w:val="1"/>
      <w:marLeft w:val="0"/>
      <w:marRight w:val="0"/>
      <w:marTop w:val="0"/>
      <w:marBottom w:val="0"/>
      <w:divBdr>
        <w:top w:val="none" w:sz="0" w:space="0" w:color="auto"/>
        <w:left w:val="none" w:sz="0" w:space="0" w:color="auto"/>
        <w:bottom w:val="none" w:sz="0" w:space="0" w:color="auto"/>
        <w:right w:val="none" w:sz="0" w:space="0" w:color="auto"/>
      </w:divBdr>
    </w:div>
    <w:div w:id="323169035">
      <w:bodyDiv w:val="1"/>
      <w:marLeft w:val="0"/>
      <w:marRight w:val="0"/>
      <w:marTop w:val="0"/>
      <w:marBottom w:val="0"/>
      <w:divBdr>
        <w:top w:val="none" w:sz="0" w:space="0" w:color="auto"/>
        <w:left w:val="none" w:sz="0" w:space="0" w:color="auto"/>
        <w:bottom w:val="none" w:sz="0" w:space="0" w:color="auto"/>
        <w:right w:val="none" w:sz="0" w:space="0" w:color="auto"/>
      </w:divBdr>
    </w:div>
    <w:div w:id="355933074">
      <w:bodyDiv w:val="1"/>
      <w:marLeft w:val="0"/>
      <w:marRight w:val="0"/>
      <w:marTop w:val="0"/>
      <w:marBottom w:val="0"/>
      <w:divBdr>
        <w:top w:val="none" w:sz="0" w:space="0" w:color="auto"/>
        <w:left w:val="none" w:sz="0" w:space="0" w:color="auto"/>
        <w:bottom w:val="none" w:sz="0" w:space="0" w:color="auto"/>
        <w:right w:val="none" w:sz="0" w:space="0" w:color="auto"/>
      </w:divBdr>
    </w:div>
    <w:div w:id="440683693">
      <w:bodyDiv w:val="1"/>
      <w:marLeft w:val="0"/>
      <w:marRight w:val="0"/>
      <w:marTop w:val="0"/>
      <w:marBottom w:val="0"/>
      <w:divBdr>
        <w:top w:val="none" w:sz="0" w:space="0" w:color="auto"/>
        <w:left w:val="none" w:sz="0" w:space="0" w:color="auto"/>
        <w:bottom w:val="none" w:sz="0" w:space="0" w:color="auto"/>
        <w:right w:val="none" w:sz="0" w:space="0" w:color="auto"/>
      </w:divBdr>
    </w:div>
    <w:div w:id="473064127">
      <w:bodyDiv w:val="1"/>
      <w:marLeft w:val="0"/>
      <w:marRight w:val="0"/>
      <w:marTop w:val="0"/>
      <w:marBottom w:val="0"/>
      <w:divBdr>
        <w:top w:val="none" w:sz="0" w:space="0" w:color="auto"/>
        <w:left w:val="none" w:sz="0" w:space="0" w:color="auto"/>
        <w:bottom w:val="none" w:sz="0" w:space="0" w:color="auto"/>
        <w:right w:val="none" w:sz="0" w:space="0" w:color="auto"/>
      </w:divBdr>
    </w:div>
    <w:div w:id="490408195">
      <w:bodyDiv w:val="1"/>
      <w:marLeft w:val="0"/>
      <w:marRight w:val="0"/>
      <w:marTop w:val="0"/>
      <w:marBottom w:val="0"/>
      <w:divBdr>
        <w:top w:val="none" w:sz="0" w:space="0" w:color="auto"/>
        <w:left w:val="none" w:sz="0" w:space="0" w:color="auto"/>
        <w:bottom w:val="none" w:sz="0" w:space="0" w:color="auto"/>
        <w:right w:val="none" w:sz="0" w:space="0" w:color="auto"/>
      </w:divBdr>
    </w:div>
    <w:div w:id="534779254">
      <w:bodyDiv w:val="1"/>
      <w:marLeft w:val="0"/>
      <w:marRight w:val="0"/>
      <w:marTop w:val="0"/>
      <w:marBottom w:val="0"/>
      <w:divBdr>
        <w:top w:val="none" w:sz="0" w:space="0" w:color="auto"/>
        <w:left w:val="none" w:sz="0" w:space="0" w:color="auto"/>
        <w:bottom w:val="none" w:sz="0" w:space="0" w:color="auto"/>
        <w:right w:val="none" w:sz="0" w:space="0" w:color="auto"/>
      </w:divBdr>
    </w:div>
    <w:div w:id="569661737">
      <w:bodyDiv w:val="1"/>
      <w:marLeft w:val="0"/>
      <w:marRight w:val="0"/>
      <w:marTop w:val="0"/>
      <w:marBottom w:val="0"/>
      <w:divBdr>
        <w:top w:val="none" w:sz="0" w:space="0" w:color="auto"/>
        <w:left w:val="none" w:sz="0" w:space="0" w:color="auto"/>
        <w:bottom w:val="none" w:sz="0" w:space="0" w:color="auto"/>
        <w:right w:val="none" w:sz="0" w:space="0" w:color="auto"/>
      </w:divBdr>
    </w:div>
    <w:div w:id="572156445">
      <w:bodyDiv w:val="1"/>
      <w:marLeft w:val="0"/>
      <w:marRight w:val="0"/>
      <w:marTop w:val="0"/>
      <w:marBottom w:val="0"/>
      <w:divBdr>
        <w:top w:val="none" w:sz="0" w:space="0" w:color="auto"/>
        <w:left w:val="none" w:sz="0" w:space="0" w:color="auto"/>
        <w:bottom w:val="none" w:sz="0" w:space="0" w:color="auto"/>
        <w:right w:val="none" w:sz="0" w:space="0" w:color="auto"/>
      </w:divBdr>
      <w:divsChild>
        <w:div w:id="1954900510">
          <w:marLeft w:val="0"/>
          <w:marRight w:val="0"/>
          <w:marTop w:val="0"/>
          <w:marBottom w:val="0"/>
          <w:divBdr>
            <w:top w:val="none" w:sz="0" w:space="0" w:color="auto"/>
            <w:left w:val="none" w:sz="0" w:space="0" w:color="auto"/>
            <w:bottom w:val="single" w:sz="8" w:space="5" w:color="auto"/>
            <w:right w:val="none" w:sz="0" w:space="0" w:color="auto"/>
          </w:divBdr>
        </w:div>
      </w:divsChild>
    </w:div>
    <w:div w:id="581335161">
      <w:bodyDiv w:val="1"/>
      <w:marLeft w:val="0"/>
      <w:marRight w:val="0"/>
      <w:marTop w:val="0"/>
      <w:marBottom w:val="0"/>
      <w:divBdr>
        <w:top w:val="none" w:sz="0" w:space="0" w:color="auto"/>
        <w:left w:val="none" w:sz="0" w:space="0" w:color="auto"/>
        <w:bottom w:val="none" w:sz="0" w:space="0" w:color="auto"/>
        <w:right w:val="none" w:sz="0" w:space="0" w:color="auto"/>
      </w:divBdr>
    </w:div>
    <w:div w:id="614169042">
      <w:bodyDiv w:val="1"/>
      <w:marLeft w:val="0"/>
      <w:marRight w:val="0"/>
      <w:marTop w:val="0"/>
      <w:marBottom w:val="0"/>
      <w:divBdr>
        <w:top w:val="none" w:sz="0" w:space="0" w:color="auto"/>
        <w:left w:val="none" w:sz="0" w:space="0" w:color="auto"/>
        <w:bottom w:val="none" w:sz="0" w:space="0" w:color="auto"/>
        <w:right w:val="none" w:sz="0" w:space="0" w:color="auto"/>
      </w:divBdr>
      <w:divsChild>
        <w:div w:id="2102333959">
          <w:marLeft w:val="0"/>
          <w:marRight w:val="0"/>
          <w:marTop w:val="0"/>
          <w:marBottom w:val="0"/>
          <w:divBdr>
            <w:top w:val="none" w:sz="0" w:space="0" w:color="auto"/>
            <w:left w:val="none" w:sz="0" w:space="0" w:color="auto"/>
            <w:bottom w:val="none" w:sz="0" w:space="0" w:color="auto"/>
            <w:right w:val="none" w:sz="0" w:space="0" w:color="auto"/>
          </w:divBdr>
        </w:div>
        <w:div w:id="402721500">
          <w:marLeft w:val="0"/>
          <w:marRight w:val="0"/>
          <w:marTop w:val="0"/>
          <w:marBottom w:val="0"/>
          <w:divBdr>
            <w:top w:val="none" w:sz="0" w:space="0" w:color="auto"/>
            <w:left w:val="none" w:sz="0" w:space="0" w:color="auto"/>
            <w:bottom w:val="none" w:sz="0" w:space="0" w:color="auto"/>
            <w:right w:val="none" w:sz="0" w:space="0" w:color="auto"/>
          </w:divBdr>
        </w:div>
      </w:divsChild>
    </w:div>
    <w:div w:id="627778469">
      <w:bodyDiv w:val="1"/>
      <w:marLeft w:val="0"/>
      <w:marRight w:val="0"/>
      <w:marTop w:val="0"/>
      <w:marBottom w:val="0"/>
      <w:divBdr>
        <w:top w:val="none" w:sz="0" w:space="0" w:color="auto"/>
        <w:left w:val="none" w:sz="0" w:space="0" w:color="auto"/>
        <w:bottom w:val="none" w:sz="0" w:space="0" w:color="auto"/>
        <w:right w:val="none" w:sz="0" w:space="0" w:color="auto"/>
      </w:divBdr>
    </w:div>
    <w:div w:id="705057589">
      <w:bodyDiv w:val="1"/>
      <w:marLeft w:val="0"/>
      <w:marRight w:val="0"/>
      <w:marTop w:val="0"/>
      <w:marBottom w:val="0"/>
      <w:divBdr>
        <w:top w:val="none" w:sz="0" w:space="0" w:color="auto"/>
        <w:left w:val="none" w:sz="0" w:space="0" w:color="auto"/>
        <w:bottom w:val="none" w:sz="0" w:space="0" w:color="auto"/>
        <w:right w:val="none" w:sz="0" w:space="0" w:color="auto"/>
      </w:divBdr>
    </w:div>
    <w:div w:id="710032095">
      <w:bodyDiv w:val="1"/>
      <w:marLeft w:val="0"/>
      <w:marRight w:val="0"/>
      <w:marTop w:val="0"/>
      <w:marBottom w:val="0"/>
      <w:divBdr>
        <w:top w:val="none" w:sz="0" w:space="0" w:color="auto"/>
        <w:left w:val="none" w:sz="0" w:space="0" w:color="auto"/>
        <w:bottom w:val="none" w:sz="0" w:space="0" w:color="auto"/>
        <w:right w:val="none" w:sz="0" w:space="0" w:color="auto"/>
      </w:divBdr>
      <w:divsChild>
        <w:div w:id="575818198">
          <w:marLeft w:val="720"/>
          <w:marRight w:val="0"/>
          <w:marTop w:val="82"/>
          <w:marBottom w:val="0"/>
          <w:divBdr>
            <w:top w:val="none" w:sz="0" w:space="0" w:color="auto"/>
            <w:left w:val="none" w:sz="0" w:space="0" w:color="auto"/>
            <w:bottom w:val="none" w:sz="0" w:space="0" w:color="auto"/>
            <w:right w:val="none" w:sz="0" w:space="0" w:color="auto"/>
          </w:divBdr>
        </w:div>
      </w:divsChild>
    </w:div>
    <w:div w:id="731077041">
      <w:bodyDiv w:val="1"/>
      <w:marLeft w:val="0"/>
      <w:marRight w:val="0"/>
      <w:marTop w:val="0"/>
      <w:marBottom w:val="0"/>
      <w:divBdr>
        <w:top w:val="none" w:sz="0" w:space="0" w:color="auto"/>
        <w:left w:val="none" w:sz="0" w:space="0" w:color="auto"/>
        <w:bottom w:val="none" w:sz="0" w:space="0" w:color="auto"/>
        <w:right w:val="none" w:sz="0" w:space="0" w:color="auto"/>
      </w:divBdr>
    </w:div>
    <w:div w:id="821851595">
      <w:bodyDiv w:val="1"/>
      <w:marLeft w:val="0"/>
      <w:marRight w:val="0"/>
      <w:marTop w:val="0"/>
      <w:marBottom w:val="0"/>
      <w:divBdr>
        <w:top w:val="none" w:sz="0" w:space="0" w:color="auto"/>
        <w:left w:val="none" w:sz="0" w:space="0" w:color="auto"/>
        <w:bottom w:val="none" w:sz="0" w:space="0" w:color="auto"/>
        <w:right w:val="none" w:sz="0" w:space="0" w:color="auto"/>
      </w:divBdr>
    </w:div>
    <w:div w:id="895050555">
      <w:bodyDiv w:val="1"/>
      <w:marLeft w:val="0"/>
      <w:marRight w:val="0"/>
      <w:marTop w:val="0"/>
      <w:marBottom w:val="0"/>
      <w:divBdr>
        <w:top w:val="none" w:sz="0" w:space="0" w:color="auto"/>
        <w:left w:val="none" w:sz="0" w:space="0" w:color="auto"/>
        <w:bottom w:val="none" w:sz="0" w:space="0" w:color="auto"/>
        <w:right w:val="none" w:sz="0" w:space="0" w:color="auto"/>
      </w:divBdr>
      <w:divsChild>
        <w:div w:id="1240140335">
          <w:marLeft w:val="0"/>
          <w:marRight w:val="0"/>
          <w:marTop w:val="0"/>
          <w:marBottom w:val="0"/>
          <w:divBdr>
            <w:top w:val="none" w:sz="0" w:space="0" w:color="auto"/>
            <w:left w:val="none" w:sz="0" w:space="0" w:color="auto"/>
            <w:bottom w:val="single" w:sz="8" w:space="1" w:color="auto"/>
            <w:right w:val="none" w:sz="0" w:space="0" w:color="auto"/>
          </w:divBdr>
        </w:div>
      </w:divsChild>
    </w:div>
    <w:div w:id="951016473">
      <w:bodyDiv w:val="1"/>
      <w:marLeft w:val="0"/>
      <w:marRight w:val="0"/>
      <w:marTop w:val="0"/>
      <w:marBottom w:val="0"/>
      <w:divBdr>
        <w:top w:val="none" w:sz="0" w:space="0" w:color="auto"/>
        <w:left w:val="none" w:sz="0" w:space="0" w:color="auto"/>
        <w:bottom w:val="none" w:sz="0" w:space="0" w:color="auto"/>
        <w:right w:val="none" w:sz="0" w:space="0" w:color="auto"/>
      </w:divBdr>
    </w:div>
    <w:div w:id="1001857878">
      <w:bodyDiv w:val="1"/>
      <w:marLeft w:val="0"/>
      <w:marRight w:val="0"/>
      <w:marTop w:val="0"/>
      <w:marBottom w:val="0"/>
      <w:divBdr>
        <w:top w:val="none" w:sz="0" w:space="0" w:color="auto"/>
        <w:left w:val="none" w:sz="0" w:space="0" w:color="auto"/>
        <w:bottom w:val="none" w:sz="0" w:space="0" w:color="auto"/>
        <w:right w:val="none" w:sz="0" w:space="0" w:color="auto"/>
      </w:divBdr>
      <w:divsChild>
        <w:div w:id="981882255">
          <w:marLeft w:val="0"/>
          <w:marRight w:val="0"/>
          <w:marTop w:val="0"/>
          <w:marBottom w:val="0"/>
          <w:divBdr>
            <w:top w:val="none" w:sz="0" w:space="0" w:color="auto"/>
            <w:left w:val="none" w:sz="0" w:space="0" w:color="auto"/>
            <w:bottom w:val="none" w:sz="0" w:space="0" w:color="auto"/>
            <w:right w:val="none" w:sz="0" w:space="0" w:color="auto"/>
          </w:divBdr>
        </w:div>
        <w:div w:id="1690182753">
          <w:marLeft w:val="0"/>
          <w:marRight w:val="0"/>
          <w:marTop w:val="0"/>
          <w:marBottom w:val="0"/>
          <w:divBdr>
            <w:top w:val="none" w:sz="0" w:space="0" w:color="auto"/>
            <w:left w:val="none" w:sz="0" w:space="0" w:color="auto"/>
            <w:bottom w:val="none" w:sz="0" w:space="0" w:color="auto"/>
            <w:right w:val="none" w:sz="0" w:space="0" w:color="auto"/>
          </w:divBdr>
        </w:div>
      </w:divsChild>
    </w:div>
    <w:div w:id="1020007547">
      <w:bodyDiv w:val="1"/>
      <w:marLeft w:val="0"/>
      <w:marRight w:val="0"/>
      <w:marTop w:val="0"/>
      <w:marBottom w:val="0"/>
      <w:divBdr>
        <w:top w:val="none" w:sz="0" w:space="0" w:color="auto"/>
        <w:left w:val="none" w:sz="0" w:space="0" w:color="auto"/>
        <w:bottom w:val="none" w:sz="0" w:space="0" w:color="auto"/>
        <w:right w:val="none" w:sz="0" w:space="0" w:color="auto"/>
      </w:divBdr>
    </w:div>
    <w:div w:id="1034305348">
      <w:bodyDiv w:val="1"/>
      <w:marLeft w:val="0"/>
      <w:marRight w:val="0"/>
      <w:marTop w:val="0"/>
      <w:marBottom w:val="0"/>
      <w:divBdr>
        <w:top w:val="none" w:sz="0" w:space="0" w:color="auto"/>
        <w:left w:val="none" w:sz="0" w:space="0" w:color="auto"/>
        <w:bottom w:val="none" w:sz="0" w:space="0" w:color="auto"/>
        <w:right w:val="none" w:sz="0" w:space="0" w:color="auto"/>
      </w:divBdr>
    </w:div>
    <w:div w:id="1037701248">
      <w:bodyDiv w:val="1"/>
      <w:marLeft w:val="0"/>
      <w:marRight w:val="0"/>
      <w:marTop w:val="0"/>
      <w:marBottom w:val="0"/>
      <w:divBdr>
        <w:top w:val="none" w:sz="0" w:space="0" w:color="auto"/>
        <w:left w:val="none" w:sz="0" w:space="0" w:color="auto"/>
        <w:bottom w:val="none" w:sz="0" w:space="0" w:color="auto"/>
        <w:right w:val="none" w:sz="0" w:space="0" w:color="auto"/>
      </w:divBdr>
    </w:div>
    <w:div w:id="1056784582">
      <w:bodyDiv w:val="1"/>
      <w:marLeft w:val="0"/>
      <w:marRight w:val="0"/>
      <w:marTop w:val="0"/>
      <w:marBottom w:val="0"/>
      <w:divBdr>
        <w:top w:val="none" w:sz="0" w:space="0" w:color="auto"/>
        <w:left w:val="none" w:sz="0" w:space="0" w:color="auto"/>
        <w:bottom w:val="none" w:sz="0" w:space="0" w:color="auto"/>
        <w:right w:val="none" w:sz="0" w:space="0" w:color="auto"/>
      </w:divBdr>
    </w:div>
    <w:div w:id="1157841119">
      <w:bodyDiv w:val="1"/>
      <w:marLeft w:val="0"/>
      <w:marRight w:val="0"/>
      <w:marTop w:val="0"/>
      <w:marBottom w:val="0"/>
      <w:divBdr>
        <w:top w:val="none" w:sz="0" w:space="0" w:color="auto"/>
        <w:left w:val="none" w:sz="0" w:space="0" w:color="auto"/>
        <w:bottom w:val="none" w:sz="0" w:space="0" w:color="auto"/>
        <w:right w:val="none" w:sz="0" w:space="0" w:color="auto"/>
      </w:divBdr>
    </w:div>
    <w:div w:id="1158501185">
      <w:bodyDiv w:val="1"/>
      <w:marLeft w:val="0"/>
      <w:marRight w:val="0"/>
      <w:marTop w:val="0"/>
      <w:marBottom w:val="0"/>
      <w:divBdr>
        <w:top w:val="none" w:sz="0" w:space="0" w:color="auto"/>
        <w:left w:val="none" w:sz="0" w:space="0" w:color="auto"/>
        <w:bottom w:val="none" w:sz="0" w:space="0" w:color="auto"/>
        <w:right w:val="none" w:sz="0" w:space="0" w:color="auto"/>
      </w:divBdr>
    </w:div>
    <w:div w:id="1171142487">
      <w:bodyDiv w:val="1"/>
      <w:marLeft w:val="0"/>
      <w:marRight w:val="0"/>
      <w:marTop w:val="0"/>
      <w:marBottom w:val="0"/>
      <w:divBdr>
        <w:top w:val="none" w:sz="0" w:space="0" w:color="auto"/>
        <w:left w:val="none" w:sz="0" w:space="0" w:color="auto"/>
        <w:bottom w:val="none" w:sz="0" w:space="0" w:color="auto"/>
        <w:right w:val="none" w:sz="0" w:space="0" w:color="auto"/>
      </w:divBdr>
    </w:div>
    <w:div w:id="1206719814">
      <w:bodyDiv w:val="1"/>
      <w:marLeft w:val="0"/>
      <w:marRight w:val="0"/>
      <w:marTop w:val="0"/>
      <w:marBottom w:val="0"/>
      <w:divBdr>
        <w:top w:val="none" w:sz="0" w:space="0" w:color="auto"/>
        <w:left w:val="none" w:sz="0" w:space="0" w:color="auto"/>
        <w:bottom w:val="none" w:sz="0" w:space="0" w:color="auto"/>
        <w:right w:val="none" w:sz="0" w:space="0" w:color="auto"/>
      </w:divBdr>
    </w:div>
    <w:div w:id="1249924211">
      <w:bodyDiv w:val="1"/>
      <w:marLeft w:val="0"/>
      <w:marRight w:val="0"/>
      <w:marTop w:val="0"/>
      <w:marBottom w:val="0"/>
      <w:divBdr>
        <w:top w:val="none" w:sz="0" w:space="0" w:color="auto"/>
        <w:left w:val="none" w:sz="0" w:space="0" w:color="auto"/>
        <w:bottom w:val="none" w:sz="0" w:space="0" w:color="auto"/>
        <w:right w:val="none" w:sz="0" w:space="0" w:color="auto"/>
      </w:divBdr>
    </w:div>
    <w:div w:id="1255288840">
      <w:bodyDiv w:val="1"/>
      <w:marLeft w:val="0"/>
      <w:marRight w:val="0"/>
      <w:marTop w:val="0"/>
      <w:marBottom w:val="0"/>
      <w:divBdr>
        <w:top w:val="none" w:sz="0" w:space="0" w:color="auto"/>
        <w:left w:val="none" w:sz="0" w:space="0" w:color="auto"/>
        <w:bottom w:val="none" w:sz="0" w:space="0" w:color="auto"/>
        <w:right w:val="none" w:sz="0" w:space="0" w:color="auto"/>
      </w:divBdr>
    </w:div>
    <w:div w:id="1280256721">
      <w:bodyDiv w:val="1"/>
      <w:marLeft w:val="0"/>
      <w:marRight w:val="0"/>
      <w:marTop w:val="0"/>
      <w:marBottom w:val="0"/>
      <w:divBdr>
        <w:top w:val="none" w:sz="0" w:space="0" w:color="auto"/>
        <w:left w:val="none" w:sz="0" w:space="0" w:color="auto"/>
        <w:bottom w:val="none" w:sz="0" w:space="0" w:color="auto"/>
        <w:right w:val="none" w:sz="0" w:space="0" w:color="auto"/>
      </w:divBdr>
    </w:div>
    <w:div w:id="1286346689">
      <w:bodyDiv w:val="1"/>
      <w:marLeft w:val="0"/>
      <w:marRight w:val="0"/>
      <w:marTop w:val="0"/>
      <w:marBottom w:val="0"/>
      <w:divBdr>
        <w:top w:val="none" w:sz="0" w:space="0" w:color="auto"/>
        <w:left w:val="none" w:sz="0" w:space="0" w:color="auto"/>
        <w:bottom w:val="none" w:sz="0" w:space="0" w:color="auto"/>
        <w:right w:val="none" w:sz="0" w:space="0" w:color="auto"/>
      </w:divBdr>
    </w:div>
    <w:div w:id="1292058463">
      <w:bodyDiv w:val="1"/>
      <w:marLeft w:val="0"/>
      <w:marRight w:val="0"/>
      <w:marTop w:val="0"/>
      <w:marBottom w:val="0"/>
      <w:divBdr>
        <w:top w:val="none" w:sz="0" w:space="0" w:color="auto"/>
        <w:left w:val="none" w:sz="0" w:space="0" w:color="auto"/>
        <w:bottom w:val="none" w:sz="0" w:space="0" w:color="auto"/>
        <w:right w:val="none" w:sz="0" w:space="0" w:color="auto"/>
      </w:divBdr>
    </w:div>
    <w:div w:id="1334458100">
      <w:bodyDiv w:val="1"/>
      <w:marLeft w:val="0"/>
      <w:marRight w:val="0"/>
      <w:marTop w:val="0"/>
      <w:marBottom w:val="0"/>
      <w:divBdr>
        <w:top w:val="none" w:sz="0" w:space="0" w:color="auto"/>
        <w:left w:val="none" w:sz="0" w:space="0" w:color="auto"/>
        <w:bottom w:val="none" w:sz="0" w:space="0" w:color="auto"/>
        <w:right w:val="none" w:sz="0" w:space="0" w:color="auto"/>
      </w:divBdr>
    </w:div>
    <w:div w:id="1513911239">
      <w:bodyDiv w:val="1"/>
      <w:marLeft w:val="0"/>
      <w:marRight w:val="0"/>
      <w:marTop w:val="0"/>
      <w:marBottom w:val="0"/>
      <w:divBdr>
        <w:top w:val="none" w:sz="0" w:space="0" w:color="auto"/>
        <w:left w:val="none" w:sz="0" w:space="0" w:color="auto"/>
        <w:bottom w:val="none" w:sz="0" w:space="0" w:color="auto"/>
        <w:right w:val="none" w:sz="0" w:space="0" w:color="auto"/>
      </w:divBdr>
    </w:div>
    <w:div w:id="1589465849">
      <w:bodyDiv w:val="1"/>
      <w:marLeft w:val="0"/>
      <w:marRight w:val="0"/>
      <w:marTop w:val="0"/>
      <w:marBottom w:val="0"/>
      <w:divBdr>
        <w:top w:val="none" w:sz="0" w:space="0" w:color="auto"/>
        <w:left w:val="none" w:sz="0" w:space="0" w:color="auto"/>
        <w:bottom w:val="none" w:sz="0" w:space="0" w:color="auto"/>
        <w:right w:val="none" w:sz="0" w:space="0" w:color="auto"/>
      </w:divBdr>
    </w:div>
    <w:div w:id="1636372649">
      <w:bodyDiv w:val="1"/>
      <w:marLeft w:val="0"/>
      <w:marRight w:val="0"/>
      <w:marTop w:val="0"/>
      <w:marBottom w:val="0"/>
      <w:divBdr>
        <w:top w:val="none" w:sz="0" w:space="0" w:color="auto"/>
        <w:left w:val="none" w:sz="0" w:space="0" w:color="auto"/>
        <w:bottom w:val="none" w:sz="0" w:space="0" w:color="auto"/>
        <w:right w:val="none" w:sz="0" w:space="0" w:color="auto"/>
      </w:divBdr>
    </w:div>
    <w:div w:id="1675063019">
      <w:bodyDiv w:val="1"/>
      <w:marLeft w:val="0"/>
      <w:marRight w:val="0"/>
      <w:marTop w:val="0"/>
      <w:marBottom w:val="0"/>
      <w:divBdr>
        <w:top w:val="none" w:sz="0" w:space="0" w:color="auto"/>
        <w:left w:val="none" w:sz="0" w:space="0" w:color="auto"/>
        <w:bottom w:val="none" w:sz="0" w:space="0" w:color="auto"/>
        <w:right w:val="none" w:sz="0" w:space="0" w:color="auto"/>
      </w:divBdr>
    </w:div>
    <w:div w:id="1685286211">
      <w:bodyDiv w:val="1"/>
      <w:marLeft w:val="0"/>
      <w:marRight w:val="0"/>
      <w:marTop w:val="0"/>
      <w:marBottom w:val="0"/>
      <w:divBdr>
        <w:top w:val="none" w:sz="0" w:space="0" w:color="auto"/>
        <w:left w:val="none" w:sz="0" w:space="0" w:color="auto"/>
        <w:bottom w:val="none" w:sz="0" w:space="0" w:color="auto"/>
        <w:right w:val="none" w:sz="0" w:space="0" w:color="auto"/>
      </w:divBdr>
    </w:div>
    <w:div w:id="1712224497">
      <w:bodyDiv w:val="1"/>
      <w:marLeft w:val="0"/>
      <w:marRight w:val="0"/>
      <w:marTop w:val="0"/>
      <w:marBottom w:val="0"/>
      <w:divBdr>
        <w:top w:val="none" w:sz="0" w:space="0" w:color="auto"/>
        <w:left w:val="none" w:sz="0" w:space="0" w:color="auto"/>
        <w:bottom w:val="none" w:sz="0" w:space="0" w:color="auto"/>
        <w:right w:val="none" w:sz="0" w:space="0" w:color="auto"/>
      </w:divBdr>
    </w:div>
    <w:div w:id="1714648306">
      <w:bodyDiv w:val="1"/>
      <w:marLeft w:val="0"/>
      <w:marRight w:val="0"/>
      <w:marTop w:val="0"/>
      <w:marBottom w:val="0"/>
      <w:divBdr>
        <w:top w:val="none" w:sz="0" w:space="0" w:color="auto"/>
        <w:left w:val="none" w:sz="0" w:space="0" w:color="auto"/>
        <w:bottom w:val="none" w:sz="0" w:space="0" w:color="auto"/>
        <w:right w:val="none" w:sz="0" w:space="0" w:color="auto"/>
      </w:divBdr>
    </w:div>
    <w:div w:id="1732850168">
      <w:bodyDiv w:val="1"/>
      <w:marLeft w:val="0"/>
      <w:marRight w:val="0"/>
      <w:marTop w:val="0"/>
      <w:marBottom w:val="0"/>
      <w:divBdr>
        <w:top w:val="none" w:sz="0" w:space="0" w:color="auto"/>
        <w:left w:val="none" w:sz="0" w:space="0" w:color="auto"/>
        <w:bottom w:val="none" w:sz="0" w:space="0" w:color="auto"/>
        <w:right w:val="none" w:sz="0" w:space="0" w:color="auto"/>
      </w:divBdr>
    </w:div>
    <w:div w:id="1754859428">
      <w:bodyDiv w:val="1"/>
      <w:marLeft w:val="0"/>
      <w:marRight w:val="0"/>
      <w:marTop w:val="0"/>
      <w:marBottom w:val="0"/>
      <w:divBdr>
        <w:top w:val="none" w:sz="0" w:space="0" w:color="auto"/>
        <w:left w:val="none" w:sz="0" w:space="0" w:color="auto"/>
        <w:bottom w:val="none" w:sz="0" w:space="0" w:color="auto"/>
        <w:right w:val="none" w:sz="0" w:space="0" w:color="auto"/>
      </w:divBdr>
    </w:div>
    <w:div w:id="1771000118">
      <w:bodyDiv w:val="1"/>
      <w:marLeft w:val="0"/>
      <w:marRight w:val="0"/>
      <w:marTop w:val="0"/>
      <w:marBottom w:val="0"/>
      <w:divBdr>
        <w:top w:val="none" w:sz="0" w:space="0" w:color="auto"/>
        <w:left w:val="none" w:sz="0" w:space="0" w:color="auto"/>
        <w:bottom w:val="none" w:sz="0" w:space="0" w:color="auto"/>
        <w:right w:val="none" w:sz="0" w:space="0" w:color="auto"/>
      </w:divBdr>
      <w:divsChild>
        <w:div w:id="1346324381">
          <w:marLeft w:val="720"/>
          <w:marRight w:val="0"/>
          <w:marTop w:val="77"/>
          <w:marBottom w:val="160"/>
          <w:divBdr>
            <w:top w:val="none" w:sz="0" w:space="0" w:color="auto"/>
            <w:left w:val="none" w:sz="0" w:space="0" w:color="auto"/>
            <w:bottom w:val="none" w:sz="0" w:space="0" w:color="auto"/>
            <w:right w:val="none" w:sz="0" w:space="0" w:color="auto"/>
          </w:divBdr>
        </w:div>
      </w:divsChild>
    </w:div>
    <w:div w:id="1787574277">
      <w:bodyDiv w:val="1"/>
      <w:marLeft w:val="0"/>
      <w:marRight w:val="0"/>
      <w:marTop w:val="0"/>
      <w:marBottom w:val="0"/>
      <w:divBdr>
        <w:top w:val="none" w:sz="0" w:space="0" w:color="auto"/>
        <w:left w:val="none" w:sz="0" w:space="0" w:color="auto"/>
        <w:bottom w:val="none" w:sz="0" w:space="0" w:color="auto"/>
        <w:right w:val="none" w:sz="0" w:space="0" w:color="auto"/>
      </w:divBdr>
    </w:div>
    <w:div w:id="1824465321">
      <w:bodyDiv w:val="1"/>
      <w:marLeft w:val="0"/>
      <w:marRight w:val="0"/>
      <w:marTop w:val="0"/>
      <w:marBottom w:val="0"/>
      <w:divBdr>
        <w:top w:val="none" w:sz="0" w:space="0" w:color="auto"/>
        <w:left w:val="none" w:sz="0" w:space="0" w:color="auto"/>
        <w:bottom w:val="none" w:sz="0" w:space="0" w:color="auto"/>
        <w:right w:val="none" w:sz="0" w:space="0" w:color="auto"/>
      </w:divBdr>
      <w:divsChild>
        <w:div w:id="58986401">
          <w:marLeft w:val="0"/>
          <w:marRight w:val="0"/>
          <w:marTop w:val="0"/>
          <w:marBottom w:val="0"/>
          <w:divBdr>
            <w:top w:val="none" w:sz="0" w:space="0" w:color="auto"/>
            <w:left w:val="none" w:sz="0" w:space="0" w:color="auto"/>
            <w:bottom w:val="none" w:sz="0" w:space="0" w:color="auto"/>
            <w:right w:val="none" w:sz="0" w:space="0" w:color="auto"/>
          </w:divBdr>
        </w:div>
        <w:div w:id="744450711">
          <w:marLeft w:val="0"/>
          <w:marRight w:val="0"/>
          <w:marTop w:val="0"/>
          <w:marBottom w:val="0"/>
          <w:divBdr>
            <w:top w:val="none" w:sz="0" w:space="0" w:color="auto"/>
            <w:left w:val="none" w:sz="0" w:space="0" w:color="auto"/>
            <w:bottom w:val="none" w:sz="0" w:space="0" w:color="auto"/>
            <w:right w:val="none" w:sz="0" w:space="0" w:color="auto"/>
          </w:divBdr>
        </w:div>
        <w:div w:id="1121731221">
          <w:marLeft w:val="0"/>
          <w:marRight w:val="0"/>
          <w:marTop w:val="0"/>
          <w:marBottom w:val="0"/>
          <w:divBdr>
            <w:top w:val="none" w:sz="0" w:space="0" w:color="auto"/>
            <w:left w:val="none" w:sz="0" w:space="0" w:color="auto"/>
            <w:bottom w:val="none" w:sz="0" w:space="0" w:color="auto"/>
            <w:right w:val="none" w:sz="0" w:space="0" w:color="auto"/>
          </w:divBdr>
        </w:div>
        <w:div w:id="1773476472">
          <w:marLeft w:val="0"/>
          <w:marRight w:val="0"/>
          <w:marTop w:val="0"/>
          <w:marBottom w:val="0"/>
          <w:divBdr>
            <w:top w:val="none" w:sz="0" w:space="0" w:color="auto"/>
            <w:left w:val="none" w:sz="0" w:space="0" w:color="auto"/>
            <w:bottom w:val="none" w:sz="0" w:space="0" w:color="auto"/>
            <w:right w:val="none" w:sz="0" w:space="0" w:color="auto"/>
          </w:divBdr>
        </w:div>
        <w:div w:id="202405927">
          <w:marLeft w:val="0"/>
          <w:marRight w:val="0"/>
          <w:marTop w:val="0"/>
          <w:marBottom w:val="0"/>
          <w:divBdr>
            <w:top w:val="none" w:sz="0" w:space="0" w:color="auto"/>
            <w:left w:val="none" w:sz="0" w:space="0" w:color="auto"/>
            <w:bottom w:val="none" w:sz="0" w:space="0" w:color="auto"/>
            <w:right w:val="none" w:sz="0" w:space="0" w:color="auto"/>
          </w:divBdr>
        </w:div>
        <w:div w:id="197357826">
          <w:marLeft w:val="0"/>
          <w:marRight w:val="0"/>
          <w:marTop w:val="0"/>
          <w:marBottom w:val="0"/>
          <w:divBdr>
            <w:top w:val="none" w:sz="0" w:space="0" w:color="auto"/>
            <w:left w:val="none" w:sz="0" w:space="0" w:color="auto"/>
            <w:bottom w:val="none" w:sz="0" w:space="0" w:color="auto"/>
            <w:right w:val="none" w:sz="0" w:space="0" w:color="auto"/>
          </w:divBdr>
        </w:div>
        <w:div w:id="1939873523">
          <w:marLeft w:val="0"/>
          <w:marRight w:val="0"/>
          <w:marTop w:val="0"/>
          <w:marBottom w:val="0"/>
          <w:divBdr>
            <w:top w:val="none" w:sz="0" w:space="0" w:color="auto"/>
            <w:left w:val="none" w:sz="0" w:space="0" w:color="auto"/>
            <w:bottom w:val="none" w:sz="0" w:space="0" w:color="auto"/>
            <w:right w:val="none" w:sz="0" w:space="0" w:color="auto"/>
          </w:divBdr>
        </w:div>
        <w:div w:id="1738092969">
          <w:marLeft w:val="0"/>
          <w:marRight w:val="0"/>
          <w:marTop w:val="0"/>
          <w:marBottom w:val="0"/>
          <w:divBdr>
            <w:top w:val="none" w:sz="0" w:space="0" w:color="auto"/>
            <w:left w:val="none" w:sz="0" w:space="0" w:color="auto"/>
            <w:bottom w:val="none" w:sz="0" w:space="0" w:color="auto"/>
            <w:right w:val="none" w:sz="0" w:space="0" w:color="auto"/>
          </w:divBdr>
        </w:div>
        <w:div w:id="770592534">
          <w:marLeft w:val="0"/>
          <w:marRight w:val="0"/>
          <w:marTop w:val="0"/>
          <w:marBottom w:val="0"/>
          <w:divBdr>
            <w:top w:val="none" w:sz="0" w:space="0" w:color="auto"/>
            <w:left w:val="none" w:sz="0" w:space="0" w:color="auto"/>
            <w:bottom w:val="none" w:sz="0" w:space="0" w:color="auto"/>
            <w:right w:val="none" w:sz="0" w:space="0" w:color="auto"/>
          </w:divBdr>
        </w:div>
        <w:div w:id="193229044">
          <w:marLeft w:val="0"/>
          <w:marRight w:val="0"/>
          <w:marTop w:val="0"/>
          <w:marBottom w:val="0"/>
          <w:divBdr>
            <w:top w:val="none" w:sz="0" w:space="0" w:color="auto"/>
            <w:left w:val="none" w:sz="0" w:space="0" w:color="auto"/>
            <w:bottom w:val="none" w:sz="0" w:space="0" w:color="auto"/>
            <w:right w:val="none" w:sz="0" w:space="0" w:color="auto"/>
          </w:divBdr>
        </w:div>
        <w:div w:id="1484810190">
          <w:marLeft w:val="0"/>
          <w:marRight w:val="0"/>
          <w:marTop w:val="0"/>
          <w:marBottom w:val="0"/>
          <w:divBdr>
            <w:top w:val="none" w:sz="0" w:space="0" w:color="auto"/>
            <w:left w:val="none" w:sz="0" w:space="0" w:color="auto"/>
            <w:bottom w:val="none" w:sz="0" w:space="0" w:color="auto"/>
            <w:right w:val="none" w:sz="0" w:space="0" w:color="auto"/>
          </w:divBdr>
        </w:div>
        <w:div w:id="47194368">
          <w:marLeft w:val="0"/>
          <w:marRight w:val="0"/>
          <w:marTop w:val="0"/>
          <w:marBottom w:val="0"/>
          <w:divBdr>
            <w:top w:val="none" w:sz="0" w:space="0" w:color="auto"/>
            <w:left w:val="none" w:sz="0" w:space="0" w:color="auto"/>
            <w:bottom w:val="none" w:sz="0" w:space="0" w:color="auto"/>
            <w:right w:val="none" w:sz="0" w:space="0" w:color="auto"/>
          </w:divBdr>
        </w:div>
        <w:div w:id="519708947">
          <w:marLeft w:val="0"/>
          <w:marRight w:val="0"/>
          <w:marTop w:val="0"/>
          <w:marBottom w:val="0"/>
          <w:divBdr>
            <w:top w:val="none" w:sz="0" w:space="0" w:color="auto"/>
            <w:left w:val="none" w:sz="0" w:space="0" w:color="auto"/>
            <w:bottom w:val="none" w:sz="0" w:space="0" w:color="auto"/>
            <w:right w:val="none" w:sz="0" w:space="0" w:color="auto"/>
          </w:divBdr>
        </w:div>
        <w:div w:id="1434401493">
          <w:marLeft w:val="0"/>
          <w:marRight w:val="0"/>
          <w:marTop w:val="0"/>
          <w:marBottom w:val="0"/>
          <w:divBdr>
            <w:top w:val="none" w:sz="0" w:space="0" w:color="auto"/>
            <w:left w:val="none" w:sz="0" w:space="0" w:color="auto"/>
            <w:bottom w:val="none" w:sz="0" w:space="0" w:color="auto"/>
            <w:right w:val="none" w:sz="0" w:space="0" w:color="auto"/>
          </w:divBdr>
        </w:div>
        <w:div w:id="201016484">
          <w:marLeft w:val="0"/>
          <w:marRight w:val="0"/>
          <w:marTop w:val="0"/>
          <w:marBottom w:val="0"/>
          <w:divBdr>
            <w:top w:val="none" w:sz="0" w:space="0" w:color="auto"/>
            <w:left w:val="none" w:sz="0" w:space="0" w:color="auto"/>
            <w:bottom w:val="none" w:sz="0" w:space="0" w:color="auto"/>
            <w:right w:val="none" w:sz="0" w:space="0" w:color="auto"/>
          </w:divBdr>
        </w:div>
        <w:div w:id="1659067012">
          <w:marLeft w:val="0"/>
          <w:marRight w:val="0"/>
          <w:marTop w:val="0"/>
          <w:marBottom w:val="0"/>
          <w:divBdr>
            <w:top w:val="none" w:sz="0" w:space="0" w:color="auto"/>
            <w:left w:val="none" w:sz="0" w:space="0" w:color="auto"/>
            <w:bottom w:val="none" w:sz="0" w:space="0" w:color="auto"/>
            <w:right w:val="none" w:sz="0" w:space="0" w:color="auto"/>
          </w:divBdr>
        </w:div>
        <w:div w:id="489100709">
          <w:marLeft w:val="0"/>
          <w:marRight w:val="0"/>
          <w:marTop w:val="0"/>
          <w:marBottom w:val="0"/>
          <w:divBdr>
            <w:top w:val="none" w:sz="0" w:space="0" w:color="auto"/>
            <w:left w:val="none" w:sz="0" w:space="0" w:color="auto"/>
            <w:bottom w:val="none" w:sz="0" w:space="0" w:color="auto"/>
            <w:right w:val="none" w:sz="0" w:space="0" w:color="auto"/>
          </w:divBdr>
        </w:div>
        <w:div w:id="1846096125">
          <w:marLeft w:val="0"/>
          <w:marRight w:val="0"/>
          <w:marTop w:val="0"/>
          <w:marBottom w:val="0"/>
          <w:divBdr>
            <w:top w:val="none" w:sz="0" w:space="0" w:color="auto"/>
            <w:left w:val="none" w:sz="0" w:space="0" w:color="auto"/>
            <w:bottom w:val="none" w:sz="0" w:space="0" w:color="auto"/>
            <w:right w:val="none" w:sz="0" w:space="0" w:color="auto"/>
          </w:divBdr>
        </w:div>
      </w:divsChild>
    </w:div>
    <w:div w:id="1873610752">
      <w:bodyDiv w:val="1"/>
      <w:marLeft w:val="0"/>
      <w:marRight w:val="0"/>
      <w:marTop w:val="0"/>
      <w:marBottom w:val="0"/>
      <w:divBdr>
        <w:top w:val="none" w:sz="0" w:space="0" w:color="auto"/>
        <w:left w:val="none" w:sz="0" w:space="0" w:color="auto"/>
        <w:bottom w:val="none" w:sz="0" w:space="0" w:color="auto"/>
        <w:right w:val="none" w:sz="0" w:space="0" w:color="auto"/>
      </w:divBdr>
    </w:div>
    <w:div w:id="1935282050">
      <w:bodyDiv w:val="1"/>
      <w:marLeft w:val="0"/>
      <w:marRight w:val="0"/>
      <w:marTop w:val="0"/>
      <w:marBottom w:val="0"/>
      <w:divBdr>
        <w:top w:val="none" w:sz="0" w:space="0" w:color="auto"/>
        <w:left w:val="none" w:sz="0" w:space="0" w:color="auto"/>
        <w:bottom w:val="none" w:sz="0" w:space="0" w:color="auto"/>
        <w:right w:val="none" w:sz="0" w:space="0" w:color="auto"/>
      </w:divBdr>
    </w:div>
    <w:div w:id="2018582147">
      <w:bodyDiv w:val="1"/>
      <w:marLeft w:val="0"/>
      <w:marRight w:val="0"/>
      <w:marTop w:val="0"/>
      <w:marBottom w:val="0"/>
      <w:divBdr>
        <w:top w:val="none" w:sz="0" w:space="0" w:color="auto"/>
        <w:left w:val="none" w:sz="0" w:space="0" w:color="auto"/>
        <w:bottom w:val="none" w:sz="0" w:space="0" w:color="auto"/>
        <w:right w:val="none" w:sz="0" w:space="0" w:color="auto"/>
      </w:divBdr>
    </w:div>
    <w:div w:id="2080859792">
      <w:bodyDiv w:val="1"/>
      <w:marLeft w:val="0"/>
      <w:marRight w:val="0"/>
      <w:marTop w:val="0"/>
      <w:marBottom w:val="0"/>
      <w:divBdr>
        <w:top w:val="none" w:sz="0" w:space="0" w:color="auto"/>
        <w:left w:val="none" w:sz="0" w:space="0" w:color="auto"/>
        <w:bottom w:val="none" w:sz="0" w:space="0" w:color="auto"/>
        <w:right w:val="none" w:sz="0" w:space="0" w:color="auto"/>
      </w:divBdr>
      <w:divsChild>
        <w:div w:id="1404834774">
          <w:marLeft w:val="446"/>
          <w:marRight w:val="0"/>
          <w:marTop w:val="240"/>
          <w:marBottom w:val="240"/>
          <w:divBdr>
            <w:top w:val="none" w:sz="0" w:space="0" w:color="auto"/>
            <w:left w:val="none" w:sz="0" w:space="0" w:color="auto"/>
            <w:bottom w:val="none" w:sz="0" w:space="0" w:color="auto"/>
            <w:right w:val="none" w:sz="0" w:space="0" w:color="auto"/>
          </w:divBdr>
        </w:div>
        <w:div w:id="1822457274">
          <w:marLeft w:val="446"/>
          <w:marRight w:val="0"/>
          <w:marTop w:val="240"/>
          <w:marBottom w:val="240"/>
          <w:divBdr>
            <w:top w:val="none" w:sz="0" w:space="0" w:color="auto"/>
            <w:left w:val="none" w:sz="0" w:space="0" w:color="auto"/>
            <w:bottom w:val="none" w:sz="0" w:space="0" w:color="auto"/>
            <w:right w:val="none" w:sz="0" w:space="0" w:color="auto"/>
          </w:divBdr>
        </w:div>
        <w:div w:id="1170409686">
          <w:marLeft w:val="446"/>
          <w:marRight w:val="0"/>
          <w:marTop w:val="240"/>
          <w:marBottom w:val="240"/>
          <w:divBdr>
            <w:top w:val="none" w:sz="0" w:space="0" w:color="auto"/>
            <w:left w:val="none" w:sz="0" w:space="0" w:color="auto"/>
            <w:bottom w:val="none" w:sz="0" w:space="0" w:color="auto"/>
            <w:right w:val="none" w:sz="0" w:space="0" w:color="auto"/>
          </w:divBdr>
        </w:div>
        <w:div w:id="567036129">
          <w:marLeft w:val="446"/>
          <w:marRight w:val="0"/>
          <w:marTop w:val="240"/>
          <w:marBottom w:val="240"/>
          <w:divBdr>
            <w:top w:val="none" w:sz="0" w:space="0" w:color="auto"/>
            <w:left w:val="none" w:sz="0" w:space="0" w:color="auto"/>
            <w:bottom w:val="none" w:sz="0" w:space="0" w:color="auto"/>
            <w:right w:val="none" w:sz="0" w:space="0" w:color="auto"/>
          </w:divBdr>
        </w:div>
        <w:div w:id="1433892368">
          <w:marLeft w:val="446"/>
          <w:marRight w:val="0"/>
          <w:marTop w:val="240"/>
          <w:marBottom w:val="240"/>
          <w:divBdr>
            <w:top w:val="none" w:sz="0" w:space="0" w:color="auto"/>
            <w:left w:val="none" w:sz="0" w:space="0" w:color="auto"/>
            <w:bottom w:val="none" w:sz="0" w:space="0" w:color="auto"/>
            <w:right w:val="none" w:sz="0" w:space="0" w:color="auto"/>
          </w:divBdr>
        </w:div>
      </w:divsChild>
    </w:div>
    <w:div w:id="2131900702">
      <w:bodyDiv w:val="1"/>
      <w:marLeft w:val="0"/>
      <w:marRight w:val="0"/>
      <w:marTop w:val="0"/>
      <w:marBottom w:val="0"/>
      <w:divBdr>
        <w:top w:val="none" w:sz="0" w:space="0" w:color="auto"/>
        <w:left w:val="none" w:sz="0" w:space="0" w:color="auto"/>
        <w:bottom w:val="none" w:sz="0" w:space="0" w:color="auto"/>
        <w:right w:val="none" w:sz="0" w:space="0" w:color="auto"/>
      </w:divBdr>
      <w:divsChild>
        <w:div w:id="875460726">
          <w:marLeft w:val="274"/>
          <w:marRight w:val="0"/>
          <w:marTop w:val="86"/>
          <w:marBottom w:val="0"/>
          <w:divBdr>
            <w:top w:val="none" w:sz="0" w:space="0" w:color="auto"/>
            <w:left w:val="none" w:sz="0" w:space="0" w:color="auto"/>
            <w:bottom w:val="none" w:sz="0" w:space="0" w:color="auto"/>
            <w:right w:val="none" w:sz="0" w:space="0" w:color="auto"/>
          </w:divBdr>
        </w:div>
        <w:div w:id="779183456">
          <w:marLeft w:val="274"/>
          <w:marRight w:val="0"/>
          <w:marTop w:val="86"/>
          <w:marBottom w:val="0"/>
          <w:divBdr>
            <w:top w:val="none" w:sz="0" w:space="0" w:color="auto"/>
            <w:left w:val="none" w:sz="0" w:space="0" w:color="auto"/>
            <w:bottom w:val="none" w:sz="0" w:space="0" w:color="auto"/>
            <w:right w:val="none" w:sz="0" w:space="0" w:color="auto"/>
          </w:divBdr>
        </w:div>
        <w:div w:id="795224227">
          <w:marLeft w:val="274"/>
          <w:marRight w:val="0"/>
          <w:marTop w:val="8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header" Target="header6.xml"/><Relationship Id="rId42" Type="http://schemas.openxmlformats.org/officeDocument/2006/relationships/header" Target="header14.xml"/><Relationship Id="rId47" Type="http://schemas.openxmlformats.org/officeDocument/2006/relationships/image" Target="media/image8.jpeg"/><Relationship Id="rId63" Type="http://schemas.openxmlformats.org/officeDocument/2006/relationships/hyperlink" Target="http://www.mtyabi.ee" TargetMode="External"/><Relationship Id="rId68" Type="http://schemas.openxmlformats.org/officeDocument/2006/relationships/header" Target="header20.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www.settleinestonia.ee/" TargetMode="External"/><Relationship Id="rId11" Type="http://schemas.openxmlformats.org/officeDocument/2006/relationships/image" Target="media/image1.png"/><Relationship Id="rId24" Type="http://schemas.openxmlformats.org/officeDocument/2006/relationships/header" Target="header7.xml"/><Relationship Id="rId32" Type="http://schemas.openxmlformats.org/officeDocument/2006/relationships/hyperlink" Target="https://globalestonian.com/et" TargetMode="External"/><Relationship Id="rId37" Type="http://schemas.openxmlformats.org/officeDocument/2006/relationships/header" Target="header11.xml"/><Relationship Id="rId40" Type="http://schemas.openxmlformats.org/officeDocument/2006/relationships/footer" Target="footer6.xml"/><Relationship Id="rId45" Type="http://schemas.openxmlformats.org/officeDocument/2006/relationships/footer" Target="footer8.xml"/><Relationship Id="rId53" Type="http://schemas.openxmlformats.org/officeDocument/2006/relationships/hyperlink" Target="https://vabatahtlikud.ee/organisatsioonile/vabatahtliku-tegevuse-vorgustik/vorgustiku-liikmed/" TargetMode="External"/><Relationship Id="rId58" Type="http://schemas.openxmlformats.org/officeDocument/2006/relationships/hyperlink" Target="http://www.kysk.ee/cerv" TargetMode="External"/><Relationship Id="rId66" Type="http://schemas.openxmlformats.org/officeDocument/2006/relationships/image" Target="media/image10.jpeg"/><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koolitus.arusaamiseagentuur.ee/" TargetMode="External"/><Relationship Id="rId19" Type="http://schemas.openxmlformats.org/officeDocument/2006/relationships/header" Target="header4.xml"/><Relationship Id="rId14" Type="http://schemas.openxmlformats.org/officeDocument/2006/relationships/header" Target="header1.xml"/><Relationship Id="rId22" Type="http://schemas.openxmlformats.org/officeDocument/2006/relationships/image" Target="media/image4.png"/><Relationship Id="rId27" Type="http://schemas.openxmlformats.org/officeDocument/2006/relationships/header" Target="header9.xml"/><Relationship Id="rId30" Type="http://schemas.openxmlformats.org/officeDocument/2006/relationships/hyperlink" Target="https://iseteenindus.integratsioon.ee" TargetMode="External"/><Relationship Id="rId35" Type="http://schemas.openxmlformats.org/officeDocument/2006/relationships/hyperlink" Target="https://globalestonian.com/et/news/eestil-pole-kunagi-liiga-palju-sopru-labipoimunud-maailm-ja-rahvadiplomaadid" TargetMode="External"/><Relationship Id="rId43" Type="http://schemas.openxmlformats.org/officeDocument/2006/relationships/footer" Target="footer7.xml"/><Relationship Id="rId48" Type="http://schemas.openxmlformats.org/officeDocument/2006/relationships/header" Target="header16.xml"/><Relationship Id="rId56" Type="http://schemas.openxmlformats.org/officeDocument/2006/relationships/hyperlink" Target="https://kysk.ee/taotlejale/toetused-vabauhendustele/taotlusvoorud/ahe24/" TargetMode="External"/><Relationship Id="rId64" Type="http://schemas.openxmlformats.org/officeDocument/2006/relationships/hyperlink" Target="https://heakodanik.shinyapps.io/rakendus/" TargetMode="External"/><Relationship Id="rId69" Type="http://schemas.openxmlformats.org/officeDocument/2006/relationships/header" Target="header21.xml"/><Relationship Id="rId8" Type="http://schemas.openxmlformats.org/officeDocument/2006/relationships/webSettings" Target="webSettings.xml"/><Relationship Id="rId51" Type="http://schemas.openxmlformats.org/officeDocument/2006/relationships/header" Target="header18.xml"/><Relationship Id="rId72" Type="http://schemas.openxmlformats.org/officeDocument/2006/relationships/image" Target="media/image12.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2.png"/><Relationship Id="rId25" Type="http://schemas.openxmlformats.org/officeDocument/2006/relationships/header" Target="header8.xml"/><Relationship Id="rId33" Type="http://schemas.openxmlformats.org/officeDocument/2006/relationships/image" Target="media/image5.png"/><Relationship Id="rId38" Type="http://schemas.openxmlformats.org/officeDocument/2006/relationships/footer" Target="footer5.xml"/><Relationship Id="rId46" Type="http://schemas.openxmlformats.org/officeDocument/2006/relationships/image" Target="media/image7.png"/><Relationship Id="rId59" Type="http://schemas.openxmlformats.org/officeDocument/2006/relationships/hyperlink" Target="https://kysk.ee/taotlejale/cerv/cerv-eesti-toetus27/" TargetMode="External"/><Relationship Id="rId67" Type="http://schemas.openxmlformats.org/officeDocument/2006/relationships/header" Target="header19.xml"/><Relationship Id="rId20" Type="http://schemas.openxmlformats.org/officeDocument/2006/relationships/header" Target="header5.xml"/><Relationship Id="rId41" Type="http://schemas.openxmlformats.org/officeDocument/2006/relationships/header" Target="header13.xml"/><Relationship Id="rId54" Type="http://schemas.openxmlformats.org/officeDocument/2006/relationships/hyperlink" Target="https://kysk.ee/taotlejale/toetused-vabauhendustele/taotlusvoorud/ah24/" TargetMode="External"/><Relationship Id="rId62" Type="http://schemas.openxmlformats.org/officeDocument/2006/relationships/hyperlink" Target="https://digiops.ee/" TargetMode="External"/><Relationship Id="rId70"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hyperlink" Target="https://www.mkm.ee/personaalneriik" TargetMode="External"/><Relationship Id="rId28" Type="http://schemas.openxmlformats.org/officeDocument/2006/relationships/footer" Target="footer4.xml"/><Relationship Id="rId36" Type="http://schemas.openxmlformats.org/officeDocument/2006/relationships/header" Target="header10.xml"/><Relationship Id="rId49" Type="http://schemas.openxmlformats.org/officeDocument/2006/relationships/header" Target="header17.xml"/><Relationship Id="rId57" Type="http://schemas.openxmlformats.org/officeDocument/2006/relationships/hyperlink" Target="https://kysk.ee/taotlejale/toetused-vabauhendustele/taotlusvoorud/ah24/" TargetMode="External"/><Relationship Id="rId10" Type="http://schemas.openxmlformats.org/officeDocument/2006/relationships/endnotes" Target="endnotes.xml"/><Relationship Id="rId31" Type="http://schemas.openxmlformats.org/officeDocument/2006/relationships/hyperlink" Target="https://integratsioon.ee/kohanemise-teekaart" TargetMode="External"/><Relationship Id="rId44" Type="http://schemas.openxmlformats.org/officeDocument/2006/relationships/header" Target="header15.xml"/><Relationship Id="rId52" Type="http://schemas.openxmlformats.org/officeDocument/2006/relationships/footer" Target="footer10.xml"/><Relationship Id="rId60" Type="http://schemas.openxmlformats.org/officeDocument/2006/relationships/hyperlink" Target="https://arusaamiseagentuur.ee" TargetMode="External"/><Relationship Id="rId65" Type="http://schemas.openxmlformats.org/officeDocument/2006/relationships/image" Target="media/image9.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3.jpeg"/><Relationship Id="rId39" Type="http://schemas.openxmlformats.org/officeDocument/2006/relationships/header" Target="header12.xml"/><Relationship Id="rId34" Type="http://schemas.openxmlformats.org/officeDocument/2006/relationships/image" Target="media/image6.jpeg"/><Relationship Id="rId50" Type="http://schemas.openxmlformats.org/officeDocument/2006/relationships/footer" Target="footer9.xml"/><Relationship Id="rId55" Type="http://schemas.openxmlformats.org/officeDocument/2006/relationships/hyperlink" Target="https://kysk.ee/toetuste-ajalugu/" TargetMode="External"/><Relationship Id="rId7" Type="http://schemas.openxmlformats.org/officeDocument/2006/relationships/settings" Target="settings.xml"/><Relationship Id="rId71" Type="http://schemas.openxmlformats.org/officeDocument/2006/relationships/image" Target="media/image1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8" Type="http://schemas.openxmlformats.org/officeDocument/2006/relationships/hyperlink" Target="http://www.kogukonnaveeb.ee" TargetMode="External"/><Relationship Id="rId13" Type="http://schemas.openxmlformats.org/officeDocument/2006/relationships/hyperlink" Target="https://www.2020.inimareng.ee/sissejuhatus-4.html" TargetMode="External"/><Relationship Id="rId3" Type="http://schemas.openxmlformats.org/officeDocument/2006/relationships/hyperlink" Target="https://sev.ee/andmebaas/" TargetMode="External"/><Relationship Id="rId7" Type="http://schemas.openxmlformats.org/officeDocument/2006/relationships/hyperlink" Target="https://www.oecd.org/en/publications/oecd-survey-on-drivers-of-trust-in-public-institutions-2024-results-country-notes_a8004759-en/estonia_767c2818-en.html" TargetMode="External"/><Relationship Id="rId12" Type="http://schemas.openxmlformats.org/officeDocument/2006/relationships/hyperlink" Target="https://2020.inimareng.ee/aktivism-avaliku-ruumi-koosloomes.html" TargetMode="External"/><Relationship Id="rId2" Type="http://schemas.openxmlformats.org/officeDocument/2006/relationships/hyperlink" Target="https://www.riigiteataja.ee/akt/326062019003?leiaKehtiv" TargetMode="External"/><Relationship Id="rId16" Type="http://schemas.openxmlformats.org/officeDocument/2006/relationships/hyperlink" Target="https://www.siseministeerium.ee/sites/default/files/documents/2024-11/Rahvastikuregistri%20seaduse%20juurdep%C3%A4%C3%A4suregulatsiooni%20vastavus%20isikuandmete%20kaitse%20%C3%BCldm%C3%A4%C3%A4rusele.pdf" TargetMode="External"/><Relationship Id="rId1" Type="http://schemas.openxmlformats.org/officeDocument/2006/relationships/hyperlink" Target="https://www.ibs.ee/wp-content/uploads/Eesti-valiskogukonnad.pdf" TargetMode="External"/><Relationship Id="rId6" Type="http://schemas.openxmlformats.org/officeDocument/2006/relationships/hyperlink" Target="https://www.riigikantselei.ee/sites/default/files/documents/2024-04/Avaliku%20arvamuse%20seireuuring%20%2821.%20-%2025.%20m%C3%A4rts%202024%29.pdf" TargetMode="External"/><Relationship Id="rId11" Type="http://schemas.openxmlformats.org/officeDocument/2006/relationships/hyperlink" Target="https://shorturl.at/wZpO0" TargetMode="External"/><Relationship Id="rId5" Type="http://schemas.openxmlformats.org/officeDocument/2006/relationships/hyperlink" Target="https://v-dem.net/documents/43/v-dem_dr2024_lowres.pdf?fbclid=IwZXh0bgNhZW0CMTAAAR1eyaVIKXiVm2O-EAo9uxivGo2LmV6YaTC7CHmvjiwx4y3pG0vFnlXpaBc_aem_B1omu5u3tMgfz-W4cneWmQ" TargetMode="External"/><Relationship Id="rId15" Type="http://schemas.openxmlformats.org/officeDocument/2006/relationships/hyperlink" Target="https://www.timeoutdialogue.fi/" TargetMode="External"/><Relationship Id="rId10" Type="http://schemas.openxmlformats.org/officeDocument/2006/relationships/hyperlink" Target="https://www.riigikantselei.ee/sites/default/files/documents/2025-01/2024%2012%20AA%2021%20seire%20raport%20%20-%20%20avaldamiseks.pdf" TargetMode="External"/><Relationship Id="rId4" Type="http://schemas.openxmlformats.org/officeDocument/2006/relationships/hyperlink" Target="https://www.cafonline.org/docs/default-source/inside-giving/wgi/wgi_2024_report.pdf?fbclid=IwY2xjawIrrJ1leHRuA2FlbQIxMAABHTPwW08xzbiaC3TqVTTvZlnI77VqAGkD2KUaVdHHT4frpMjYDoUS--5P0w_aem_w6XsYAxroPmUIPX8HZPwoA" TargetMode="External"/><Relationship Id="rId9" Type="http://schemas.openxmlformats.org/officeDocument/2006/relationships/hyperlink" Target="https://kklm.ee/wp-content/uploads/2024/05/kogukonna-kriisitoovihik.pdf" TargetMode="External"/><Relationship Id="rId14" Type="http://schemas.openxmlformats.org/officeDocument/2006/relationships/hyperlink" Target="https://www.democracyfitness.eu/" TargetMode="External"/></Relationships>
</file>

<file path=word/theme/theme1.xml><?xml version="1.0" encoding="utf-8"?>
<a:theme xmlns:a="http://schemas.openxmlformats.org/drawingml/2006/main" name="Siseministeerium_ThemeSinine">
  <a:themeElements>
    <a:clrScheme name="SiseMinisteerium - sinine">
      <a:dk1>
        <a:srgbClr val="006EB5"/>
      </a:dk1>
      <a:lt1>
        <a:sysClr val="window" lastClr="FFFFFF"/>
      </a:lt1>
      <a:dk2>
        <a:srgbClr val="006EB5"/>
      </a:dk2>
      <a:lt2>
        <a:srgbClr val="B9D9EB"/>
      </a:lt2>
      <a:accent1>
        <a:srgbClr val="B9D9EB"/>
      </a:accent1>
      <a:accent2>
        <a:srgbClr val="90C8E8"/>
      </a:accent2>
      <a:accent3>
        <a:srgbClr val="41B6E6"/>
      </a:accent3>
      <a:accent4>
        <a:srgbClr val="009CDE"/>
      </a:accent4>
      <a:accent5>
        <a:srgbClr val="006EB5"/>
      </a:accent5>
      <a:accent6>
        <a:srgbClr val="003087"/>
      </a:accent6>
      <a:hlink>
        <a:srgbClr val="006EB5"/>
      </a:hlink>
      <a:folHlink>
        <a:srgbClr val="B9D9EB"/>
      </a:folHlink>
    </a:clrScheme>
    <a:fontScheme name="SiseMinisteerium Condensed">
      <a:majorFont>
        <a:latin typeface="Roboto Condensed"/>
        <a:ea typeface=""/>
        <a:cs typeface=""/>
      </a:majorFont>
      <a:minorFont>
        <a:latin typeface="Roboto Condensed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006EB5"/>
        </a:solidFill>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508f4fb5-ab29-4df0-87b4-0144f09b413a">
      <UserInfo>
        <DisplayName>Eili Savimaa</DisplayName>
        <AccountId>62</AccountId>
        <AccountType/>
      </UserInfo>
      <UserInfo>
        <DisplayName>Priit Laaniste</DisplayName>
        <AccountId>133</AccountId>
        <AccountType/>
      </UserInfo>
      <UserInfo>
        <DisplayName>Anni Ranniku</DisplayName>
        <AccountId>79</AccountId>
        <AccountType/>
      </UserInfo>
      <UserInfo>
        <DisplayName>Jaan Helmdorf</DisplayName>
        <AccountId>77</AccountId>
        <AccountType/>
      </UserInfo>
      <UserInfo>
        <DisplayName>Kati Päike</DisplayName>
        <AccountId>134</AccountId>
        <AccountType/>
      </UserInfo>
      <UserInfo>
        <DisplayName>Mari Käbi</DisplayName>
        <AccountId>111</AccountId>
        <AccountType/>
      </UserInfo>
      <UserInfo>
        <DisplayName>Saidi PRPO liikmed</DisplayName>
        <AccountId>294</AccountId>
        <AccountType/>
      </UserInfo>
      <UserInfo>
        <DisplayName>Maris Neeno</DisplayName>
        <AccountId>92</AccountId>
        <AccountType/>
      </UserInfo>
      <UserInfo>
        <DisplayName>SharingLinks.b7b6ec9a-838d-4678-a227-6ee9fd40e108.OrganizationEdit.4d8bb4d8-0097-405d-852b-d952120cb38d</DisplayName>
        <AccountId>362</AccountId>
        <AccountType/>
      </UserInfo>
      <UserInfo>
        <DisplayName>Annika Trummar</DisplayName>
        <AccountId>172</AccountId>
        <AccountType/>
      </UserInfo>
      <UserInfo>
        <DisplayName>Alli Timmermans</DisplayName>
        <AccountId>35</AccountId>
        <AccountType/>
      </UserInfo>
      <UserInfo>
        <DisplayName>Ott Aarma</DisplayName>
        <AccountId>276</AccountId>
        <AccountType/>
      </UserInfo>
      <UserInfo>
        <DisplayName>Tairi Pallas</DisplayName>
        <AccountId>85</AccountId>
        <AccountType/>
      </UserInfo>
      <UserInfo>
        <DisplayName>Rauno Piirsalu</DisplayName>
        <AccountId>458</AccountId>
        <AccountType/>
      </UserInfo>
      <UserInfo>
        <DisplayName>Allan Pilviste</DisplayName>
        <AccountId>26</AccountId>
        <AccountType/>
      </UserInfo>
      <UserInfo>
        <DisplayName>Rauno Raidloo</DisplayName>
        <AccountId>186</AccountId>
        <AccountType/>
      </UserInfo>
      <UserInfo>
        <DisplayName>Rene Berting</DisplayName>
        <AccountId>146</AccountId>
        <AccountType/>
      </UserInfo>
      <UserInfo>
        <DisplayName>Olesja Ümarik</DisplayName>
        <AccountId>37</AccountId>
        <AccountType/>
      </UserInfo>
      <UserInfo>
        <DisplayName>Sille-Kadri Simer</DisplayName>
        <AccountId>418</AccountId>
        <AccountType/>
      </UserInfo>
      <UserInfo>
        <DisplayName>Sirje Lauk</DisplayName>
        <AccountId>608</AccountId>
        <AccountType/>
      </UserInfo>
      <UserInfo>
        <DisplayName>Vaiko Vaher</DisplayName>
        <AccountId>46</AccountId>
        <AccountType/>
      </UserInfo>
      <UserInfo>
        <DisplayName>Jan Poznjak</DisplayName>
        <AccountId>44</AccountId>
        <AccountType/>
      </UserInfo>
      <UserInfo>
        <DisplayName>Kristi Käsper</DisplayName>
        <AccountId>290</AccountId>
        <AccountType/>
      </UserInfo>
      <UserInfo>
        <DisplayName>Ulna Kull</DisplayName>
        <AccountId>149</AccountId>
        <AccountType/>
      </UserInfo>
      <UserInfo>
        <DisplayName>Test Ivi-Triin Tael</DisplayName>
        <AccountId>350</AccountId>
        <AccountType/>
      </UserInfo>
      <UserInfo>
        <DisplayName>Jörgen Rattus</DisplayName>
        <AccountId>70</AccountId>
        <AccountType/>
      </UserInfo>
      <UserInfo>
        <DisplayName>Indrek Link</DisplayName>
        <AccountId>275</AccountId>
        <AccountType/>
      </UserInfo>
      <UserInfo>
        <DisplayName>Marten Lauri</DisplayName>
        <AccountId>83</AccountId>
        <AccountType/>
      </UserInfo>
      <UserInfo>
        <DisplayName>Olga Timukova</DisplayName>
        <AccountId>68</AccountId>
        <AccountType/>
      </UserInfo>
      <UserInfo>
        <DisplayName>Kertu Nurmsalu</DisplayName>
        <AccountId>120</AccountId>
        <AccountType/>
      </UserInfo>
      <UserInfo>
        <DisplayName>Mari Tupits</DisplayName>
        <AccountId>47</AccountId>
        <AccountType/>
      </UserInfo>
      <UserInfo>
        <DisplayName>Teele Seire</DisplayName>
        <AccountId>96</AccountId>
        <AccountType/>
      </UserInfo>
      <UserInfo>
        <DisplayName>SharingLinks.291d16a1-9b14-458c-9a95-883ae2b92e5b.OrganizationEdit.1fb1ec1e-f397-4347-8869-81ec4ad27dab</DisplayName>
        <AccountId>609</AccountId>
        <AccountType/>
      </UserInfo>
      <UserInfo>
        <DisplayName>Martin Tulit</DisplayName>
        <AccountId>459</AccountId>
        <AccountType/>
      </UserInfo>
      <UserInfo>
        <DisplayName>Enel Pungas</DisplayName>
        <AccountId>260</AccountId>
        <AccountType/>
      </UserInfo>
      <UserInfo>
        <DisplayName>Kristen Kanarik</DisplayName>
        <AccountId>409</AccountId>
        <AccountType/>
      </UserInfo>
      <UserInfo>
        <DisplayName>Inga Sepp</DisplayName>
        <AccountId>282</AccountId>
        <AccountType/>
      </UserInfo>
      <UserInfo>
        <DisplayName>Katrin Toompuu</DisplayName>
        <AccountId>284</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92A59D6016F8946AA1F9880DB8CEF0A" ma:contentTypeVersion="2" ma:contentTypeDescription="Create a new document." ma:contentTypeScope="" ma:versionID="853dff5122d7909c9a16738ea632c71c">
  <xsd:schema xmlns:xsd="http://www.w3.org/2001/XMLSchema" xmlns:xs="http://www.w3.org/2001/XMLSchema" xmlns:p="http://schemas.microsoft.com/office/2006/metadata/properties" xmlns:ns2="508f4fb5-ab29-4df0-87b4-0144f09b413a" targetNamespace="http://schemas.microsoft.com/office/2006/metadata/properties" ma:root="true" ma:fieldsID="e57ff9bbdc83543b36442b7c0e6733bf" ns2:_="">
    <xsd:import namespace="508f4fb5-ab29-4df0-87b4-0144f09b413a"/>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8f4fb5-ab29-4df0-87b4-0144f09b413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4CFE4F-B47A-4FFD-8442-F26C7199CF18}">
  <ds:schemaRefs>
    <ds:schemaRef ds:uri="http://schemas.microsoft.com/office/infopath/2007/PartnerControls"/>
    <ds:schemaRef ds:uri="http://schemas.microsoft.com/office/2006/documentManagement/types"/>
    <ds:schemaRef ds:uri="http://purl.org/dc/elements/1.1/"/>
    <ds:schemaRef ds:uri="http://schemas.openxmlformats.org/package/2006/metadata/core-properties"/>
    <ds:schemaRef ds:uri="508f4fb5-ab29-4df0-87b4-0144f09b413a"/>
    <ds:schemaRef ds:uri="http://purl.org/dc/terms/"/>
    <ds:schemaRef ds:uri="http://schemas.microsoft.com/office/2006/metadata/properties"/>
    <ds:schemaRef ds:uri="http://purl.org/dc/dcmitype/"/>
    <ds:schemaRef ds:uri="http://www.w3.org/XML/1998/namespace"/>
  </ds:schemaRefs>
</ds:datastoreItem>
</file>

<file path=customXml/itemProps2.xml><?xml version="1.0" encoding="utf-8"?>
<ds:datastoreItem xmlns:ds="http://schemas.openxmlformats.org/officeDocument/2006/customXml" ds:itemID="{BCD16F25-0A6D-4F81-AE08-7133906EB6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8f4fb5-ab29-4df0-87b4-0144f09b41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2693BAB-963C-413E-AA0E-7ED527A23CF5}">
  <ds:schemaRefs>
    <ds:schemaRef ds:uri="http://schemas.microsoft.com/sharepoint/v3/contenttype/forms"/>
  </ds:schemaRefs>
</ds:datastoreItem>
</file>

<file path=customXml/itemProps4.xml><?xml version="1.0" encoding="utf-8"?>
<ds:datastoreItem xmlns:ds="http://schemas.openxmlformats.org/officeDocument/2006/customXml" ds:itemID="{B76E9A3A-71C6-454C-87B3-339C2417B8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58</Pages>
  <Words>25323</Words>
  <Characters>146875</Characters>
  <Application>Microsoft Office Word</Application>
  <DocSecurity>0</DocSecurity>
  <Lines>1223</Lines>
  <Paragraphs>343</Paragraphs>
  <ScaleCrop>false</ScaleCrop>
  <HeadingPairs>
    <vt:vector size="4" baseType="variant">
      <vt:variant>
        <vt:lpstr>Pealkiri</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171855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Maia Eskla</dc:creator>
  <cp:keywords/>
  <dc:description/>
  <cp:lastModifiedBy>Kairi Kööts</cp:lastModifiedBy>
  <cp:revision>7</cp:revision>
  <cp:lastPrinted>2024-04-05T10:33:00Z</cp:lastPrinted>
  <dcterms:created xsi:type="dcterms:W3CDTF">2025-05-23T18:17:00Z</dcterms:created>
  <dcterms:modified xsi:type="dcterms:W3CDTF">2025-05-28T10:34:00Z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0x010100292A59D6016F8946AA1F9880DB8CEF0A</vt:lpwstr>
  </property>
</Properties>
</file>